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center"/>
        <w:rPr>
          <w:rFonts w:hint="eastAsia" w:ascii="方正小标宋简体" w:hAnsi="方正小标宋简体" w:eastAsia="方正小标宋简体" w:cs="方正小标宋简体"/>
          <w:color w:val="auto"/>
          <w:sz w:val="44"/>
          <w:szCs w:val="44"/>
          <w:shd w:val="clear" w:color="auto" w:fill="auto"/>
          <w:lang w:val="en-US" w:eastAsia="zh-CN"/>
        </w:rPr>
      </w:pPr>
      <w:r>
        <w:rPr>
          <w:rFonts w:hint="eastAsia" w:ascii="方正小标宋简体" w:hAnsi="方正小标宋简体" w:eastAsia="方正小标宋简体" w:cs="方正小标宋简体"/>
          <w:color w:val="auto"/>
          <w:sz w:val="44"/>
          <w:szCs w:val="44"/>
          <w:shd w:val="clear" w:color="auto" w:fill="auto"/>
          <w:lang w:val="en-US" w:eastAsia="zh-CN"/>
        </w:rPr>
        <w:t>南昌市关于</w:t>
      </w:r>
      <w:bookmarkStart w:id="0" w:name="OLE_LINK1"/>
      <w:r>
        <w:rPr>
          <w:rFonts w:hint="eastAsia" w:ascii="方正小标宋简体" w:hAnsi="方正小标宋简体" w:eastAsia="方正小标宋简体" w:cs="方正小标宋简体"/>
          <w:color w:val="auto"/>
          <w:sz w:val="44"/>
          <w:szCs w:val="44"/>
          <w:shd w:val="clear" w:color="auto" w:fill="auto"/>
          <w:lang w:val="en-US" w:eastAsia="zh-CN"/>
        </w:rPr>
        <w:t>加强高排放机动车、非道路移动机械排放管理</w:t>
      </w:r>
      <w:bookmarkEnd w:id="0"/>
      <w:r>
        <w:rPr>
          <w:rFonts w:hint="eastAsia" w:ascii="方正小标宋简体" w:hAnsi="方正小标宋简体" w:eastAsia="方正小标宋简体" w:cs="方正小标宋简体"/>
          <w:color w:val="auto"/>
          <w:sz w:val="44"/>
          <w:szCs w:val="44"/>
          <w:shd w:val="clear" w:color="auto" w:fill="auto"/>
          <w:lang w:val="en-US" w:eastAsia="zh-CN"/>
        </w:rPr>
        <w:t>主题新闻发布会通稿</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rPr>
          <w:rFonts w:hint="eastAsia" w:ascii="仿宋_GB2312" w:hAnsi="仿宋_GB2312" w:cs="仿宋_GB2312"/>
          <w:i w:val="0"/>
          <w:caps w:val="0"/>
          <w:spacing w:val="0"/>
          <w:sz w:val="32"/>
          <w:szCs w:val="32"/>
          <w:shd w:val="clear" w:color="auto" w:fil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各位记者朋友：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i w:val="0"/>
          <w:caps w:val="0"/>
          <w:spacing w:val="0"/>
          <w:sz w:val="32"/>
          <w:szCs w:val="32"/>
          <w:shd w:val="clear" w:color="auto" w:fill="auto"/>
        </w:rPr>
        <w:t>为进一步加强我市高排放机动车、非道路移动机械排放监管，发展绿色运输体系</w:t>
      </w:r>
      <w:r>
        <w:rPr>
          <w:rFonts w:hint="eastAsia" w:ascii="仿宋_GB2312" w:hAnsi="仿宋_GB2312" w:eastAsia="仿宋_GB2312" w:cs="仿宋_GB2312"/>
          <w:i w:val="0"/>
          <w:caps w:val="0"/>
          <w:spacing w:val="0"/>
          <w:sz w:val="32"/>
          <w:szCs w:val="32"/>
          <w:shd w:val="clear" w:color="auto" w:fill="auto"/>
          <w:lang w:eastAsia="zh-CN"/>
        </w:rPr>
        <w:t>，</w:t>
      </w:r>
      <w:r>
        <w:rPr>
          <w:rFonts w:hint="eastAsia" w:ascii="仿宋_GB2312" w:hAnsi="仿宋_GB2312" w:eastAsia="仿宋_GB2312" w:cs="仿宋_GB2312"/>
          <w:i w:val="0"/>
          <w:caps w:val="0"/>
          <w:spacing w:val="0"/>
          <w:sz w:val="32"/>
          <w:szCs w:val="32"/>
          <w:shd w:val="clear" w:color="auto" w:fill="auto"/>
        </w:rPr>
        <w:t>助力经济社会高质量发展，</w:t>
      </w:r>
      <w:r>
        <w:rPr>
          <w:rFonts w:hint="eastAsia" w:ascii="仿宋_GB2312" w:hAnsi="仿宋_GB2312" w:cs="仿宋_GB2312"/>
          <w:kern w:val="0"/>
          <w:sz w:val="32"/>
          <w:szCs w:val="32"/>
          <w:shd w:val="clear" w:color="auto" w:fill="auto"/>
          <w:lang w:val="en-US" w:eastAsia="zh-CN" w:bidi="ar"/>
        </w:rPr>
        <w:t>市政府印发了《关于</w:t>
      </w:r>
      <w:r>
        <w:rPr>
          <w:rFonts w:hint="eastAsia" w:ascii="仿宋_GB2312" w:hAnsi="仿宋_GB2312" w:eastAsia="仿宋_GB2312" w:cs="仿宋_GB2312"/>
          <w:color w:val="auto"/>
          <w:sz w:val="32"/>
          <w:szCs w:val="32"/>
          <w:shd w:val="clear" w:color="auto" w:fill="auto"/>
          <w:lang w:val="en-US" w:eastAsia="zh-CN"/>
        </w:rPr>
        <w:t>加强高排放机动车、非道路移动机械排放管理的通告</w:t>
      </w:r>
      <w:r>
        <w:rPr>
          <w:rFonts w:hint="eastAsia" w:ascii="仿宋_GB2312" w:hAnsi="仿宋_GB2312" w:cs="仿宋_GB2312"/>
          <w:kern w:val="0"/>
          <w:sz w:val="32"/>
          <w:szCs w:val="32"/>
          <w:shd w:val="clear" w:color="auto" w:fill="auto"/>
          <w:lang w:val="en-US" w:eastAsia="zh-CN" w:bidi="ar"/>
        </w:rPr>
        <w:t>》（以下简称《通告》）</w:t>
      </w:r>
      <w:r>
        <w:rPr>
          <w:rFonts w:hint="eastAsia" w:ascii="仿宋_GB2312" w:hAnsi="仿宋_GB2312" w:eastAsia="仿宋_GB2312" w:cs="仿宋_GB2312"/>
          <w:i w:val="0"/>
          <w:caps w:val="0"/>
          <w:spacing w:val="0"/>
          <w:sz w:val="32"/>
          <w:szCs w:val="32"/>
          <w:shd w:val="clear" w:color="auto" w:fill="auto"/>
          <w:lang w:val="en-US" w:eastAsia="zh-CN"/>
        </w:rPr>
        <w:t>，</w:t>
      </w:r>
      <w:r>
        <w:rPr>
          <w:rFonts w:hint="eastAsia" w:ascii="仿宋_GB2312" w:hAnsi="仿宋_GB2312" w:eastAsia="仿宋_GB2312" w:cs="仿宋_GB2312"/>
          <w:b w:val="0"/>
          <w:bCs w:val="0"/>
          <w:sz w:val="32"/>
          <w:szCs w:val="32"/>
          <w:shd w:val="clear" w:color="auto" w:fill="auto"/>
          <w:lang w:val="en-US" w:eastAsia="zh-CN"/>
        </w:rPr>
        <w:t>并将</w:t>
      </w:r>
      <w:r>
        <w:rPr>
          <w:rFonts w:hint="eastAsia" w:ascii="仿宋_GB2312" w:hAnsi="仿宋_GB2312" w:cs="仿宋_GB2312"/>
          <w:b w:val="0"/>
          <w:bCs w:val="0"/>
          <w:sz w:val="32"/>
          <w:szCs w:val="32"/>
          <w:shd w:val="clear" w:color="auto" w:fill="auto"/>
          <w:lang w:val="en-US" w:eastAsia="zh-CN"/>
        </w:rPr>
        <w:t>于</w:t>
      </w:r>
      <w:r>
        <w:rPr>
          <w:rFonts w:hint="eastAsia" w:ascii="仿宋_GB2312" w:hAnsi="仿宋_GB2312" w:eastAsia="仿宋_GB2312" w:cs="仿宋_GB2312"/>
          <w:b w:val="0"/>
          <w:bCs w:val="0"/>
          <w:sz w:val="32"/>
          <w:szCs w:val="32"/>
          <w:shd w:val="clear" w:color="auto" w:fill="auto"/>
          <w:lang w:val="en-US" w:eastAsia="zh-CN"/>
        </w:rPr>
        <w:t>今年5月1日正式施行。现</w:t>
      </w:r>
      <w:r>
        <w:rPr>
          <w:rFonts w:hint="eastAsia" w:ascii="仿宋_GB2312" w:hAnsi="仿宋_GB2312" w:cs="仿宋_GB2312"/>
          <w:b w:val="0"/>
          <w:bCs w:val="0"/>
          <w:sz w:val="32"/>
          <w:szCs w:val="32"/>
          <w:shd w:val="clear" w:color="auto" w:fill="auto"/>
          <w:lang w:val="en-US" w:eastAsia="zh-CN"/>
        </w:rPr>
        <w:t>就</w:t>
      </w:r>
      <w:r>
        <w:rPr>
          <w:rFonts w:hint="eastAsia" w:ascii="仿宋_GB2312" w:hAnsi="仿宋_GB2312" w:eastAsia="仿宋_GB2312" w:cs="仿宋_GB2312"/>
          <w:b w:val="0"/>
          <w:bCs w:val="0"/>
          <w:sz w:val="32"/>
          <w:szCs w:val="32"/>
          <w:shd w:val="clear" w:color="auto" w:fill="auto"/>
          <w:lang w:val="en-US" w:eastAsia="zh-CN"/>
        </w:rPr>
        <w:t>有关情况发布如下：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color w:val="000000"/>
          <w:sz w:val="32"/>
          <w:szCs w:val="32"/>
          <w:shd w:val="clear" w:color="auto" w:fill="auto"/>
        </w:rPr>
      </w:pPr>
      <w:r>
        <w:rPr>
          <w:rFonts w:hint="eastAsia" w:ascii="黑体" w:hAnsi="黑体" w:eastAsia="黑体" w:cs="黑体"/>
          <w:b w:val="0"/>
          <w:color w:val="000000"/>
          <w:kern w:val="2"/>
          <w:sz w:val="32"/>
          <w:szCs w:val="32"/>
          <w:shd w:val="clear" w:fill="auto"/>
          <w:lang w:val="en-US" w:eastAsia="zh-CN" w:bidi="ar-SA"/>
        </w:rPr>
        <w:t>一、</w:t>
      </w:r>
      <w:r>
        <w:rPr>
          <w:rFonts w:hint="eastAsia" w:ascii="黑体" w:hAnsi="黑体" w:eastAsia="黑体" w:cs="黑体"/>
          <w:b w:val="0"/>
          <w:color w:val="000000"/>
          <w:sz w:val="32"/>
          <w:szCs w:val="32"/>
          <w:shd w:val="clear" w:color="auto" w:fill="auto"/>
          <w:lang w:val="en-US" w:eastAsia="zh-CN"/>
        </w:rPr>
        <w:t>《通告》出台</w:t>
      </w:r>
      <w:r>
        <w:rPr>
          <w:rFonts w:hint="eastAsia" w:ascii="黑体" w:hAnsi="黑体" w:eastAsia="黑体" w:cs="黑体"/>
          <w:b w:val="0"/>
          <w:color w:val="000000"/>
          <w:sz w:val="32"/>
          <w:szCs w:val="32"/>
          <w:shd w:val="clear" w:color="auto" w:fill="auto"/>
        </w:rPr>
        <w:t>背景和必要性</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cs="仿宋_GB2312"/>
          <w:b w:val="0"/>
          <w:color w:val="000000"/>
          <w:sz w:val="32"/>
          <w:szCs w:val="32"/>
          <w:shd w:val="clear" w:color="auto" w:fill="auto"/>
          <w:lang w:eastAsia="zh-CN"/>
        </w:rPr>
      </w:pPr>
      <w:r>
        <w:rPr>
          <w:rFonts w:hint="eastAsia" w:ascii="仿宋_GB2312" w:hAnsi="仿宋_GB2312" w:eastAsia="仿宋_GB2312" w:cs="仿宋_GB2312"/>
          <w:b w:val="0"/>
          <w:color w:val="000000"/>
          <w:sz w:val="32"/>
          <w:szCs w:val="32"/>
          <w:shd w:val="clear" w:color="auto" w:fill="auto"/>
        </w:rPr>
        <w:t>机动车和非道路移动机械等移动源排放污染已成为城市空气污染的重要来源</w:t>
      </w:r>
      <w:r>
        <w:rPr>
          <w:rFonts w:hint="eastAsia" w:ascii="仿宋_GB2312" w:hAnsi="仿宋_GB2312" w:eastAsia="仿宋_GB2312" w:cs="仿宋_GB2312"/>
          <w:b w:val="0"/>
          <w:color w:val="000000"/>
          <w:sz w:val="32"/>
          <w:szCs w:val="32"/>
          <w:shd w:val="clear" w:color="auto" w:fill="auto"/>
          <w:lang w:eastAsia="zh-CN"/>
        </w:rPr>
        <w:t>，</w:t>
      </w:r>
      <w:r>
        <w:rPr>
          <w:rFonts w:hint="eastAsia" w:ascii="仿宋_GB2312" w:hAnsi="仿宋_GB2312" w:eastAsia="仿宋_GB2312" w:cs="仿宋_GB2312"/>
          <w:b w:val="0"/>
          <w:color w:val="000000"/>
          <w:sz w:val="32"/>
          <w:szCs w:val="32"/>
          <w:shd w:val="clear" w:color="auto" w:fill="auto"/>
        </w:rPr>
        <w:t>是细颗粒物（PM2.5）和氮氧化物的主要贡献者之一。《中共中央</w:t>
      </w:r>
      <w:bookmarkStart w:id="1" w:name="_GoBack"/>
      <w:bookmarkEnd w:id="1"/>
      <w:r>
        <w:rPr>
          <w:rFonts w:hint="eastAsia" w:ascii="仿宋_GB2312" w:hAnsi="仿宋_GB2312" w:cs="仿宋_GB2312"/>
          <w:b w:val="0"/>
          <w:color w:val="000000"/>
          <w:sz w:val="32"/>
          <w:szCs w:val="32"/>
          <w:shd w:val="clear" w:color="auto" w:fill="auto"/>
          <w:lang w:val="en-US" w:eastAsia="zh-CN"/>
        </w:rPr>
        <w:t xml:space="preserve"> </w:t>
      </w:r>
      <w:r>
        <w:rPr>
          <w:rFonts w:hint="eastAsia" w:ascii="仿宋_GB2312" w:hAnsi="仿宋_GB2312" w:eastAsia="仿宋_GB2312" w:cs="仿宋_GB2312"/>
          <w:b w:val="0"/>
          <w:color w:val="000000"/>
          <w:sz w:val="32"/>
          <w:szCs w:val="32"/>
          <w:shd w:val="clear" w:color="auto" w:fill="auto"/>
        </w:rPr>
        <w:t>国务院关于深入打好污染防治攻坚战的意见》要求：持续打好柴油货车污染治理攻坚战，深入实施清洁柴油车（机）行动，全国基本淘汰国三及以下排放标准汽车。《国务院关于印发〈空气质量持续改善行动计划〉的通知》（国发〔2023〕24 号）要求：优化交通结构，大力发展绿色运输体系，加快提升机动车清洁化水平，强化非道路移动源综合治理，基本淘汰第一阶段及以下排放标准的非道路移动机</w:t>
      </w:r>
      <w:r>
        <w:rPr>
          <w:rFonts w:hint="eastAsia" w:ascii="仿宋_GB2312" w:hAnsi="仿宋_GB2312" w:eastAsia="仿宋_GB2312" w:cs="仿宋_GB2312"/>
          <w:b w:val="0"/>
          <w:color w:val="auto"/>
          <w:sz w:val="32"/>
          <w:szCs w:val="32"/>
          <w:shd w:val="clear" w:color="auto" w:fill="auto"/>
        </w:rPr>
        <w:t>械</w:t>
      </w:r>
      <w:r>
        <w:rPr>
          <w:rFonts w:hint="eastAsia" w:ascii="仿宋_GB2312" w:hAnsi="仿宋_GB2312" w:cs="仿宋_GB2312"/>
          <w:b w:val="0"/>
          <w:color w:val="auto"/>
          <w:sz w:val="32"/>
          <w:szCs w:val="32"/>
          <w:shd w:val="clear" w:color="auto" w:fill="auto"/>
          <w:lang w:eastAsia="zh-CN"/>
        </w:rPr>
        <w:t>。</w:t>
      </w:r>
      <w:r>
        <w:rPr>
          <w:rFonts w:hint="eastAsia" w:ascii="仿宋_GB2312" w:hAnsi="仿宋_GB2312" w:eastAsia="仿宋_GB2312" w:cs="仿宋_GB2312"/>
          <w:b w:val="0"/>
          <w:color w:val="auto"/>
          <w:sz w:val="32"/>
          <w:szCs w:val="32"/>
          <w:shd w:val="clear" w:color="auto" w:fill="auto"/>
          <w:lang w:eastAsia="zh-CN"/>
        </w:rPr>
        <w:t>武汉、长沙、济南</w:t>
      </w:r>
      <w:r>
        <w:rPr>
          <w:rFonts w:hint="eastAsia" w:ascii="仿宋_GB2312" w:hAnsi="仿宋_GB2312" w:cs="仿宋_GB2312"/>
          <w:b w:val="0"/>
          <w:color w:val="auto"/>
          <w:sz w:val="32"/>
          <w:szCs w:val="32"/>
          <w:shd w:val="clear" w:color="auto" w:fill="auto"/>
          <w:lang w:eastAsia="zh-CN"/>
        </w:rPr>
        <w:t>、西安、郑州</w:t>
      </w:r>
      <w:r>
        <w:rPr>
          <w:rFonts w:hint="eastAsia" w:ascii="仿宋_GB2312" w:hAnsi="仿宋_GB2312" w:eastAsia="仿宋_GB2312" w:cs="仿宋_GB2312"/>
          <w:b w:val="0"/>
          <w:color w:val="auto"/>
          <w:sz w:val="32"/>
          <w:szCs w:val="32"/>
          <w:shd w:val="clear" w:color="auto" w:fill="auto"/>
          <w:lang w:eastAsia="zh-CN"/>
        </w:rPr>
        <w:t>等地先后出台措施</w:t>
      </w:r>
      <w:r>
        <w:rPr>
          <w:rFonts w:hint="eastAsia" w:ascii="仿宋_GB2312" w:hAnsi="仿宋_GB2312" w:eastAsia="仿宋_GB2312" w:cs="仿宋_GB2312"/>
          <w:b w:val="0"/>
          <w:color w:val="auto"/>
          <w:sz w:val="32"/>
          <w:szCs w:val="32"/>
          <w:shd w:val="clear" w:color="auto" w:fill="auto"/>
        </w:rPr>
        <w:t>禁止国</w:t>
      </w:r>
      <w:r>
        <w:rPr>
          <w:rFonts w:hint="eastAsia" w:ascii="仿宋_GB2312" w:hAnsi="仿宋_GB2312" w:cs="仿宋_GB2312"/>
          <w:b w:val="0"/>
          <w:color w:val="auto"/>
          <w:sz w:val="32"/>
          <w:szCs w:val="32"/>
          <w:shd w:val="clear" w:color="auto" w:fill="auto"/>
          <w:lang w:eastAsia="zh-CN"/>
        </w:rPr>
        <w:t>三</w:t>
      </w:r>
      <w:r>
        <w:rPr>
          <w:rFonts w:hint="eastAsia" w:ascii="仿宋_GB2312" w:hAnsi="仿宋_GB2312" w:eastAsia="仿宋_GB2312" w:cs="仿宋_GB2312"/>
          <w:b w:val="0"/>
          <w:color w:val="auto"/>
          <w:sz w:val="32"/>
          <w:szCs w:val="32"/>
          <w:shd w:val="clear" w:color="auto" w:fill="auto"/>
        </w:rPr>
        <w:t>及以下排放标准柴油货车通行</w:t>
      </w:r>
      <w:r>
        <w:rPr>
          <w:rFonts w:hint="eastAsia" w:ascii="仿宋_GB2312" w:hAnsi="仿宋_GB2312" w:cs="仿宋_GB2312"/>
          <w:b w:val="0"/>
          <w:color w:val="auto"/>
          <w:sz w:val="32"/>
          <w:szCs w:val="32"/>
          <w:shd w:val="clear" w:color="auto" w:fill="auto"/>
          <w:lang w:eastAsia="zh-CN"/>
        </w:rPr>
        <w:t>和国二及以下排放标准非道路移动机械使用。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b w:val="0"/>
          <w:color w:val="000000"/>
          <w:sz w:val="32"/>
          <w:szCs w:val="32"/>
          <w:shd w:val="clear" w:color="auto" w:fill="auto"/>
        </w:rPr>
        <w:t>为加快推进国三及以下标准柴油货车和国一及以下排放标准非道路移动机械淘汰</w:t>
      </w:r>
      <w:r>
        <w:rPr>
          <w:rFonts w:hint="eastAsia" w:ascii="仿宋_GB2312" w:hAnsi="仿宋_GB2312" w:cs="仿宋_GB2312"/>
          <w:b w:val="0"/>
          <w:color w:val="000000"/>
          <w:sz w:val="32"/>
          <w:szCs w:val="32"/>
          <w:shd w:val="clear" w:color="auto" w:fill="auto"/>
          <w:lang w:eastAsia="zh-CN"/>
        </w:rPr>
        <w:t>，</w:t>
      </w:r>
      <w:r>
        <w:rPr>
          <w:rFonts w:hint="eastAsia" w:ascii="仿宋_GB2312" w:hAnsi="仿宋_GB2312" w:eastAsia="仿宋_GB2312" w:cs="仿宋_GB2312"/>
          <w:b w:val="0"/>
          <w:color w:val="000000"/>
          <w:sz w:val="32"/>
          <w:szCs w:val="32"/>
          <w:shd w:val="clear" w:color="auto" w:fill="auto"/>
        </w:rPr>
        <w:t>有效减少机动车和非道路移动机械污染物排放，</w:t>
      </w:r>
      <w:r>
        <w:rPr>
          <w:rFonts w:hint="eastAsia" w:ascii="仿宋_GB2312" w:hAnsi="仿宋_GB2312" w:eastAsia="仿宋_GB2312" w:cs="仿宋_GB2312"/>
          <w:color w:val="auto"/>
          <w:sz w:val="32"/>
          <w:szCs w:val="32"/>
          <w:shd w:val="clear" w:color="auto" w:fill="auto"/>
          <w:lang w:eastAsia="zh-CN"/>
        </w:rPr>
        <w:t>应当制定相关政策，限制高排放机动车和非道路移动机械的使用。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color w:val="auto"/>
          <w:sz w:val="32"/>
          <w:szCs w:val="32"/>
          <w:shd w:val="clear" w:color="auto" w:fill="auto"/>
          <w:lang w:val="en-US" w:eastAsia="zh-CN"/>
        </w:rPr>
      </w:pPr>
      <w:r>
        <w:rPr>
          <w:rFonts w:hint="eastAsia" w:ascii="黑体" w:hAnsi="黑体" w:eastAsia="黑体" w:cs="黑体"/>
          <w:b w:val="0"/>
          <w:color w:val="auto"/>
          <w:kern w:val="2"/>
          <w:sz w:val="32"/>
          <w:szCs w:val="32"/>
          <w:shd w:val="clear" w:fill="auto"/>
          <w:lang w:val="en-US" w:eastAsia="zh-CN" w:bidi="ar-SA"/>
        </w:rPr>
        <w:t>二、</w:t>
      </w:r>
      <w:r>
        <w:rPr>
          <w:rFonts w:hint="eastAsia" w:ascii="黑体" w:hAnsi="黑体" w:eastAsia="黑体" w:cs="黑体"/>
          <w:b w:val="0"/>
          <w:color w:val="auto"/>
          <w:kern w:val="2"/>
          <w:sz w:val="32"/>
          <w:szCs w:val="32"/>
          <w:shd w:val="clear" w:color="auto" w:fill="auto"/>
          <w:lang w:val="en-US" w:eastAsia="zh-CN" w:bidi="ar-SA"/>
        </w:rPr>
        <w:t>对南昌大气环境质量的影响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cs="仿宋_GB2312"/>
          <w:color w:val="auto"/>
          <w:kern w:val="0"/>
          <w:sz w:val="32"/>
          <w:szCs w:val="32"/>
          <w:shd w:val="clear" w:color="auto" w:fill="auto"/>
          <w:lang w:val="en-US" w:eastAsia="zh-CN" w:bidi="ar"/>
        </w:rPr>
        <w:t>低排放标准的</w:t>
      </w:r>
      <w:r>
        <w:rPr>
          <w:rFonts w:hint="eastAsia" w:ascii="仿宋_GB2312" w:hAnsi="仿宋_GB2312" w:eastAsia="仿宋_GB2312" w:cs="仿宋_GB2312"/>
          <w:color w:val="auto"/>
          <w:kern w:val="0"/>
          <w:sz w:val="32"/>
          <w:szCs w:val="32"/>
          <w:shd w:val="clear" w:color="auto" w:fill="auto"/>
          <w:lang w:val="en-US" w:eastAsia="zh-CN" w:bidi="ar"/>
        </w:rPr>
        <w:t>柴油货车</w:t>
      </w:r>
      <w:r>
        <w:rPr>
          <w:rFonts w:hint="eastAsia" w:ascii="仿宋_GB2312" w:hAnsi="仿宋_GB2312" w:cs="仿宋_GB2312"/>
          <w:color w:val="auto"/>
          <w:kern w:val="0"/>
          <w:sz w:val="32"/>
          <w:szCs w:val="32"/>
          <w:shd w:val="clear" w:color="auto" w:fill="auto"/>
          <w:lang w:val="en-US" w:eastAsia="zh-CN" w:bidi="ar"/>
        </w:rPr>
        <w:t>及</w:t>
      </w:r>
      <w:r>
        <w:rPr>
          <w:rFonts w:hint="eastAsia" w:ascii="仿宋_GB2312" w:hAnsi="仿宋_GB2312" w:eastAsia="仿宋_GB2312" w:cs="仿宋_GB2312"/>
          <w:color w:val="auto"/>
          <w:kern w:val="0"/>
          <w:sz w:val="32"/>
          <w:szCs w:val="32"/>
          <w:shd w:val="clear" w:color="auto" w:fill="auto"/>
          <w:lang w:val="en-US" w:eastAsia="zh-CN" w:bidi="ar"/>
        </w:rPr>
        <w:t>非道路</w:t>
      </w:r>
      <w:r>
        <w:rPr>
          <w:rFonts w:hint="eastAsia" w:ascii="仿宋_GB2312" w:hAnsi="仿宋_GB2312" w:cs="仿宋_GB2312"/>
          <w:color w:val="auto"/>
          <w:kern w:val="0"/>
          <w:sz w:val="32"/>
          <w:szCs w:val="32"/>
          <w:shd w:val="clear" w:color="auto" w:fill="auto"/>
          <w:lang w:val="en-US" w:eastAsia="zh-CN" w:bidi="ar"/>
        </w:rPr>
        <w:t>移动</w:t>
      </w:r>
      <w:r>
        <w:rPr>
          <w:rFonts w:hint="eastAsia" w:ascii="仿宋_GB2312" w:hAnsi="仿宋_GB2312" w:eastAsia="仿宋_GB2312" w:cs="仿宋_GB2312"/>
          <w:color w:val="auto"/>
          <w:kern w:val="0"/>
          <w:sz w:val="32"/>
          <w:szCs w:val="32"/>
          <w:shd w:val="clear" w:color="auto" w:fill="auto"/>
          <w:lang w:val="en-US" w:eastAsia="zh-CN" w:bidi="ar"/>
        </w:rPr>
        <w:t>机械</w:t>
      </w:r>
      <w:r>
        <w:rPr>
          <w:rFonts w:hint="eastAsia" w:ascii="仿宋_GB2312" w:hAnsi="仿宋_GB2312" w:cs="仿宋_GB2312"/>
          <w:color w:val="auto"/>
          <w:kern w:val="0"/>
          <w:sz w:val="32"/>
          <w:szCs w:val="32"/>
          <w:shd w:val="clear" w:color="auto" w:fill="auto"/>
          <w:lang w:val="en-US" w:eastAsia="zh-CN" w:bidi="ar"/>
        </w:rPr>
        <w:t>环保水平较为低下</w:t>
      </w:r>
      <w:r>
        <w:rPr>
          <w:rFonts w:hint="eastAsia" w:ascii="仿宋_GB2312" w:hAnsi="仿宋_GB2312" w:eastAsia="仿宋_GB2312" w:cs="仿宋_GB2312"/>
          <w:color w:val="auto"/>
          <w:kern w:val="0"/>
          <w:sz w:val="32"/>
          <w:szCs w:val="32"/>
          <w:shd w:val="clear" w:color="auto" w:fill="auto"/>
          <w:lang w:val="en-US" w:eastAsia="zh-CN" w:bidi="ar"/>
        </w:rPr>
        <w:t>，会排放大量颗粒物、氮氧化物</w:t>
      </w:r>
      <w:r>
        <w:rPr>
          <w:rFonts w:hint="eastAsia" w:ascii="仿宋_GB2312" w:hAnsi="仿宋_GB2312" w:cs="仿宋_GB2312"/>
          <w:color w:val="auto"/>
          <w:kern w:val="0"/>
          <w:sz w:val="32"/>
          <w:szCs w:val="32"/>
          <w:shd w:val="clear" w:color="auto" w:fill="auto"/>
          <w:lang w:val="en-US" w:eastAsia="zh-CN" w:bidi="ar"/>
        </w:rPr>
        <w:t>、挥发性有机物</w:t>
      </w:r>
      <w:r>
        <w:rPr>
          <w:rFonts w:hint="eastAsia" w:ascii="仿宋_GB2312" w:hAnsi="仿宋_GB2312" w:eastAsia="仿宋_GB2312" w:cs="仿宋_GB2312"/>
          <w:color w:val="auto"/>
          <w:kern w:val="0"/>
          <w:sz w:val="32"/>
          <w:szCs w:val="32"/>
          <w:shd w:val="clear" w:color="auto" w:fill="auto"/>
          <w:lang w:val="en-US" w:eastAsia="zh-CN" w:bidi="ar"/>
        </w:rPr>
        <w:t>等有害物质，这些污染物</w:t>
      </w:r>
      <w:r>
        <w:rPr>
          <w:rFonts w:hint="eastAsia" w:ascii="仿宋_GB2312" w:hAnsi="仿宋_GB2312" w:cs="仿宋_GB2312"/>
          <w:color w:val="auto"/>
          <w:kern w:val="0"/>
          <w:sz w:val="32"/>
          <w:szCs w:val="32"/>
          <w:shd w:val="clear" w:color="auto" w:fill="auto"/>
          <w:lang w:val="en-US" w:eastAsia="zh-CN" w:bidi="ar"/>
        </w:rPr>
        <w:t>不仅直接影响空气质量，也提高了前体物浓度，在紫外辐射的情况下间接导致臭氧污染的形成，造成二次污染。《通告》的出台实施通过划定重点区域并限制高污染车辆机械通行，理论上相当于直接减少了全市约1.7万辆国三及以下排放标准柴油货车和近1.1万辆国二及以下排放标准非道路移动机械的尾气污染物排放，每年能削减约6700余吨氮氧化物、690余吨挥发性有机物和730余吨颗粒物排放，有效减少全市空气污染，改善市民呼吸</w:t>
      </w:r>
      <w:r>
        <w:rPr>
          <w:rFonts w:hint="eastAsia" w:ascii="仿宋_GB2312" w:hAnsi="仿宋_GB2312" w:eastAsia="仿宋_GB2312" w:cs="仿宋_GB2312"/>
          <w:color w:val="auto"/>
          <w:kern w:val="0"/>
          <w:sz w:val="32"/>
          <w:szCs w:val="32"/>
          <w:shd w:val="clear" w:color="auto" w:fill="auto"/>
          <w:lang w:val="en-US" w:eastAsia="zh-CN" w:bidi="ar"/>
        </w:rPr>
        <w:t>环境。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shd w:val="clear" w:color="auto" w:fill="auto"/>
        </w:rPr>
      </w:pPr>
      <w:r>
        <w:rPr>
          <w:rFonts w:hint="eastAsia" w:ascii="黑体" w:hAnsi="黑体" w:eastAsia="黑体" w:cs="黑体"/>
          <w:b w:val="0"/>
          <w:color w:val="000000"/>
          <w:sz w:val="32"/>
          <w:szCs w:val="32"/>
          <w:shd w:val="clear" w:color="auto" w:fill="auto"/>
          <w:lang w:val="en-US" w:eastAsia="zh-CN"/>
        </w:rPr>
        <w:t>三、主要内容</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cs="仿宋_GB2312"/>
          <w:b w:val="0"/>
          <w:color w:val="000000"/>
          <w:sz w:val="32"/>
          <w:szCs w:val="32"/>
          <w:shd w:val="clear" w:color="auto" w:fill="auto"/>
          <w:lang w:val="en-US" w:eastAsia="zh-CN"/>
        </w:rPr>
      </w:pPr>
      <w:r>
        <w:rPr>
          <w:rFonts w:hint="eastAsia" w:ascii="仿宋_GB2312" w:hAnsi="仿宋_GB2312" w:cs="仿宋_GB2312"/>
          <w:b w:val="0"/>
          <w:color w:val="000000"/>
          <w:sz w:val="32"/>
          <w:szCs w:val="32"/>
          <w:shd w:val="clear" w:color="auto" w:fill="auto"/>
          <w:lang w:val="en-US" w:eastAsia="zh-CN"/>
        </w:rPr>
        <w:t>《通告》结合我市实际，参考借鉴</w:t>
      </w:r>
      <w:r>
        <w:rPr>
          <w:rFonts w:hint="eastAsia" w:ascii="仿宋_GB2312" w:hAnsi="仿宋_GB2312" w:cs="仿宋_GB2312"/>
          <w:b w:val="0"/>
          <w:color w:val="000000"/>
          <w:sz w:val="32"/>
          <w:szCs w:val="32"/>
          <w:shd w:val="clear" w:color="auto" w:fill="auto"/>
          <w:lang w:eastAsia="zh-CN"/>
        </w:rPr>
        <w:t>武汉、长沙、济南、西安、郑州等城市的做法，提出对高排放机动车和非道路移动机械排放管理的有关要求。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jc w:val="both"/>
        <w:textAlignment w:val="auto"/>
        <w:rPr>
          <w:rFonts w:hint="eastAsia" w:ascii="楷体_GB2312" w:hAnsi="楷体_GB2312" w:eastAsia="楷体_GB2312" w:cs="楷体_GB2312"/>
          <w:b/>
          <w:bCs/>
          <w:color w:val="auto"/>
          <w:sz w:val="32"/>
          <w:szCs w:val="32"/>
          <w:shd w:val="clear" w:color="auto" w:fill="auto"/>
          <w:lang w:eastAsia="zh-CN"/>
        </w:rPr>
      </w:pPr>
      <w:r>
        <w:rPr>
          <w:rFonts w:hint="eastAsia" w:ascii="楷体_GB2312" w:hAnsi="楷体_GB2312" w:eastAsia="楷体_GB2312" w:cs="楷体_GB2312"/>
          <w:b/>
          <w:bCs/>
          <w:color w:val="auto"/>
          <w:sz w:val="32"/>
          <w:szCs w:val="32"/>
          <w:shd w:val="clear" w:color="auto" w:fill="auto"/>
          <w:lang w:val="en-US" w:eastAsia="zh-CN"/>
        </w:rPr>
        <w:t>（一）</w:t>
      </w:r>
      <w:r>
        <w:rPr>
          <w:rFonts w:hint="eastAsia" w:ascii="楷体_GB2312" w:hAnsi="楷体_GB2312" w:eastAsia="楷体_GB2312" w:cs="楷体_GB2312"/>
          <w:b/>
          <w:bCs/>
          <w:color w:val="auto"/>
          <w:sz w:val="32"/>
          <w:szCs w:val="32"/>
          <w:shd w:val="clear" w:color="auto" w:fill="auto"/>
          <w:lang w:eastAsia="zh-CN"/>
        </w:rPr>
        <w:t>划定排放管理区域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b w:val="0"/>
          <w:bCs w:val="0"/>
          <w:i w:val="0"/>
          <w:color w:val="auto"/>
          <w:sz w:val="32"/>
          <w:szCs w:val="32"/>
          <w:shd w:val="clear" w:color="auto" w:fill="auto"/>
          <w:lang w:eastAsia="zh-CN"/>
        </w:rPr>
        <w:t>根据我市实际，依据南昌市大气环境分区管控成果，将大气环境优先保护区、大气环境受体敏感重点管控区、大气环境高排放重点管控区作为划定管理的主要区域，划定排放管理区域面积约为</w:t>
      </w:r>
      <w:r>
        <w:rPr>
          <w:rFonts w:hint="eastAsia" w:ascii="仿宋_GB2312" w:hAnsi="仿宋_GB2312" w:eastAsia="仿宋_GB2312" w:cs="仿宋_GB2312"/>
          <w:b w:val="0"/>
          <w:bCs w:val="0"/>
          <w:i w:val="0"/>
          <w:color w:val="auto"/>
          <w:sz w:val="32"/>
          <w:szCs w:val="32"/>
          <w:shd w:val="clear" w:color="auto" w:fill="auto"/>
          <w:lang w:val="en-US" w:eastAsia="zh-CN"/>
        </w:rPr>
        <w:t>1500平方公里，包括南昌市</w:t>
      </w:r>
      <w:r>
        <w:rPr>
          <w:rFonts w:hint="eastAsia" w:ascii="仿宋_GB2312" w:hAnsi="仿宋_GB2312" w:cs="仿宋_GB2312"/>
          <w:b w:val="0"/>
          <w:bCs w:val="0"/>
          <w:i w:val="0"/>
          <w:color w:val="auto"/>
          <w:sz w:val="32"/>
          <w:szCs w:val="32"/>
          <w:shd w:val="clear" w:color="auto" w:fill="auto"/>
          <w:lang w:val="en-US" w:eastAsia="zh-CN"/>
        </w:rPr>
        <w:t>绕城高速合围</w:t>
      </w:r>
      <w:r>
        <w:rPr>
          <w:rFonts w:hint="eastAsia" w:ascii="仿宋_GB2312" w:hAnsi="仿宋_GB2312" w:eastAsia="仿宋_GB2312" w:cs="仿宋_GB2312"/>
          <w:b w:val="0"/>
          <w:bCs w:val="0"/>
          <w:i w:val="0"/>
          <w:color w:val="auto"/>
          <w:sz w:val="32"/>
          <w:szCs w:val="32"/>
          <w:shd w:val="clear" w:color="auto" w:fill="auto"/>
          <w:lang w:val="en-US" w:eastAsia="zh-CN"/>
        </w:rPr>
        <w:t>区</w:t>
      </w:r>
      <w:r>
        <w:rPr>
          <w:rFonts w:hint="eastAsia" w:ascii="仿宋_GB2312" w:hAnsi="仿宋_GB2312" w:cs="仿宋_GB2312"/>
          <w:b w:val="0"/>
          <w:bCs w:val="0"/>
          <w:i w:val="0"/>
          <w:color w:val="auto"/>
          <w:sz w:val="32"/>
          <w:szCs w:val="32"/>
          <w:shd w:val="clear" w:color="auto" w:fill="auto"/>
          <w:lang w:val="en-US" w:eastAsia="zh-CN"/>
        </w:rPr>
        <w:t>域</w:t>
      </w:r>
      <w:r>
        <w:rPr>
          <w:rFonts w:hint="eastAsia" w:ascii="仿宋_GB2312" w:hAnsi="仿宋_GB2312" w:eastAsia="仿宋_GB2312" w:cs="仿宋_GB2312"/>
          <w:b w:val="0"/>
          <w:bCs w:val="0"/>
          <w:i w:val="0"/>
          <w:color w:val="auto"/>
          <w:sz w:val="32"/>
          <w:szCs w:val="32"/>
          <w:shd w:val="clear" w:color="auto" w:fill="auto"/>
          <w:lang w:val="en-US" w:eastAsia="zh-CN"/>
        </w:rPr>
        <w:t>和南昌县、安义县、进贤县</w:t>
      </w:r>
      <w:r>
        <w:rPr>
          <w:rFonts w:hint="eastAsia" w:ascii="仿宋_GB2312" w:hAnsi="仿宋_GB2312" w:cs="仿宋_GB2312"/>
          <w:b w:val="0"/>
          <w:bCs w:val="0"/>
          <w:i w:val="0"/>
          <w:color w:val="auto"/>
          <w:sz w:val="32"/>
          <w:szCs w:val="32"/>
          <w:shd w:val="clear" w:color="auto" w:fill="auto"/>
          <w:lang w:val="en-US" w:eastAsia="zh-CN"/>
        </w:rPr>
        <w:t>的</w:t>
      </w:r>
      <w:r>
        <w:rPr>
          <w:rFonts w:hint="eastAsia" w:ascii="仿宋_GB2312" w:hAnsi="仿宋_GB2312" w:eastAsia="仿宋_GB2312" w:cs="仿宋_GB2312"/>
          <w:b w:val="0"/>
          <w:bCs w:val="0"/>
          <w:i w:val="0"/>
          <w:color w:val="auto"/>
          <w:sz w:val="32"/>
          <w:szCs w:val="32"/>
          <w:shd w:val="clear" w:color="auto" w:fill="auto"/>
          <w:lang w:val="en-US" w:eastAsia="zh-CN"/>
        </w:rPr>
        <w:t>重点区域</w:t>
      </w:r>
      <w:r>
        <w:rPr>
          <w:rFonts w:hint="eastAsia" w:ascii="仿宋_GB2312" w:hAnsi="仿宋_GB2312" w:cs="仿宋_GB2312"/>
          <w:b w:val="0"/>
          <w:bCs w:val="0"/>
          <w:i w:val="0"/>
          <w:color w:val="auto"/>
          <w:sz w:val="32"/>
          <w:szCs w:val="32"/>
          <w:shd w:val="clear" w:color="auto" w:fill="auto"/>
          <w:lang w:val="en-US" w:eastAsia="zh-CN"/>
        </w:rPr>
        <w:t>。这些区域人员相对密集，环境空气受机动车尾气排放影响较大。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2" w:firstLineChars="0"/>
        <w:jc w:val="both"/>
        <w:textAlignment w:val="auto"/>
        <w:rPr>
          <w:rFonts w:hint="eastAsia" w:ascii="楷体_GB2312" w:hAnsi="楷体_GB2312" w:eastAsia="楷体_GB2312" w:cs="楷体_GB2312"/>
          <w:b/>
          <w:bCs/>
          <w:color w:val="auto"/>
          <w:sz w:val="32"/>
          <w:szCs w:val="32"/>
          <w:shd w:val="clear" w:color="auto" w:fill="auto"/>
          <w:lang w:eastAsia="zh-CN"/>
        </w:rPr>
      </w:pPr>
      <w:r>
        <w:rPr>
          <w:rFonts w:hint="eastAsia" w:ascii="楷体_GB2312" w:hAnsi="楷体_GB2312" w:eastAsia="楷体_GB2312" w:cs="楷体_GB2312"/>
          <w:b/>
          <w:bCs/>
          <w:color w:val="auto"/>
          <w:kern w:val="2"/>
          <w:sz w:val="32"/>
          <w:szCs w:val="32"/>
          <w:shd w:val="clear" w:fill="auto"/>
          <w:lang w:val="en-US" w:eastAsia="zh-CN" w:bidi="ar-SA"/>
        </w:rPr>
        <w:t>（二）强化</w:t>
      </w:r>
      <w:r>
        <w:rPr>
          <w:rFonts w:hint="eastAsia" w:ascii="楷体_GB2312" w:hAnsi="楷体_GB2312" w:eastAsia="楷体_GB2312" w:cs="楷体_GB2312"/>
          <w:b/>
          <w:bCs/>
          <w:color w:val="auto"/>
          <w:sz w:val="32"/>
          <w:szCs w:val="32"/>
          <w:shd w:val="clear" w:color="auto" w:fill="auto"/>
          <w:lang w:eastAsia="zh-CN"/>
        </w:rPr>
        <w:t>对高排放机动车的管理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color w:val="auto"/>
          <w:sz w:val="32"/>
          <w:szCs w:val="32"/>
          <w:shd w:val="clear" w:color="auto" w:fill="auto"/>
          <w:lang w:eastAsia="zh-CN"/>
        </w:rPr>
      </w:pPr>
      <w:r>
        <w:rPr>
          <w:rFonts w:hint="eastAsia" w:ascii="仿宋_GB2312" w:hAnsi="仿宋_GB2312" w:cs="仿宋_GB2312"/>
          <w:b w:val="0"/>
          <w:bCs w:val="0"/>
          <w:i w:val="0"/>
          <w:color w:val="auto"/>
          <w:sz w:val="32"/>
          <w:szCs w:val="32"/>
          <w:shd w:val="clear" w:color="auto" w:fill="auto"/>
          <w:lang w:eastAsia="zh-CN"/>
        </w:rPr>
        <w:t>考虑到冒黑烟的机动车和国三及以下排放标准的柴油货车污染物排放量大，《通告》提出，</w:t>
      </w:r>
      <w:r>
        <w:rPr>
          <w:rFonts w:hint="eastAsia" w:ascii="仿宋_GB2312" w:hAnsi="仿宋_GB2312" w:eastAsia="仿宋_GB2312" w:cs="仿宋_GB2312"/>
          <w:b w:val="0"/>
          <w:bCs w:val="0"/>
          <w:i w:val="0"/>
          <w:color w:val="auto"/>
          <w:sz w:val="32"/>
          <w:szCs w:val="32"/>
          <w:shd w:val="clear" w:color="auto" w:fill="auto"/>
          <w:lang w:eastAsia="zh-CN"/>
        </w:rPr>
        <w:t>全天24小时限制</w:t>
      </w:r>
      <w:r>
        <w:rPr>
          <w:rFonts w:hint="eastAsia" w:ascii="仿宋_GB2312" w:hAnsi="仿宋_GB2312" w:eastAsia="仿宋_GB2312" w:cs="仿宋_GB2312"/>
          <w:color w:val="auto"/>
          <w:kern w:val="0"/>
          <w:sz w:val="32"/>
          <w:szCs w:val="32"/>
          <w:shd w:val="clear" w:fill="FFFFFF"/>
          <w:lang w:val="en-US" w:eastAsia="zh-CN" w:bidi="ar"/>
        </w:rPr>
        <w:t>排放黑烟等可视污染物或烟度值超过林格曼1级的机动车</w:t>
      </w:r>
      <w:r>
        <w:rPr>
          <w:rFonts w:hint="eastAsia" w:ascii="仿宋_GB2312" w:hAnsi="仿宋_GB2312" w:eastAsia="仿宋_GB2312" w:cs="仿宋_GB2312"/>
          <w:b w:val="0"/>
          <w:bCs w:val="0"/>
          <w:i w:val="0"/>
          <w:color w:val="auto"/>
          <w:sz w:val="32"/>
          <w:szCs w:val="32"/>
          <w:shd w:val="clear" w:color="auto" w:fill="auto"/>
          <w:lang w:eastAsia="zh-CN"/>
        </w:rPr>
        <w:t>行驶</w:t>
      </w:r>
      <w:r>
        <w:rPr>
          <w:rFonts w:hint="eastAsia" w:ascii="仿宋_GB2312" w:hAnsi="仿宋_GB2312" w:cs="仿宋_GB2312"/>
          <w:b w:val="0"/>
          <w:bCs w:val="0"/>
          <w:i w:val="0"/>
          <w:color w:val="auto"/>
          <w:sz w:val="32"/>
          <w:szCs w:val="32"/>
          <w:shd w:val="clear" w:color="auto" w:fill="auto"/>
          <w:lang w:eastAsia="zh-CN"/>
        </w:rPr>
        <w:t>，</w:t>
      </w:r>
      <w:r>
        <w:rPr>
          <w:rFonts w:hint="eastAsia" w:ascii="仿宋_GB2312" w:hAnsi="仿宋_GB2312" w:eastAsia="仿宋_GB2312" w:cs="仿宋_GB2312"/>
          <w:b w:val="0"/>
          <w:bCs w:val="0"/>
          <w:i w:val="0"/>
          <w:color w:val="auto"/>
          <w:sz w:val="32"/>
          <w:szCs w:val="32"/>
          <w:shd w:val="clear" w:color="auto" w:fill="auto"/>
          <w:lang w:eastAsia="zh-CN"/>
        </w:rPr>
        <w:t>禁止国三及以下排放标准柴油货车通行</w:t>
      </w:r>
      <w:r>
        <w:rPr>
          <w:rFonts w:hint="eastAsia" w:ascii="仿宋_GB2312" w:hAnsi="仿宋_GB2312" w:cs="仿宋_GB2312"/>
          <w:b w:val="0"/>
          <w:bCs w:val="0"/>
          <w:i w:val="0"/>
          <w:color w:val="auto"/>
          <w:sz w:val="32"/>
          <w:szCs w:val="32"/>
          <w:shd w:val="clear" w:color="auto" w:fill="auto"/>
          <w:lang w:eastAsia="zh-CN"/>
        </w:rPr>
        <w:t>。通过这些措施，可以有效降低人员密集区域的尾气排放，改善环境空气质量，最大限度地保障公众健康。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2" w:firstLineChars="0"/>
        <w:jc w:val="both"/>
        <w:textAlignment w:val="auto"/>
        <w:rPr>
          <w:rFonts w:hint="eastAsia" w:ascii="楷体_GB2312" w:hAnsi="楷体_GB2312" w:eastAsia="楷体_GB2312" w:cs="楷体_GB2312"/>
          <w:b/>
          <w:bCs/>
          <w:color w:val="auto"/>
          <w:sz w:val="32"/>
          <w:szCs w:val="32"/>
          <w:shd w:val="clear" w:color="auto" w:fill="auto"/>
          <w:lang w:eastAsia="zh-CN"/>
        </w:rPr>
      </w:pPr>
      <w:r>
        <w:rPr>
          <w:rFonts w:hint="eastAsia" w:ascii="楷体_GB2312" w:hAnsi="楷体_GB2312" w:eastAsia="楷体_GB2312" w:cs="楷体_GB2312"/>
          <w:b/>
          <w:bCs/>
          <w:color w:val="auto"/>
          <w:kern w:val="2"/>
          <w:sz w:val="32"/>
          <w:szCs w:val="32"/>
          <w:shd w:val="clear" w:fill="auto"/>
          <w:lang w:val="en-US" w:eastAsia="zh-CN" w:bidi="ar-SA"/>
        </w:rPr>
        <w:t>（三）</w:t>
      </w:r>
      <w:r>
        <w:rPr>
          <w:rFonts w:hint="eastAsia" w:ascii="楷体_GB2312" w:hAnsi="楷体_GB2312" w:eastAsia="楷体_GB2312" w:cs="楷体_GB2312"/>
          <w:b/>
          <w:bCs/>
          <w:color w:val="auto"/>
          <w:sz w:val="32"/>
          <w:szCs w:val="32"/>
          <w:shd w:val="clear" w:color="auto" w:fill="auto"/>
          <w:lang w:eastAsia="zh-CN"/>
        </w:rPr>
        <w:t>强化对高排放非道路移动机械的管理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color w:val="auto"/>
          <w:sz w:val="32"/>
          <w:szCs w:val="32"/>
          <w:shd w:val="clear" w:color="auto" w:fill="auto"/>
          <w:lang w:eastAsia="zh-CN"/>
        </w:rPr>
      </w:pPr>
      <w:r>
        <w:rPr>
          <w:rFonts w:hint="eastAsia" w:ascii="仿宋_GB2312" w:hAnsi="仿宋_GB2312" w:eastAsia="仿宋_GB2312" w:cs="仿宋_GB2312"/>
          <w:b w:val="0"/>
          <w:bCs w:val="0"/>
          <w:i w:val="0"/>
          <w:color w:val="auto"/>
          <w:sz w:val="32"/>
          <w:szCs w:val="32"/>
          <w:shd w:val="clear" w:color="auto" w:fill="auto"/>
          <w:lang w:eastAsia="zh-CN"/>
        </w:rPr>
        <w:t>考虑到非道路移动机械的污染物排放量较大，</w:t>
      </w:r>
      <w:r>
        <w:rPr>
          <w:rFonts w:hint="eastAsia" w:ascii="仿宋_GB2312" w:hAnsi="仿宋_GB2312" w:cs="仿宋_GB2312"/>
          <w:b w:val="0"/>
          <w:bCs w:val="0"/>
          <w:i w:val="0"/>
          <w:color w:val="auto"/>
          <w:sz w:val="32"/>
          <w:szCs w:val="32"/>
          <w:shd w:val="clear" w:color="auto" w:fill="auto"/>
          <w:lang w:eastAsia="zh-CN"/>
        </w:rPr>
        <w:t>《通告》对高排放非道路移动机械的使用提出了管控要求。</w:t>
      </w:r>
      <w:r>
        <w:rPr>
          <w:rFonts w:hint="eastAsia" w:ascii="仿宋_GB2312" w:hAnsi="仿宋_GB2312" w:cs="仿宋_GB2312"/>
          <w:b/>
          <w:bCs/>
          <w:i w:val="0"/>
          <w:color w:val="auto"/>
          <w:sz w:val="32"/>
          <w:szCs w:val="32"/>
          <w:shd w:val="clear" w:color="auto" w:fill="auto"/>
          <w:lang w:eastAsia="zh-CN"/>
        </w:rPr>
        <w:t>一是</w:t>
      </w:r>
      <w:r>
        <w:rPr>
          <w:rFonts w:hint="eastAsia" w:ascii="仿宋_GB2312" w:hAnsi="仿宋_GB2312" w:cs="仿宋_GB2312"/>
          <w:b w:val="0"/>
          <w:bCs w:val="0"/>
          <w:i w:val="0"/>
          <w:color w:val="auto"/>
          <w:sz w:val="32"/>
          <w:szCs w:val="32"/>
          <w:shd w:val="clear" w:color="auto" w:fill="auto"/>
          <w:lang w:eastAsia="zh-CN"/>
        </w:rPr>
        <w:t>延续</w:t>
      </w:r>
      <w:r>
        <w:rPr>
          <w:rFonts w:hint="eastAsia" w:ascii="仿宋_GB2312" w:hAnsi="仿宋_GB2312" w:cs="仿宋_GB2312"/>
          <w:b w:val="0"/>
          <w:bCs w:val="0"/>
          <w:i w:val="0"/>
          <w:color w:val="auto"/>
          <w:sz w:val="32"/>
          <w:szCs w:val="32"/>
          <w:shd w:val="clear" w:color="auto" w:fill="auto"/>
          <w:lang w:val="en-US" w:eastAsia="zh-CN"/>
        </w:rPr>
        <w:t>2020年以来的管控要求，</w:t>
      </w:r>
      <w:r>
        <w:rPr>
          <w:rFonts w:hint="eastAsia" w:ascii="仿宋_GB2312" w:hAnsi="仿宋_GB2312" w:cs="仿宋_GB2312"/>
          <w:b w:val="0"/>
          <w:bCs w:val="0"/>
          <w:i w:val="0"/>
          <w:color w:val="auto"/>
          <w:sz w:val="32"/>
          <w:szCs w:val="32"/>
          <w:shd w:val="clear" w:color="auto" w:fill="auto"/>
          <w:lang w:eastAsia="zh-CN"/>
        </w:rPr>
        <w:t>要求使用的非道路移动机械进行信息登记，且</w:t>
      </w:r>
      <w:r>
        <w:rPr>
          <w:rFonts w:hint="eastAsia" w:ascii="仿宋_GB2312" w:hAnsi="仿宋_GB2312" w:eastAsia="仿宋_GB2312" w:cs="仿宋_GB2312"/>
          <w:b w:val="0"/>
          <w:bCs w:val="0"/>
          <w:i w:val="0"/>
          <w:color w:val="auto"/>
          <w:sz w:val="32"/>
          <w:szCs w:val="32"/>
          <w:shd w:val="clear" w:color="auto" w:fill="auto"/>
          <w:lang w:eastAsia="zh-CN"/>
        </w:rPr>
        <w:t>排气烟度</w:t>
      </w:r>
      <w:r>
        <w:rPr>
          <w:rFonts w:hint="eastAsia" w:ascii="仿宋_GB2312" w:hAnsi="仿宋_GB2312" w:cs="仿宋_GB2312"/>
          <w:b w:val="0"/>
          <w:bCs w:val="0"/>
          <w:i w:val="0"/>
          <w:color w:val="auto"/>
          <w:sz w:val="32"/>
          <w:szCs w:val="32"/>
          <w:shd w:val="clear" w:color="auto" w:fill="auto"/>
          <w:lang w:eastAsia="zh-CN"/>
        </w:rPr>
        <w:t>不得超过</w:t>
      </w:r>
      <w:r>
        <w:rPr>
          <w:rFonts w:hint="eastAsia" w:ascii="仿宋_GB2312" w:hAnsi="仿宋_GB2312" w:eastAsia="仿宋_GB2312" w:cs="仿宋_GB2312"/>
          <w:b w:val="0"/>
          <w:bCs w:val="0"/>
          <w:i w:val="0"/>
          <w:color w:val="auto"/>
          <w:sz w:val="32"/>
          <w:szCs w:val="32"/>
          <w:shd w:val="clear" w:color="auto" w:fill="auto"/>
          <w:lang w:eastAsia="zh-CN"/>
        </w:rPr>
        <w:t>《非道路移动机械排气烟度限值及测量方法》（GB36886-2018）</w:t>
      </w:r>
      <w:r>
        <w:rPr>
          <w:rFonts w:hint="eastAsia" w:ascii="仿宋_GB2312" w:hAnsi="仿宋_GB2312" w:cs="仿宋_GB2312"/>
          <w:b w:val="0"/>
          <w:bCs w:val="0"/>
          <w:i w:val="0"/>
          <w:color w:val="auto"/>
          <w:sz w:val="32"/>
          <w:szCs w:val="32"/>
          <w:shd w:val="clear" w:color="auto" w:fill="auto"/>
          <w:lang w:eastAsia="zh-CN"/>
        </w:rPr>
        <w:t>的</w:t>
      </w:r>
      <w:r>
        <w:rPr>
          <w:rFonts w:hint="eastAsia" w:ascii="仿宋_GB2312" w:hAnsi="仿宋_GB2312" w:eastAsia="仿宋_GB2312" w:cs="仿宋_GB2312"/>
          <w:b w:val="0"/>
          <w:bCs w:val="0"/>
          <w:i w:val="0"/>
          <w:color w:val="auto"/>
          <w:sz w:val="32"/>
          <w:szCs w:val="32"/>
          <w:shd w:val="clear" w:color="auto" w:fill="auto"/>
          <w:lang w:eastAsia="zh-CN"/>
        </w:rPr>
        <w:t>Ⅲ类限值</w:t>
      </w:r>
      <w:r>
        <w:rPr>
          <w:rFonts w:hint="eastAsia" w:ascii="仿宋_GB2312" w:hAnsi="仿宋_GB2312" w:cs="仿宋_GB2312"/>
          <w:b w:val="0"/>
          <w:bCs w:val="0"/>
          <w:i w:val="0"/>
          <w:color w:val="auto"/>
          <w:sz w:val="32"/>
          <w:szCs w:val="32"/>
          <w:shd w:val="clear" w:color="auto" w:fill="auto"/>
          <w:lang w:eastAsia="zh-CN"/>
        </w:rPr>
        <w:t>，也就是不能有明显可见的黑烟。</w:t>
      </w:r>
      <w:r>
        <w:rPr>
          <w:rFonts w:hint="eastAsia" w:ascii="仿宋_GB2312" w:hAnsi="仿宋_GB2312" w:cs="仿宋_GB2312"/>
          <w:b/>
          <w:bCs/>
          <w:i w:val="0"/>
          <w:color w:val="auto"/>
          <w:sz w:val="32"/>
          <w:szCs w:val="32"/>
          <w:shd w:val="clear" w:color="auto" w:fill="auto"/>
          <w:lang w:eastAsia="zh-CN"/>
        </w:rPr>
        <w:t>二是</w:t>
      </w:r>
      <w:r>
        <w:rPr>
          <w:rFonts w:hint="eastAsia" w:ascii="仿宋_GB2312" w:hAnsi="仿宋_GB2312" w:cs="仿宋_GB2312"/>
          <w:b w:val="0"/>
          <w:bCs w:val="0"/>
          <w:i w:val="0"/>
          <w:color w:val="auto"/>
          <w:sz w:val="32"/>
          <w:szCs w:val="32"/>
          <w:shd w:val="clear" w:color="auto" w:fill="auto"/>
          <w:lang w:eastAsia="zh-CN"/>
        </w:rPr>
        <w:t>逐步限制国一、国二等高排放的非道路移动机械使用，</w:t>
      </w:r>
      <w:r>
        <w:rPr>
          <w:rFonts w:hint="eastAsia" w:ascii="仿宋_GB2312" w:hAnsi="仿宋_GB2312" w:eastAsia="仿宋_GB2312" w:cs="仿宋_GB2312"/>
          <w:color w:val="auto"/>
          <w:kern w:val="0"/>
          <w:sz w:val="32"/>
          <w:szCs w:val="32"/>
          <w:shd w:val="clear" w:fill="FFFFFF"/>
          <w:lang w:val="en-US" w:eastAsia="zh-CN" w:bidi="ar"/>
        </w:rPr>
        <w:t>鼓励使用清洁能源非道路移动机械。</w:t>
      </w:r>
      <w:r>
        <w:rPr>
          <w:rFonts w:hint="eastAsia" w:ascii="仿宋_GB2312" w:hAnsi="仿宋_GB2312" w:cs="仿宋_GB2312"/>
          <w:b/>
          <w:bCs/>
          <w:color w:val="auto"/>
          <w:kern w:val="0"/>
          <w:sz w:val="32"/>
          <w:szCs w:val="32"/>
          <w:shd w:val="clear" w:fill="FFFFFF"/>
          <w:lang w:val="en-US" w:eastAsia="zh-CN" w:bidi="ar"/>
        </w:rPr>
        <w:t>三是</w:t>
      </w:r>
      <w:r>
        <w:rPr>
          <w:rFonts w:hint="eastAsia" w:ascii="仿宋_GB2312" w:hAnsi="仿宋_GB2312" w:cs="仿宋_GB2312"/>
          <w:color w:val="auto"/>
          <w:kern w:val="0"/>
          <w:sz w:val="32"/>
          <w:szCs w:val="32"/>
          <w:shd w:val="clear" w:fill="FFFFFF"/>
          <w:lang w:val="en-US" w:eastAsia="zh-CN" w:bidi="ar"/>
        </w:rPr>
        <w:t>要求施工单位落实核验职责，建立管理台账。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i w:val="0"/>
          <w:caps w:val="0"/>
          <w:spacing w:val="0"/>
          <w:sz w:val="32"/>
          <w:szCs w:val="32"/>
          <w:shd w:val="clear" w:color="auto" w:fill="auto"/>
        </w:rPr>
        <w:t>《通告》</w:t>
      </w:r>
      <w:r>
        <w:rPr>
          <w:rFonts w:hint="eastAsia" w:ascii="仿宋_GB2312" w:hAnsi="仿宋_GB2312" w:cs="仿宋_GB2312"/>
          <w:i w:val="0"/>
          <w:caps w:val="0"/>
          <w:spacing w:val="0"/>
          <w:sz w:val="32"/>
          <w:szCs w:val="32"/>
          <w:shd w:val="clear" w:color="auto" w:fill="auto"/>
          <w:lang w:eastAsia="zh-CN"/>
        </w:rPr>
        <w:t>的施行</w:t>
      </w:r>
      <w:r>
        <w:rPr>
          <w:rFonts w:hint="eastAsia" w:ascii="仿宋_GB2312" w:hAnsi="仿宋_GB2312" w:eastAsia="仿宋_GB2312" w:cs="仿宋_GB2312"/>
          <w:i w:val="0"/>
          <w:caps w:val="0"/>
          <w:spacing w:val="0"/>
          <w:sz w:val="32"/>
          <w:szCs w:val="32"/>
          <w:shd w:val="clear" w:color="auto" w:fill="auto"/>
        </w:rPr>
        <w:t>，</w:t>
      </w:r>
      <w:r>
        <w:rPr>
          <w:rFonts w:hint="eastAsia" w:ascii="仿宋_GB2312" w:hAnsi="仿宋_GB2312" w:cs="仿宋_GB2312"/>
          <w:i w:val="0"/>
          <w:caps w:val="0"/>
          <w:spacing w:val="0"/>
          <w:sz w:val="32"/>
          <w:szCs w:val="32"/>
          <w:shd w:val="clear" w:color="auto" w:fill="auto"/>
          <w:lang w:eastAsia="zh-CN"/>
        </w:rPr>
        <w:t>将有助于</w:t>
      </w:r>
      <w:r>
        <w:rPr>
          <w:rFonts w:hint="eastAsia" w:ascii="仿宋_GB2312" w:hAnsi="仿宋_GB2312" w:eastAsia="仿宋_GB2312" w:cs="仿宋_GB2312"/>
          <w:i w:val="0"/>
          <w:caps w:val="0"/>
          <w:spacing w:val="0"/>
          <w:sz w:val="32"/>
          <w:szCs w:val="32"/>
          <w:shd w:val="clear" w:color="auto" w:fill="auto"/>
        </w:rPr>
        <w:t>进一步加强高排放机动车和非道路移动机械排放管理，改善空气质量，</w:t>
      </w:r>
      <w:r>
        <w:rPr>
          <w:rFonts w:hint="eastAsia" w:ascii="仿宋_GB2312" w:hAnsi="仿宋_GB2312" w:cs="仿宋_GB2312"/>
          <w:i w:val="0"/>
          <w:caps w:val="0"/>
          <w:spacing w:val="0"/>
          <w:sz w:val="32"/>
          <w:szCs w:val="32"/>
          <w:shd w:val="clear" w:color="auto" w:fill="auto"/>
          <w:lang w:eastAsia="zh-CN"/>
        </w:rPr>
        <w:t>加快</w:t>
      </w:r>
      <w:r>
        <w:rPr>
          <w:rFonts w:hint="eastAsia" w:ascii="仿宋_GB2312" w:hAnsi="仿宋_GB2312" w:eastAsia="仿宋_GB2312" w:cs="仿宋_GB2312"/>
          <w:i w:val="0"/>
          <w:caps w:val="0"/>
          <w:spacing w:val="0"/>
          <w:sz w:val="32"/>
          <w:szCs w:val="32"/>
          <w:shd w:val="clear" w:color="auto" w:fill="auto"/>
        </w:rPr>
        <w:t>发展绿色运输体系</w:t>
      </w:r>
      <w:r>
        <w:rPr>
          <w:rFonts w:hint="eastAsia" w:ascii="仿宋_GB2312" w:hAnsi="仿宋_GB2312" w:cs="仿宋_GB2312"/>
          <w:i w:val="0"/>
          <w:caps w:val="0"/>
          <w:spacing w:val="0"/>
          <w:sz w:val="32"/>
          <w:szCs w:val="32"/>
          <w:shd w:val="clear" w:color="auto" w:fill="auto"/>
          <w:lang w:eastAsia="zh-CN"/>
        </w:rPr>
        <w:t>，</w:t>
      </w:r>
      <w:r>
        <w:rPr>
          <w:rFonts w:hint="eastAsia" w:ascii="仿宋_GB2312" w:hAnsi="仿宋_GB2312" w:eastAsia="仿宋_GB2312" w:cs="仿宋_GB2312"/>
          <w:i w:val="0"/>
          <w:caps w:val="0"/>
          <w:spacing w:val="0"/>
          <w:sz w:val="32"/>
          <w:szCs w:val="32"/>
          <w:shd w:val="clear" w:color="auto" w:fill="auto"/>
        </w:rPr>
        <w:t>助力经济社会高质量发展。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b w:val="0"/>
          <w:color w:val="000000"/>
          <w:sz w:val="32"/>
          <w:szCs w:val="32"/>
          <w:shd w:val="clear" w:color="auto" w:fill="auto"/>
          <w:lang w:val="en-US" w:eastAsia="zh-CN"/>
        </w:rPr>
      </w:pPr>
    </w:p>
    <w:sectPr>
      <w:footerReference r:id="rId5" w:type="default"/>
      <w:pgSz w:w="11906" w:h="16838"/>
      <w:pgMar w:top="2098" w:right="1474" w:bottom="1984" w:left="1587" w:header="851" w:footer="992" w:gutter="0"/>
      <w:pgNumType w:fmt="numberInDash"/>
      <w:cols w:space="0" w:num="1"/>
      <w:rtlGutter w:val="0"/>
      <w:docGrid w:type="lines" w:linePitch="45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Droid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roid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22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1MjVlZWY0ODRjMmRiYjk4Yjg1NTI0MTdhNjhmNGMifQ=="/>
  </w:docVars>
  <w:rsids>
    <w:rsidRoot w:val="44703A8A"/>
    <w:rsid w:val="00056BBF"/>
    <w:rsid w:val="000D4771"/>
    <w:rsid w:val="004B2804"/>
    <w:rsid w:val="00B93D57"/>
    <w:rsid w:val="00FC1038"/>
    <w:rsid w:val="01166694"/>
    <w:rsid w:val="01171618"/>
    <w:rsid w:val="0121443A"/>
    <w:rsid w:val="016F595D"/>
    <w:rsid w:val="01F54151"/>
    <w:rsid w:val="0262325F"/>
    <w:rsid w:val="02FC3960"/>
    <w:rsid w:val="02FC4B5C"/>
    <w:rsid w:val="04480781"/>
    <w:rsid w:val="054B35C3"/>
    <w:rsid w:val="05BF1899"/>
    <w:rsid w:val="061D286A"/>
    <w:rsid w:val="06706A3A"/>
    <w:rsid w:val="06D62838"/>
    <w:rsid w:val="0709618A"/>
    <w:rsid w:val="074B78AB"/>
    <w:rsid w:val="07570B31"/>
    <w:rsid w:val="07AE6B51"/>
    <w:rsid w:val="07B92A66"/>
    <w:rsid w:val="080812F8"/>
    <w:rsid w:val="086464D4"/>
    <w:rsid w:val="08956033"/>
    <w:rsid w:val="08BE2A3E"/>
    <w:rsid w:val="090D2849"/>
    <w:rsid w:val="0A2825E1"/>
    <w:rsid w:val="0A483A6B"/>
    <w:rsid w:val="0A7A3F5A"/>
    <w:rsid w:val="0A9D041D"/>
    <w:rsid w:val="0AD7716B"/>
    <w:rsid w:val="0B093C6A"/>
    <w:rsid w:val="0B2D63DA"/>
    <w:rsid w:val="0B7914BB"/>
    <w:rsid w:val="0BED79CC"/>
    <w:rsid w:val="0C41726D"/>
    <w:rsid w:val="0C42105E"/>
    <w:rsid w:val="0C570551"/>
    <w:rsid w:val="0C77691A"/>
    <w:rsid w:val="0C7F2D43"/>
    <w:rsid w:val="0CA64BBF"/>
    <w:rsid w:val="0CC13BAD"/>
    <w:rsid w:val="0D22683F"/>
    <w:rsid w:val="0DFA26A5"/>
    <w:rsid w:val="0ED4462A"/>
    <w:rsid w:val="0F383CB4"/>
    <w:rsid w:val="0F866475"/>
    <w:rsid w:val="0FF30ADF"/>
    <w:rsid w:val="0FF86A8F"/>
    <w:rsid w:val="103E5872"/>
    <w:rsid w:val="1075544C"/>
    <w:rsid w:val="10855BDB"/>
    <w:rsid w:val="10C41590"/>
    <w:rsid w:val="10DE60BC"/>
    <w:rsid w:val="11261483"/>
    <w:rsid w:val="113B44EC"/>
    <w:rsid w:val="1140402A"/>
    <w:rsid w:val="11511424"/>
    <w:rsid w:val="119F2774"/>
    <w:rsid w:val="11AD4600"/>
    <w:rsid w:val="11BF6ECB"/>
    <w:rsid w:val="11E50FF1"/>
    <w:rsid w:val="128B4FFF"/>
    <w:rsid w:val="12953C73"/>
    <w:rsid w:val="12F419EC"/>
    <w:rsid w:val="131A4404"/>
    <w:rsid w:val="14867F82"/>
    <w:rsid w:val="149043FC"/>
    <w:rsid w:val="154C505B"/>
    <w:rsid w:val="158F78F1"/>
    <w:rsid w:val="165E3829"/>
    <w:rsid w:val="17626A6A"/>
    <w:rsid w:val="17AB19FB"/>
    <w:rsid w:val="180F6C20"/>
    <w:rsid w:val="18405B60"/>
    <w:rsid w:val="186A7BB8"/>
    <w:rsid w:val="18D23988"/>
    <w:rsid w:val="18E335C7"/>
    <w:rsid w:val="19DE1F55"/>
    <w:rsid w:val="1A0062D3"/>
    <w:rsid w:val="1A104B23"/>
    <w:rsid w:val="1A1D56C3"/>
    <w:rsid w:val="1A277CEC"/>
    <w:rsid w:val="1A856343"/>
    <w:rsid w:val="1BAE2594"/>
    <w:rsid w:val="1C2E3BCE"/>
    <w:rsid w:val="1CE05EC2"/>
    <w:rsid w:val="1D244B20"/>
    <w:rsid w:val="1D8770E8"/>
    <w:rsid w:val="1EEC1102"/>
    <w:rsid w:val="1EFD1D40"/>
    <w:rsid w:val="1F276251"/>
    <w:rsid w:val="1F7D4255"/>
    <w:rsid w:val="210727E0"/>
    <w:rsid w:val="21460D24"/>
    <w:rsid w:val="215F7BCB"/>
    <w:rsid w:val="21D45E5A"/>
    <w:rsid w:val="224053AD"/>
    <w:rsid w:val="22610EE1"/>
    <w:rsid w:val="22715FC0"/>
    <w:rsid w:val="227D6E7E"/>
    <w:rsid w:val="22A75E85"/>
    <w:rsid w:val="22C07923"/>
    <w:rsid w:val="2336729D"/>
    <w:rsid w:val="2355630D"/>
    <w:rsid w:val="23963790"/>
    <w:rsid w:val="244457E0"/>
    <w:rsid w:val="24D56541"/>
    <w:rsid w:val="24F62B30"/>
    <w:rsid w:val="24FA4C6D"/>
    <w:rsid w:val="255476DB"/>
    <w:rsid w:val="263455AF"/>
    <w:rsid w:val="26455589"/>
    <w:rsid w:val="269E2C1E"/>
    <w:rsid w:val="26C73173"/>
    <w:rsid w:val="278E6763"/>
    <w:rsid w:val="27B0576C"/>
    <w:rsid w:val="27E3550C"/>
    <w:rsid w:val="280829F5"/>
    <w:rsid w:val="283425F5"/>
    <w:rsid w:val="29090494"/>
    <w:rsid w:val="29155CB7"/>
    <w:rsid w:val="293403CD"/>
    <w:rsid w:val="2935234E"/>
    <w:rsid w:val="296D26E5"/>
    <w:rsid w:val="29CF1992"/>
    <w:rsid w:val="29E22C9F"/>
    <w:rsid w:val="2A2E29E8"/>
    <w:rsid w:val="2A962C74"/>
    <w:rsid w:val="2AE674CE"/>
    <w:rsid w:val="2B216155"/>
    <w:rsid w:val="2B7A3236"/>
    <w:rsid w:val="2B940F71"/>
    <w:rsid w:val="2BF624F9"/>
    <w:rsid w:val="2BF66FCB"/>
    <w:rsid w:val="2C5F745E"/>
    <w:rsid w:val="2D102879"/>
    <w:rsid w:val="2D19172E"/>
    <w:rsid w:val="2D8C4376"/>
    <w:rsid w:val="2DE3698F"/>
    <w:rsid w:val="2E7F0338"/>
    <w:rsid w:val="2ECC182A"/>
    <w:rsid w:val="2F150406"/>
    <w:rsid w:val="2F1B0564"/>
    <w:rsid w:val="2F6C03C7"/>
    <w:rsid w:val="2FA379D4"/>
    <w:rsid w:val="2FBD0387"/>
    <w:rsid w:val="305F1509"/>
    <w:rsid w:val="30601B7B"/>
    <w:rsid w:val="30A63A08"/>
    <w:rsid w:val="30B22E82"/>
    <w:rsid w:val="30BD737C"/>
    <w:rsid w:val="30D82B63"/>
    <w:rsid w:val="3179279B"/>
    <w:rsid w:val="31C939C4"/>
    <w:rsid w:val="329059EE"/>
    <w:rsid w:val="329860D3"/>
    <w:rsid w:val="32B50155"/>
    <w:rsid w:val="32D16607"/>
    <w:rsid w:val="32DB76EC"/>
    <w:rsid w:val="331C5352"/>
    <w:rsid w:val="33C34F85"/>
    <w:rsid w:val="341A577F"/>
    <w:rsid w:val="349E4DE8"/>
    <w:rsid w:val="34BD43E8"/>
    <w:rsid w:val="34C16FE1"/>
    <w:rsid w:val="356A5DE2"/>
    <w:rsid w:val="35CF117D"/>
    <w:rsid w:val="371A31B0"/>
    <w:rsid w:val="375B0DC1"/>
    <w:rsid w:val="379C0407"/>
    <w:rsid w:val="37CE04A3"/>
    <w:rsid w:val="38005CE2"/>
    <w:rsid w:val="38033FE9"/>
    <w:rsid w:val="38384C83"/>
    <w:rsid w:val="3890586F"/>
    <w:rsid w:val="38BF2285"/>
    <w:rsid w:val="38DD2345"/>
    <w:rsid w:val="38FD81AB"/>
    <w:rsid w:val="39063801"/>
    <w:rsid w:val="39782E03"/>
    <w:rsid w:val="397F7251"/>
    <w:rsid w:val="398E5251"/>
    <w:rsid w:val="399C171C"/>
    <w:rsid w:val="39AC0CD4"/>
    <w:rsid w:val="3A9025E0"/>
    <w:rsid w:val="3A9C7247"/>
    <w:rsid w:val="3B341D77"/>
    <w:rsid w:val="3B652493"/>
    <w:rsid w:val="3BA0301A"/>
    <w:rsid w:val="3C3D3B62"/>
    <w:rsid w:val="3C9534A3"/>
    <w:rsid w:val="3C9E0826"/>
    <w:rsid w:val="3CB54160"/>
    <w:rsid w:val="3CB92EEA"/>
    <w:rsid w:val="3D3B3EDA"/>
    <w:rsid w:val="3E0D0A2B"/>
    <w:rsid w:val="3E1A6734"/>
    <w:rsid w:val="3E2E704A"/>
    <w:rsid w:val="3E3225CF"/>
    <w:rsid w:val="3F196BB6"/>
    <w:rsid w:val="3F1D5176"/>
    <w:rsid w:val="3FE83B83"/>
    <w:rsid w:val="3FF77803"/>
    <w:rsid w:val="41411A87"/>
    <w:rsid w:val="41B1591F"/>
    <w:rsid w:val="41BF069E"/>
    <w:rsid w:val="4217463B"/>
    <w:rsid w:val="42386B90"/>
    <w:rsid w:val="42CA2D31"/>
    <w:rsid w:val="42D06F3E"/>
    <w:rsid w:val="435D1E75"/>
    <w:rsid w:val="438611A6"/>
    <w:rsid w:val="43E01716"/>
    <w:rsid w:val="4403307D"/>
    <w:rsid w:val="44295031"/>
    <w:rsid w:val="443B2D45"/>
    <w:rsid w:val="44703A8A"/>
    <w:rsid w:val="44A26DE2"/>
    <w:rsid w:val="44C010A6"/>
    <w:rsid w:val="44F06DC0"/>
    <w:rsid w:val="45160B95"/>
    <w:rsid w:val="455E4C1B"/>
    <w:rsid w:val="456142F3"/>
    <w:rsid w:val="45703908"/>
    <w:rsid w:val="45AD549B"/>
    <w:rsid w:val="464110BB"/>
    <w:rsid w:val="46DF533E"/>
    <w:rsid w:val="476C7975"/>
    <w:rsid w:val="47981F32"/>
    <w:rsid w:val="47BE7B1F"/>
    <w:rsid w:val="47EA5D49"/>
    <w:rsid w:val="4825421A"/>
    <w:rsid w:val="48671924"/>
    <w:rsid w:val="48853CC3"/>
    <w:rsid w:val="49206535"/>
    <w:rsid w:val="49271743"/>
    <w:rsid w:val="49284D7B"/>
    <w:rsid w:val="492B6952"/>
    <w:rsid w:val="493F52F0"/>
    <w:rsid w:val="49A86015"/>
    <w:rsid w:val="49B0398B"/>
    <w:rsid w:val="49B42448"/>
    <w:rsid w:val="4A0474CB"/>
    <w:rsid w:val="4A271C6B"/>
    <w:rsid w:val="4A7364C9"/>
    <w:rsid w:val="4AB50890"/>
    <w:rsid w:val="4AF70A17"/>
    <w:rsid w:val="4B1C6BB9"/>
    <w:rsid w:val="4B5B778E"/>
    <w:rsid w:val="4BEE0DE3"/>
    <w:rsid w:val="4C0442B4"/>
    <w:rsid w:val="4C635054"/>
    <w:rsid w:val="4C8D1398"/>
    <w:rsid w:val="4CB47002"/>
    <w:rsid w:val="4CE90B26"/>
    <w:rsid w:val="4D6B2335"/>
    <w:rsid w:val="4D822929"/>
    <w:rsid w:val="4D9B6D3B"/>
    <w:rsid w:val="4DA25FC3"/>
    <w:rsid w:val="4DE33966"/>
    <w:rsid w:val="4ED30B2D"/>
    <w:rsid w:val="4EFE032C"/>
    <w:rsid w:val="4F39559C"/>
    <w:rsid w:val="4F424C21"/>
    <w:rsid w:val="4F711779"/>
    <w:rsid w:val="4FED4628"/>
    <w:rsid w:val="518E3BE9"/>
    <w:rsid w:val="519D3ADA"/>
    <w:rsid w:val="51DC66F7"/>
    <w:rsid w:val="51E12968"/>
    <w:rsid w:val="520923A8"/>
    <w:rsid w:val="522B58DB"/>
    <w:rsid w:val="5232756E"/>
    <w:rsid w:val="5255520D"/>
    <w:rsid w:val="52A35472"/>
    <w:rsid w:val="530D1FA2"/>
    <w:rsid w:val="53C47D97"/>
    <w:rsid w:val="547B436B"/>
    <w:rsid w:val="548968E9"/>
    <w:rsid w:val="54B3104F"/>
    <w:rsid w:val="54F33358"/>
    <w:rsid w:val="54FF0DFE"/>
    <w:rsid w:val="559477C4"/>
    <w:rsid w:val="57554EC3"/>
    <w:rsid w:val="577DA5E7"/>
    <w:rsid w:val="578719DE"/>
    <w:rsid w:val="58935DA9"/>
    <w:rsid w:val="593D4499"/>
    <w:rsid w:val="597A6CE4"/>
    <w:rsid w:val="59EE2CB7"/>
    <w:rsid w:val="5AE77686"/>
    <w:rsid w:val="5AF1151E"/>
    <w:rsid w:val="5AF3A604"/>
    <w:rsid w:val="5B016295"/>
    <w:rsid w:val="5B047C8B"/>
    <w:rsid w:val="5B7C1509"/>
    <w:rsid w:val="5B8878FB"/>
    <w:rsid w:val="5BCA261D"/>
    <w:rsid w:val="5BD1368E"/>
    <w:rsid w:val="5BF72DCB"/>
    <w:rsid w:val="5C0F5926"/>
    <w:rsid w:val="5CAA5FE4"/>
    <w:rsid w:val="5D16670F"/>
    <w:rsid w:val="5D30024A"/>
    <w:rsid w:val="5D7E2D63"/>
    <w:rsid w:val="5D982BD9"/>
    <w:rsid w:val="5DB11BD2"/>
    <w:rsid w:val="5DD06A8C"/>
    <w:rsid w:val="5DFFC0EE"/>
    <w:rsid w:val="5E0347D1"/>
    <w:rsid w:val="5E331DA0"/>
    <w:rsid w:val="5E920C93"/>
    <w:rsid w:val="5EAA5F05"/>
    <w:rsid w:val="5EEE216B"/>
    <w:rsid w:val="5F124A64"/>
    <w:rsid w:val="5F2F307B"/>
    <w:rsid w:val="5F7C416A"/>
    <w:rsid w:val="5F9C06F2"/>
    <w:rsid w:val="5FFB68ED"/>
    <w:rsid w:val="6002434F"/>
    <w:rsid w:val="60996106"/>
    <w:rsid w:val="60DE0588"/>
    <w:rsid w:val="610B3336"/>
    <w:rsid w:val="61AA2B1C"/>
    <w:rsid w:val="61C703B5"/>
    <w:rsid w:val="624F4CCE"/>
    <w:rsid w:val="625B73A5"/>
    <w:rsid w:val="62647E5C"/>
    <w:rsid w:val="62FC7181"/>
    <w:rsid w:val="63085943"/>
    <w:rsid w:val="632C7AEF"/>
    <w:rsid w:val="636C7B02"/>
    <w:rsid w:val="636D557E"/>
    <w:rsid w:val="63980176"/>
    <w:rsid w:val="639E6B57"/>
    <w:rsid w:val="641264D4"/>
    <w:rsid w:val="64B20F96"/>
    <w:rsid w:val="64E34894"/>
    <w:rsid w:val="64FB725D"/>
    <w:rsid w:val="65512F71"/>
    <w:rsid w:val="65913515"/>
    <w:rsid w:val="659A446B"/>
    <w:rsid w:val="666B20A5"/>
    <w:rsid w:val="66D342AD"/>
    <w:rsid w:val="67050051"/>
    <w:rsid w:val="67D94307"/>
    <w:rsid w:val="67F11071"/>
    <w:rsid w:val="684B716E"/>
    <w:rsid w:val="686C500C"/>
    <w:rsid w:val="68971CF1"/>
    <w:rsid w:val="68B74A4F"/>
    <w:rsid w:val="691B413A"/>
    <w:rsid w:val="69382F8A"/>
    <w:rsid w:val="697A4B1F"/>
    <w:rsid w:val="69823265"/>
    <w:rsid w:val="69890429"/>
    <w:rsid w:val="69F0323B"/>
    <w:rsid w:val="6A1D5D51"/>
    <w:rsid w:val="6A33703B"/>
    <w:rsid w:val="6A347DE9"/>
    <w:rsid w:val="6A5E1D52"/>
    <w:rsid w:val="6AA67024"/>
    <w:rsid w:val="6AC65252"/>
    <w:rsid w:val="6ACC70D1"/>
    <w:rsid w:val="6B4027DA"/>
    <w:rsid w:val="6B4C6322"/>
    <w:rsid w:val="6BB14D6F"/>
    <w:rsid w:val="6BDD632F"/>
    <w:rsid w:val="6C4C3A25"/>
    <w:rsid w:val="6D456CD2"/>
    <w:rsid w:val="6D5F0A08"/>
    <w:rsid w:val="6D8F68C7"/>
    <w:rsid w:val="6DCE6AB7"/>
    <w:rsid w:val="6DF87761"/>
    <w:rsid w:val="6E5B3A9F"/>
    <w:rsid w:val="6E847687"/>
    <w:rsid w:val="6EB80ED7"/>
    <w:rsid w:val="6EEC3FE5"/>
    <w:rsid w:val="6EF9099E"/>
    <w:rsid w:val="6F4153E3"/>
    <w:rsid w:val="6FD3055E"/>
    <w:rsid w:val="70B76860"/>
    <w:rsid w:val="70E707C8"/>
    <w:rsid w:val="70F51137"/>
    <w:rsid w:val="71056E27"/>
    <w:rsid w:val="721E2145"/>
    <w:rsid w:val="722E5308"/>
    <w:rsid w:val="72A93F87"/>
    <w:rsid w:val="72DD00D4"/>
    <w:rsid w:val="73591209"/>
    <w:rsid w:val="735D2314"/>
    <w:rsid w:val="736F7227"/>
    <w:rsid w:val="73836ECE"/>
    <w:rsid w:val="73A00B16"/>
    <w:rsid w:val="73AD7AA7"/>
    <w:rsid w:val="74301863"/>
    <w:rsid w:val="74DE3A93"/>
    <w:rsid w:val="74F53C19"/>
    <w:rsid w:val="757A1C0A"/>
    <w:rsid w:val="758E7116"/>
    <w:rsid w:val="75D45F02"/>
    <w:rsid w:val="76BE2701"/>
    <w:rsid w:val="77570165"/>
    <w:rsid w:val="7771705D"/>
    <w:rsid w:val="77EE44FD"/>
    <w:rsid w:val="77EF5B8B"/>
    <w:rsid w:val="77FC5B35"/>
    <w:rsid w:val="78280044"/>
    <w:rsid w:val="78316534"/>
    <w:rsid w:val="789A7E56"/>
    <w:rsid w:val="78D0234D"/>
    <w:rsid w:val="797846B3"/>
    <w:rsid w:val="79921C19"/>
    <w:rsid w:val="79D33FDF"/>
    <w:rsid w:val="7A077226"/>
    <w:rsid w:val="7AFC463B"/>
    <w:rsid w:val="7C091CE3"/>
    <w:rsid w:val="7C2868E9"/>
    <w:rsid w:val="7CBB1A51"/>
    <w:rsid w:val="7D0A0931"/>
    <w:rsid w:val="7D480840"/>
    <w:rsid w:val="7D8B323B"/>
    <w:rsid w:val="7E156044"/>
    <w:rsid w:val="7E372486"/>
    <w:rsid w:val="7E584E80"/>
    <w:rsid w:val="7EA407D6"/>
    <w:rsid w:val="7EB24A7D"/>
    <w:rsid w:val="7EBB5C22"/>
    <w:rsid w:val="7ECC7B2C"/>
    <w:rsid w:val="7EDFB012"/>
    <w:rsid w:val="7F4719FE"/>
    <w:rsid w:val="7F4D0390"/>
    <w:rsid w:val="7F9E0BEB"/>
    <w:rsid w:val="7FE73911"/>
    <w:rsid w:val="B2FF60D3"/>
    <w:rsid w:val="B77DBDA7"/>
    <w:rsid w:val="BDFE8898"/>
    <w:rsid w:val="DFAF4E5B"/>
    <w:rsid w:val="E7FE6AFB"/>
    <w:rsid w:val="E84D72C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32"/>
      <w:szCs w:val="22"/>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next w:val="5"/>
    <w:qFormat/>
    <w:uiPriority w:val="0"/>
    <w:pPr>
      <w:spacing w:after="0" w:line="500" w:lineRule="atLeast"/>
      <w:ind w:firstLine="420"/>
    </w:pPr>
    <w:rPr>
      <w:rFonts w:ascii="Times New Roman" w:hAnsi="Times New Roman"/>
      <w:sz w:val="28"/>
      <w:szCs w:val="20"/>
    </w:rPr>
  </w:style>
  <w:style w:type="paragraph" w:styleId="5">
    <w:name w:val="Body Text Indent 2"/>
    <w:basedOn w:val="1"/>
    <w:next w:val="6"/>
    <w:qFormat/>
    <w:uiPriority w:val="0"/>
    <w:pPr>
      <w:spacing w:after="120" w:line="480" w:lineRule="auto"/>
      <w:ind w:left="420" w:leftChars="200"/>
    </w:pPr>
    <w:rPr>
      <w:rFonts w:ascii="Times New Roman" w:hAnsi="Times New Roman"/>
    </w:rPr>
  </w:style>
  <w:style w:type="paragraph" w:customStyle="1" w:styleId="6">
    <w:name w:val="z正文"/>
    <w:basedOn w:val="7"/>
    <w:qFormat/>
    <w:uiPriority w:val="0"/>
    <w:pPr>
      <w:snapToGrid w:val="0"/>
      <w:spacing w:line="360" w:lineRule="auto"/>
    </w:pPr>
    <w:rPr>
      <w:rFonts w:ascii="Times New Roman" w:hAnsi="宋体" w:eastAsia="宋体"/>
      <w:sz w:val="24"/>
    </w:rPr>
  </w:style>
  <w:style w:type="paragraph" w:styleId="7">
    <w:name w:val="Plain Text"/>
    <w:basedOn w:val="1"/>
    <w:next w:val="1"/>
    <w:qFormat/>
    <w:uiPriority w:val="0"/>
    <w:pPr>
      <w:spacing w:line="576" w:lineRule="exact"/>
    </w:pPr>
    <w:rPr>
      <w:rFonts w:ascii="宋体" w:hAnsi="Courier New" w:eastAsia="Times New Roman"/>
      <w:kern w:val="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1834</Words>
  <Characters>1904</Characters>
  <Lines>0</Lines>
  <Paragraphs>0</Paragraphs>
  <TotalTime>2</TotalTime>
  <ScaleCrop>false</ScaleCrop>
  <LinksUpToDate>false</LinksUpToDate>
  <CharactersWithSpaces>1906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2024-05-24T11:24:00Z</dcterms:created>
  <dc:creator>夏林同学</dc:creator>
  <cp:lastModifiedBy>kylin</cp:lastModifiedBy>
  <cp:lastPrinted>2024-10-03T01:26:00Z</cp:lastPrinted>
  <dcterms:modified xsi:type="dcterms:W3CDTF">2025-04-27T14:25:07Z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3EA9DFB2369E43D4AAA1FDA764F39F3F_13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eyJoZGlkIjoiYTk1MjVlZWY0ODRjMmRiYjk4Yjg1NTI0MTdhNjhmNGMiLCJ1c2VySWQiOiI1MjIyNDM5MTUifQ==</vt:lpwstr>
  </property>
</Properties>
</file>