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ind w:firstLine="4337"/>
        <w:jc w:val="left"/>
        <w:rPr>
          <w:rFonts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饮用水水源地段巡查登记表</w:t>
      </w:r>
    </w:p>
    <w:p>
      <w:pPr>
        <w:widowControl/>
        <w:spacing w:before="100" w:beforeAutospacing="1" w:after="100" w:afterAutospacing="1" w:line="420" w:lineRule="atLeas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18"/>
          <w:szCs w:val="18"/>
        </w:rPr>
        <w:t> </w:t>
      </w:r>
    </w:p>
    <w:tbl>
      <w:tblPr>
        <w:tblStyle w:val="5"/>
        <w:tblW w:w="154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4247"/>
        <w:gridCol w:w="2983"/>
        <w:gridCol w:w="2549"/>
        <w:gridCol w:w="1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4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left="143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巡查地点</w:t>
            </w:r>
          </w:p>
        </w:tc>
        <w:tc>
          <w:tcPr>
            <w:tcW w:w="4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巡查情况</w:t>
            </w:r>
          </w:p>
        </w:tc>
        <w:tc>
          <w:tcPr>
            <w:tcW w:w="2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巡查人</w:t>
            </w:r>
          </w:p>
        </w:tc>
        <w:tc>
          <w:tcPr>
            <w:tcW w:w="2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巡查时间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4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红角洲水厂取水口一二级保护区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保护区周边环境正常。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朱仁、熊建安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双港水厂饮用水取水口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保护区周边环境正常。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朱仁、熊建安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</w:rPr>
              <w:t>201</w:t>
            </w:r>
            <w:r>
              <w:rPr>
                <w:rFonts w:hint="eastAsia" w:ascii="仿宋" w:hAnsi="仿宋" w:eastAsia="仿宋" w:cs="仿宋"/>
                <w:kern w:val="0"/>
              </w:rPr>
              <w:t>8年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4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长堎（牛行）、下正街、双港水厂一、二级饮用水水源保护区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二级保护区秋水广场沿岸部分雨水排口水质较差</w:t>
            </w:r>
            <w:r>
              <w:rPr>
                <w:rFonts w:hint="eastAsia" w:ascii="仿宋" w:hAnsi="仿宋" w:eastAsia="仿宋" w:cs="仿宋"/>
                <w:kern w:val="0"/>
              </w:rPr>
              <w:t>。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朱仁、熊建安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</w:rPr>
              <w:t>201</w:t>
            </w:r>
            <w:r>
              <w:rPr>
                <w:rFonts w:hint="eastAsia" w:ascii="仿宋" w:hAnsi="仿宋" w:eastAsia="仿宋" w:cs="仿宋"/>
                <w:kern w:val="0"/>
              </w:rPr>
              <w:t>8年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</w:rPr>
              <w:t> 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宋体" w:cs="Times New Roman"/>
          <w:color w:val="000000"/>
          <w:kern w:val="0"/>
        </w:rPr>
        <w:t> </w:t>
      </w:r>
    </w:p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D5"/>
    <w:rsid w:val="00130866"/>
    <w:rsid w:val="0024430C"/>
    <w:rsid w:val="003C1DAF"/>
    <w:rsid w:val="00477C5D"/>
    <w:rsid w:val="00554388"/>
    <w:rsid w:val="00605859"/>
    <w:rsid w:val="00680F23"/>
    <w:rsid w:val="00692FD5"/>
    <w:rsid w:val="006D4264"/>
    <w:rsid w:val="006F797A"/>
    <w:rsid w:val="00784ED2"/>
    <w:rsid w:val="007A7553"/>
    <w:rsid w:val="008A0955"/>
    <w:rsid w:val="00A04495"/>
    <w:rsid w:val="00A62FA3"/>
    <w:rsid w:val="00A83062"/>
    <w:rsid w:val="00C83E23"/>
    <w:rsid w:val="00C94576"/>
    <w:rsid w:val="00E60E42"/>
    <w:rsid w:val="00EC3503"/>
    <w:rsid w:val="1D1D03EC"/>
    <w:rsid w:val="60C014E5"/>
    <w:rsid w:val="625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qFormat/>
    <w:uiPriority w:val="99"/>
    <w:rPr>
      <w:rFonts w:cs="Calibri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USA</Company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2018-12-27T02:59:00Z</dcterms:created>
  <dc:creator>user</dc:creator>
  <cp:lastModifiedBy>萤石</cp:lastModifiedBy>
  <cp:lastPrinted>2018-06-29T03:02:00Z</cp:lastPrinted>
  <dcterms:modified xsi:type="dcterms:W3CDTF">2019-11-29T06:29:17Z</dcterms:modified>
  <dc:title>饮用水水源地段巡查登记表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