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A74EF8" w:rsidRDefault="005B3A00">
      <w:pPr>
        <w:pStyle w:val="1d"/>
        <w:tabs>
          <w:tab w:val="left" w:pos="420"/>
          <w:tab w:val="right" w:leader="dot" w:pos="9174"/>
        </w:tabs>
        <w:spacing w:line="360" w:lineRule="auto"/>
        <w:rPr>
          <w:rFonts w:ascii="Times New Roman" w:eastAsia="仿宋" w:hAnsi="Times New Roman" w:cs="Times New Roman"/>
          <w:sz w:val="28"/>
          <w:szCs w:val="28"/>
        </w:rPr>
      </w:pPr>
      <w:r>
        <w:rPr>
          <w:rFonts w:ascii="方正黑体简体" w:eastAsia="方正黑体简体"/>
          <w:noProof/>
          <w:color w:val="000000"/>
          <w:sz w:val="32"/>
          <w:szCs w:val="32"/>
        </w:rPr>
        <w:drawing>
          <wp:inline distT="0" distB="0" distL="0" distR="0">
            <wp:extent cx="5270500" cy="948690"/>
            <wp:effectExtent l="0" t="0" r="0" b="0"/>
            <wp:docPr id="1" name="图片 1" descr="官网图标南昌输油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官网图标南昌输油站"/>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500" cy="948690"/>
                    </a:xfrm>
                    <a:prstGeom prst="rect">
                      <a:avLst/>
                    </a:prstGeom>
                    <a:noFill/>
                    <a:ln>
                      <a:noFill/>
                    </a:ln>
                  </pic:spPr>
                </pic:pic>
              </a:graphicData>
            </a:graphic>
          </wp:inline>
        </w:drawing>
      </w:r>
    </w:p>
    <w:p w:rsidR="00A74EF8" w:rsidRDefault="00A74EF8">
      <w:pPr>
        <w:pStyle w:val="1d"/>
        <w:tabs>
          <w:tab w:val="left" w:pos="420"/>
          <w:tab w:val="right" w:leader="dot" w:pos="9174"/>
        </w:tabs>
        <w:spacing w:line="360" w:lineRule="auto"/>
        <w:ind w:firstLineChars="200" w:firstLine="562"/>
        <w:jc w:val="right"/>
        <w:rPr>
          <w:rFonts w:ascii="Times New Roman" w:eastAsia="仿宋" w:hAnsi="Times New Roman" w:cs="Times New Roman"/>
          <w:sz w:val="28"/>
          <w:szCs w:val="28"/>
        </w:rPr>
      </w:pPr>
      <w:r>
        <w:rPr>
          <w:rFonts w:ascii="Times New Roman" w:eastAsia="仿宋" w:hAnsi="Times New Roman" w:cs="Times New Roman"/>
          <w:sz w:val="28"/>
          <w:szCs w:val="28"/>
        </w:rPr>
        <w:t>预案编号</w:t>
      </w:r>
      <w:r>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GWHZ-JXHJ-NC</w:t>
      </w:r>
    </w:p>
    <w:p w:rsidR="00A74EF8" w:rsidRDefault="00A74EF8">
      <w:pPr>
        <w:pStyle w:val="1d"/>
        <w:tabs>
          <w:tab w:val="left" w:pos="420"/>
          <w:tab w:val="right" w:leader="dot" w:pos="9174"/>
        </w:tabs>
        <w:spacing w:line="360" w:lineRule="auto"/>
        <w:ind w:firstLineChars="200" w:firstLine="562"/>
        <w:jc w:val="right"/>
        <w:rPr>
          <w:rFonts w:ascii="Times New Roman" w:eastAsia="仿宋" w:hAnsi="Times New Roman" w:cs="Times New Roman"/>
          <w:sz w:val="28"/>
          <w:szCs w:val="28"/>
        </w:rPr>
      </w:pPr>
      <w:r>
        <w:rPr>
          <w:rFonts w:ascii="Times New Roman" w:eastAsia="仿宋" w:hAnsi="Times New Roman" w:cs="Times New Roman" w:hint="eastAsia"/>
          <w:sz w:val="28"/>
          <w:szCs w:val="28"/>
        </w:rPr>
        <w:t>预案版号：</w:t>
      </w:r>
      <w:r>
        <w:rPr>
          <w:rFonts w:ascii="Times New Roman" w:eastAsia="仿宋" w:hAnsi="Times New Roman" w:cs="Times New Roman" w:hint="eastAsia"/>
          <w:sz w:val="28"/>
          <w:szCs w:val="28"/>
        </w:rPr>
        <w:t>202001</w:t>
      </w: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r>
        <w:rPr>
          <w:rFonts w:eastAsia="仿宋" w:hint="eastAsia"/>
          <w:sz w:val="28"/>
          <w:szCs w:val="28"/>
        </w:rPr>
        <w:t xml:space="preserve">  </w:t>
      </w:r>
    </w:p>
    <w:p w:rsidR="00A74EF8" w:rsidRDefault="00A74EF8">
      <w:pPr>
        <w:rPr>
          <w:rFonts w:eastAsia="华文中宋" w:hint="eastAsia"/>
          <w:kern w:val="0"/>
          <w:sz w:val="44"/>
          <w:szCs w:val="44"/>
        </w:rPr>
      </w:pPr>
    </w:p>
    <w:p w:rsidR="00A74EF8" w:rsidRDefault="00A74EF8">
      <w:pPr>
        <w:tabs>
          <w:tab w:val="left" w:pos="4650"/>
        </w:tabs>
        <w:adjustRightInd w:val="0"/>
        <w:snapToGrid w:val="0"/>
        <w:spacing w:line="360" w:lineRule="auto"/>
        <w:rPr>
          <w:rFonts w:ascii="黑体" w:eastAsia="黑体" w:hAnsi="黑体" w:cs="黑体" w:hint="eastAsia"/>
          <w:b/>
          <w:color w:val="000000"/>
          <w:sz w:val="44"/>
          <w:szCs w:val="44"/>
        </w:rPr>
      </w:pPr>
      <w:r>
        <w:rPr>
          <w:rFonts w:ascii="黑体" w:eastAsia="黑体" w:hAnsi="黑体" w:cs="黑体" w:hint="eastAsia"/>
          <w:b/>
          <w:color w:val="000000"/>
          <w:sz w:val="44"/>
          <w:szCs w:val="44"/>
        </w:rPr>
        <w:t>突发环境事件应急预案</w:t>
      </w: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jc w:val="both"/>
        <w:rPr>
          <w:rFonts w:eastAsia="仿宋"/>
          <w:sz w:val="28"/>
          <w:szCs w:val="28"/>
        </w:rPr>
      </w:pPr>
    </w:p>
    <w:p w:rsidR="00A74EF8" w:rsidRDefault="00A74EF8">
      <w:pPr>
        <w:spacing w:line="360" w:lineRule="auto"/>
        <w:ind w:firstLineChars="200" w:firstLine="560"/>
        <w:rPr>
          <w:rFonts w:eastAsia="仿宋"/>
          <w:sz w:val="28"/>
          <w:szCs w:val="28"/>
        </w:rPr>
      </w:pPr>
    </w:p>
    <w:p w:rsidR="00A74EF8" w:rsidRDefault="00A74EF8">
      <w:pPr>
        <w:spacing w:line="360" w:lineRule="auto"/>
        <w:ind w:firstLineChars="200" w:firstLine="560"/>
        <w:rPr>
          <w:rFonts w:ascii="Times New Roman" w:eastAsia="仿宋" w:hAnsi="Times New Roman"/>
          <w:sz w:val="28"/>
          <w:szCs w:val="28"/>
        </w:rPr>
      </w:pPr>
      <w:bookmarkStart w:id="0" w:name="_Toc286324531"/>
    </w:p>
    <w:p w:rsidR="00A74EF8" w:rsidRDefault="00A74EF8">
      <w:pPr>
        <w:widowControl/>
        <w:adjustRightInd w:val="0"/>
        <w:snapToGrid w:val="0"/>
        <w:spacing w:line="360" w:lineRule="auto"/>
        <w:rPr>
          <w:rFonts w:ascii="黑体" w:eastAsia="黑体" w:hAnsi="黑体" w:cs="黑体" w:hint="eastAsia"/>
          <w:bCs/>
          <w:color w:val="000000"/>
          <w:sz w:val="28"/>
          <w:szCs w:val="28"/>
        </w:rPr>
      </w:pPr>
      <w:r>
        <w:rPr>
          <w:rFonts w:ascii="黑体" w:eastAsia="黑体" w:hAnsi="黑体" w:cs="黑体" w:hint="eastAsia"/>
          <w:bCs/>
          <w:color w:val="000000"/>
          <w:sz w:val="28"/>
          <w:szCs w:val="28"/>
        </w:rPr>
        <w:t>国家石油天然气管网集团有限公司</w:t>
      </w:r>
    </w:p>
    <w:p w:rsidR="00A74EF8" w:rsidRDefault="00A74EF8">
      <w:pPr>
        <w:widowControl/>
        <w:adjustRightInd w:val="0"/>
        <w:snapToGrid w:val="0"/>
        <w:spacing w:line="360" w:lineRule="auto"/>
        <w:rPr>
          <w:rFonts w:ascii="黑体" w:eastAsia="黑体" w:hAnsi="黑体" w:cs="黑体" w:hint="eastAsia"/>
          <w:bCs/>
          <w:color w:val="000000"/>
          <w:sz w:val="28"/>
          <w:szCs w:val="28"/>
        </w:rPr>
      </w:pPr>
      <w:r>
        <w:rPr>
          <w:rFonts w:ascii="黑体" w:eastAsia="黑体" w:hAnsi="黑体" w:cs="黑体" w:hint="eastAsia"/>
          <w:bCs/>
          <w:color w:val="000000"/>
          <w:sz w:val="28"/>
          <w:szCs w:val="28"/>
        </w:rPr>
        <w:t>华中分公司江西输油</w:t>
      </w:r>
      <w:r w:rsidR="00903F48">
        <w:rPr>
          <w:rFonts w:ascii="黑体" w:eastAsia="黑体" w:hAnsi="黑体" w:cs="黑体" w:hint="eastAsia"/>
          <w:bCs/>
          <w:color w:val="000000"/>
          <w:sz w:val="28"/>
          <w:szCs w:val="28"/>
        </w:rPr>
        <w:t>分公司</w:t>
      </w:r>
      <w:r>
        <w:rPr>
          <w:rFonts w:ascii="黑体" w:eastAsia="黑体" w:hAnsi="黑体" w:cs="黑体" w:hint="eastAsia"/>
          <w:bCs/>
          <w:color w:val="000000"/>
          <w:sz w:val="28"/>
          <w:szCs w:val="28"/>
        </w:rPr>
        <w:t>南昌输油站</w:t>
      </w:r>
    </w:p>
    <w:p w:rsidR="00A74EF8" w:rsidRDefault="00A74EF8">
      <w:pPr>
        <w:ind w:firstLineChars="50" w:firstLine="140"/>
        <w:rPr>
          <w:rFonts w:ascii="黑体" w:eastAsia="黑体" w:hAnsi="黑体" w:cs="黑体" w:hint="eastAsia"/>
          <w:bCs/>
          <w:color w:val="000000"/>
          <w:sz w:val="28"/>
          <w:szCs w:val="28"/>
        </w:rPr>
      </w:pPr>
      <w:r>
        <w:rPr>
          <w:rFonts w:ascii="黑体" w:eastAsia="黑体" w:hAnsi="黑体" w:cs="黑体" w:hint="eastAsia"/>
          <w:bCs/>
          <w:color w:val="000000"/>
          <w:sz w:val="28"/>
          <w:szCs w:val="28"/>
        </w:rPr>
        <w:t>2020年12月</w:t>
      </w:r>
    </w:p>
    <w:p w:rsidR="00A74EF8" w:rsidRDefault="00A74EF8">
      <w:pPr>
        <w:ind w:firstLineChars="50" w:firstLine="140"/>
        <w:rPr>
          <w:rFonts w:ascii="黑体" w:eastAsia="黑体" w:hAnsi="黑体" w:cs="黑体" w:hint="eastAsia"/>
          <w:bCs/>
          <w:color w:val="000000"/>
          <w:sz w:val="28"/>
          <w:szCs w:val="28"/>
        </w:rPr>
      </w:pPr>
    </w:p>
    <w:p w:rsidR="00A74EF8" w:rsidRDefault="00A74EF8">
      <w:pPr>
        <w:pStyle w:val="B1"/>
        <w:jc w:val="center"/>
        <w:rPr>
          <w:rFonts w:ascii="Times New Roman" w:hAnsi="Times New Roman" w:hint="eastAsia"/>
        </w:rPr>
      </w:pPr>
      <w:r>
        <w:rPr>
          <w:rFonts w:ascii="Times New Roman" w:hAnsi="Times New Roman" w:hint="eastAsia"/>
        </w:rPr>
        <w:t>发布令</w:t>
      </w:r>
    </w:p>
    <w:p w:rsidR="00A74EF8" w:rsidRDefault="00A74EF8">
      <w:pPr>
        <w:widowControl/>
        <w:spacing w:line="500" w:lineRule="atLeast"/>
        <w:jc w:val="left"/>
        <w:rPr>
          <w:rFonts w:ascii="宋体" w:eastAsia="宋体" w:hAnsi="宋体" w:cs="宋体"/>
          <w:color w:val="000000"/>
          <w:kern w:val="0"/>
          <w:sz w:val="13"/>
          <w:szCs w:val="13"/>
        </w:rPr>
      </w:pPr>
      <w:r>
        <w:rPr>
          <w:rFonts w:ascii="宋体" w:eastAsia="宋体" w:hAnsi="宋体" w:cs="宋体" w:hint="eastAsia"/>
          <w:color w:val="000000"/>
          <w:kern w:val="0"/>
          <w:sz w:val="13"/>
          <w:szCs w:val="13"/>
        </w:rPr>
        <w:t> </w:t>
      </w:r>
    </w:p>
    <w:p w:rsidR="00A74EF8" w:rsidRDefault="00A74EF8">
      <w:pPr>
        <w:widowControl/>
        <w:spacing w:line="500" w:lineRule="atLeast"/>
        <w:jc w:val="left"/>
        <w:rPr>
          <w:rFonts w:ascii="宋体" w:eastAsia="宋体" w:hAnsi="宋体" w:cs="宋体"/>
          <w:color w:val="000000"/>
          <w:kern w:val="0"/>
          <w:sz w:val="13"/>
          <w:szCs w:val="13"/>
        </w:rPr>
      </w:pPr>
      <w:r>
        <w:rPr>
          <w:rFonts w:ascii="宋体" w:eastAsia="宋体" w:hAnsi="宋体" w:cs="宋体" w:hint="eastAsia"/>
          <w:color w:val="000000"/>
          <w:kern w:val="0"/>
          <w:sz w:val="28"/>
          <w:szCs w:val="28"/>
        </w:rPr>
        <w:t>输油站全体员工：</w:t>
      </w:r>
    </w:p>
    <w:p w:rsidR="00A74EF8" w:rsidRDefault="00A74EF8" w:rsidP="00903F48">
      <w:pPr>
        <w:widowControl/>
        <w:spacing w:line="215" w:lineRule="atLeast"/>
        <w:ind w:firstLine="560"/>
        <w:jc w:val="both"/>
        <w:rPr>
          <w:rFonts w:ascii="宋体" w:eastAsia="宋体" w:hAnsi="宋体" w:cs="宋体"/>
          <w:color w:val="000000"/>
          <w:kern w:val="0"/>
          <w:sz w:val="13"/>
          <w:szCs w:val="13"/>
        </w:rPr>
      </w:pPr>
      <w:r>
        <w:rPr>
          <w:rFonts w:ascii="宋体" w:eastAsia="宋体" w:hAnsi="宋体" w:cs="宋体" w:hint="eastAsia"/>
          <w:color w:val="000000"/>
          <w:kern w:val="0"/>
          <w:sz w:val="28"/>
          <w:szCs w:val="28"/>
        </w:rPr>
        <w:t>为防止国家石油天然气管网集团有限公司华中分公司江西输油</w:t>
      </w:r>
      <w:r w:rsidR="00903F48">
        <w:rPr>
          <w:rFonts w:ascii="宋体" w:eastAsia="宋体" w:hAnsi="宋体" w:cs="宋体" w:hint="eastAsia"/>
          <w:color w:val="000000"/>
          <w:kern w:val="0"/>
          <w:sz w:val="28"/>
          <w:szCs w:val="28"/>
        </w:rPr>
        <w:t>分公司</w:t>
      </w:r>
      <w:r>
        <w:rPr>
          <w:rFonts w:ascii="宋体" w:eastAsia="宋体" w:hAnsi="宋体" w:cs="宋体" w:hint="eastAsia"/>
          <w:color w:val="000000"/>
          <w:kern w:val="0"/>
          <w:sz w:val="28"/>
          <w:szCs w:val="28"/>
        </w:rPr>
        <w:t>南昌输油站可能发生的环境事件造成的财产损失、环境污染，建立紧急情况下快速、有效地组织环境事件救援和应急机制，</w:t>
      </w:r>
      <w:r w:rsidR="00903F48">
        <w:rPr>
          <w:rFonts w:ascii="宋体" w:eastAsia="宋体" w:hAnsi="宋体" w:cs="宋体" w:hint="eastAsia"/>
          <w:color w:val="000000"/>
          <w:kern w:val="0"/>
          <w:sz w:val="28"/>
          <w:szCs w:val="28"/>
        </w:rPr>
        <w:t>输油分公司</w:t>
      </w:r>
      <w:r>
        <w:rPr>
          <w:rFonts w:ascii="宋体" w:eastAsia="宋体" w:hAnsi="宋体" w:cs="宋体" w:hint="eastAsia"/>
          <w:color w:val="000000"/>
          <w:kern w:val="0"/>
          <w:sz w:val="28"/>
          <w:szCs w:val="28"/>
        </w:rPr>
        <w:t>依据《中华人民共和国环境保护法》、《国家突发环境事件应急预案》等有关法规、规章和政策规定编制了《国家石油天然气管网集团有限公司华中分公司江西输油</w:t>
      </w:r>
      <w:r w:rsidR="00903F48">
        <w:rPr>
          <w:rFonts w:ascii="宋体" w:eastAsia="宋体" w:hAnsi="宋体" w:cs="宋体" w:hint="eastAsia"/>
          <w:color w:val="000000"/>
          <w:kern w:val="0"/>
          <w:sz w:val="28"/>
          <w:szCs w:val="28"/>
        </w:rPr>
        <w:t>分公司</w:t>
      </w:r>
      <w:r>
        <w:rPr>
          <w:rFonts w:ascii="宋体" w:eastAsia="宋体" w:hAnsi="宋体" w:cs="宋体" w:hint="eastAsia"/>
          <w:color w:val="000000"/>
          <w:kern w:val="0"/>
          <w:sz w:val="28"/>
          <w:szCs w:val="28"/>
        </w:rPr>
        <w:t>突发环境污染事故应急预案》。</w:t>
      </w:r>
    </w:p>
    <w:p w:rsidR="00A74EF8" w:rsidRDefault="00A74EF8">
      <w:pPr>
        <w:widowControl/>
        <w:spacing w:line="500" w:lineRule="atLeast"/>
        <w:ind w:firstLine="560"/>
        <w:jc w:val="left"/>
        <w:rPr>
          <w:rFonts w:ascii="宋体" w:eastAsia="宋体" w:hAnsi="宋体" w:cs="宋体"/>
          <w:color w:val="000000"/>
          <w:kern w:val="0"/>
          <w:sz w:val="13"/>
          <w:szCs w:val="13"/>
        </w:rPr>
      </w:pPr>
      <w:r>
        <w:rPr>
          <w:rFonts w:ascii="宋体" w:eastAsia="宋体" w:hAnsi="宋体" w:cs="宋体" w:hint="eastAsia"/>
          <w:color w:val="000000"/>
          <w:kern w:val="0"/>
          <w:sz w:val="28"/>
          <w:szCs w:val="28"/>
        </w:rPr>
        <w:t>经江西</w:t>
      </w:r>
      <w:r w:rsidR="00903F48">
        <w:rPr>
          <w:rFonts w:ascii="宋体" w:eastAsia="宋体" w:hAnsi="宋体" w:cs="宋体" w:hint="eastAsia"/>
          <w:color w:val="000000"/>
          <w:kern w:val="0"/>
          <w:sz w:val="28"/>
          <w:szCs w:val="28"/>
        </w:rPr>
        <w:t>输油分公司</w:t>
      </w:r>
      <w:r>
        <w:rPr>
          <w:rFonts w:ascii="宋体" w:eastAsia="宋体" w:hAnsi="宋体" w:cs="宋体" w:hint="eastAsia"/>
          <w:color w:val="000000"/>
          <w:kern w:val="0"/>
          <w:sz w:val="28"/>
          <w:szCs w:val="28"/>
        </w:rPr>
        <w:t>组织专家审查通过，现予以批准发布实施。</w:t>
      </w:r>
    </w:p>
    <w:p w:rsidR="00A74EF8" w:rsidRDefault="00A74EF8">
      <w:pPr>
        <w:widowControl/>
        <w:spacing w:line="500" w:lineRule="atLeast"/>
        <w:ind w:firstLine="560"/>
        <w:jc w:val="left"/>
        <w:rPr>
          <w:rFonts w:ascii="宋体" w:eastAsia="宋体" w:hAnsi="宋体" w:cs="宋体"/>
          <w:color w:val="000000"/>
          <w:kern w:val="0"/>
          <w:sz w:val="13"/>
          <w:szCs w:val="13"/>
        </w:rPr>
      </w:pPr>
      <w:r>
        <w:rPr>
          <w:rFonts w:ascii="宋体" w:eastAsia="宋体" w:hAnsi="宋体" w:cs="宋体" w:hint="eastAsia"/>
          <w:color w:val="000000"/>
          <w:kern w:val="0"/>
          <w:sz w:val="13"/>
          <w:szCs w:val="13"/>
        </w:rPr>
        <w:t> </w:t>
      </w:r>
    </w:p>
    <w:p w:rsidR="00A74EF8" w:rsidRDefault="00A74EF8">
      <w:pPr>
        <w:widowControl/>
        <w:spacing w:line="500" w:lineRule="atLeast"/>
        <w:ind w:firstLine="560"/>
        <w:jc w:val="left"/>
        <w:rPr>
          <w:rFonts w:ascii="宋体" w:eastAsia="宋体" w:hAnsi="宋体" w:cs="宋体"/>
          <w:color w:val="000000"/>
          <w:kern w:val="0"/>
          <w:sz w:val="13"/>
          <w:szCs w:val="13"/>
        </w:rPr>
      </w:pPr>
      <w:r>
        <w:rPr>
          <w:rFonts w:ascii="宋体" w:eastAsia="宋体" w:hAnsi="宋体" w:cs="宋体" w:hint="eastAsia"/>
          <w:color w:val="000000"/>
          <w:kern w:val="0"/>
          <w:sz w:val="13"/>
          <w:szCs w:val="13"/>
        </w:rPr>
        <w:t> </w:t>
      </w:r>
    </w:p>
    <w:p w:rsidR="00A74EF8" w:rsidRPr="00F545C9" w:rsidRDefault="00A74EF8">
      <w:pPr>
        <w:widowControl/>
        <w:spacing w:line="500" w:lineRule="atLeast"/>
        <w:ind w:firstLine="560"/>
        <w:jc w:val="left"/>
        <w:rPr>
          <w:rFonts w:ascii="宋体" w:eastAsia="宋体" w:hAnsi="宋体" w:cs="宋体"/>
          <w:color w:val="000000"/>
          <w:kern w:val="0"/>
          <w:sz w:val="28"/>
          <w:szCs w:val="28"/>
        </w:rPr>
      </w:pPr>
      <w:r>
        <w:rPr>
          <w:rFonts w:ascii="宋体" w:eastAsia="宋体" w:hAnsi="宋体" w:cs="宋体" w:hint="eastAsia"/>
          <w:color w:val="000000"/>
          <w:kern w:val="0"/>
          <w:sz w:val="13"/>
          <w:szCs w:val="13"/>
        </w:rPr>
        <w:t> </w:t>
      </w:r>
    </w:p>
    <w:p w:rsidR="00A74EF8" w:rsidRPr="00F545C9" w:rsidRDefault="00A74EF8" w:rsidP="00F545C9">
      <w:pPr>
        <w:widowControl/>
        <w:spacing w:line="500" w:lineRule="atLeast"/>
        <w:ind w:firstLine="560"/>
        <w:jc w:val="right"/>
        <w:rPr>
          <w:rFonts w:ascii="宋体" w:eastAsia="宋体" w:hAnsi="宋体" w:cs="宋体"/>
          <w:color w:val="000000"/>
          <w:kern w:val="0"/>
          <w:sz w:val="28"/>
          <w:szCs w:val="28"/>
        </w:rPr>
      </w:pPr>
      <w:r w:rsidRPr="00F545C9">
        <w:rPr>
          <w:rFonts w:ascii="宋体" w:eastAsia="宋体" w:hAnsi="宋体" w:cs="宋体" w:hint="eastAsia"/>
          <w:color w:val="000000"/>
          <w:kern w:val="0"/>
          <w:sz w:val="28"/>
          <w:szCs w:val="28"/>
        </w:rPr>
        <w:t xml:space="preserve">南昌输油站站长：              </w:t>
      </w:r>
    </w:p>
    <w:p w:rsidR="00A74EF8" w:rsidRPr="00F545C9" w:rsidRDefault="00A74EF8" w:rsidP="00F545C9">
      <w:pPr>
        <w:widowControl/>
        <w:spacing w:line="500" w:lineRule="atLeast"/>
        <w:ind w:firstLine="560"/>
        <w:jc w:val="right"/>
        <w:rPr>
          <w:rFonts w:ascii="宋体" w:eastAsia="宋体" w:hAnsi="宋体" w:cs="宋体"/>
          <w:color w:val="000000"/>
          <w:kern w:val="0"/>
          <w:sz w:val="28"/>
          <w:szCs w:val="28"/>
        </w:rPr>
      </w:pPr>
    </w:p>
    <w:p w:rsidR="00A74EF8" w:rsidRDefault="00A74EF8" w:rsidP="00F545C9">
      <w:pPr>
        <w:widowControl/>
        <w:spacing w:line="500" w:lineRule="atLeast"/>
        <w:ind w:firstLine="560"/>
        <w:jc w:val="right"/>
        <w:rPr>
          <w:rFonts w:ascii="宋体" w:hAnsi="宋体"/>
          <w:sz w:val="28"/>
          <w:szCs w:val="28"/>
        </w:rPr>
      </w:pPr>
      <w:r w:rsidRPr="00F545C9">
        <w:rPr>
          <w:rFonts w:ascii="宋体" w:eastAsia="宋体" w:hAnsi="宋体" w:cs="宋体" w:hint="eastAsia"/>
          <w:color w:val="000000"/>
          <w:kern w:val="0"/>
          <w:sz w:val="28"/>
          <w:szCs w:val="28"/>
        </w:rPr>
        <w:t xml:space="preserve">年    月    日 </w:t>
      </w:r>
      <w:r>
        <w:rPr>
          <w:rFonts w:ascii="宋体" w:hAnsi="宋体" w:hint="eastAsia"/>
          <w:bCs/>
          <w:color w:val="000000"/>
          <w:sz w:val="28"/>
          <w:szCs w:val="28"/>
        </w:rPr>
        <w:t xml:space="preserve">   </w:t>
      </w:r>
    </w:p>
    <w:p w:rsidR="00A74EF8" w:rsidRDefault="00A74EF8">
      <w:pPr>
        <w:ind w:firstLineChars="50" w:firstLine="140"/>
        <w:rPr>
          <w:rFonts w:ascii="黑体" w:eastAsia="黑体" w:hAnsi="黑体" w:cs="黑体"/>
          <w:bCs/>
          <w:color w:val="000000"/>
          <w:sz w:val="28"/>
          <w:szCs w:val="28"/>
        </w:rPr>
        <w:sectPr w:rsidR="00A74EF8">
          <w:footerReference w:type="default" r:id="rId9"/>
          <w:pgSz w:w="11906" w:h="16838"/>
          <w:pgMar w:top="1440" w:right="1800" w:bottom="1440" w:left="1800" w:header="851" w:footer="992" w:gutter="0"/>
          <w:pgNumType w:start="1"/>
          <w:cols w:space="720"/>
          <w:docGrid w:type="lines" w:linePitch="312"/>
        </w:sectPr>
      </w:pPr>
    </w:p>
    <w:p w:rsidR="00A74EF8" w:rsidRDefault="00A74EF8">
      <w:pPr>
        <w:pStyle w:val="affffff3"/>
        <w:ind w:right="720" w:firstLine="881"/>
        <w:jc w:val="center"/>
        <w:rPr>
          <w:rFonts w:ascii="宋体" w:eastAsia="宋体" w:hAnsi="宋体" w:cs="宋体" w:hint="eastAsia"/>
          <w:color w:val="auto"/>
          <w:sz w:val="21"/>
          <w:szCs w:val="21"/>
        </w:rPr>
      </w:pPr>
      <w:r>
        <w:rPr>
          <w:rFonts w:ascii="Times New Roman" w:eastAsia="华文中宋" w:hint="eastAsia"/>
          <w:b/>
          <w:bCs/>
          <w:color w:val="auto"/>
          <w:sz w:val="44"/>
          <w:szCs w:val="44"/>
        </w:rPr>
        <w:t>目</w:t>
      </w:r>
      <w:r>
        <w:rPr>
          <w:rFonts w:ascii="Times New Roman" w:eastAsia="华文中宋" w:hint="eastAsia"/>
          <w:b/>
          <w:bCs/>
          <w:color w:val="auto"/>
          <w:sz w:val="44"/>
          <w:szCs w:val="44"/>
        </w:rPr>
        <w:t xml:space="preserve">  </w:t>
      </w:r>
      <w:r>
        <w:rPr>
          <w:rFonts w:ascii="Times New Roman" w:eastAsia="华文中宋" w:hint="eastAsia"/>
          <w:b/>
          <w:bCs/>
          <w:color w:val="auto"/>
          <w:sz w:val="44"/>
          <w:szCs w:val="44"/>
        </w:rPr>
        <w:t>录</w:t>
      </w:r>
      <w:r>
        <w:rPr>
          <w:rFonts w:ascii="宋体" w:eastAsia="宋体" w:hAnsi="宋体" w:cs="宋体" w:hint="eastAsia"/>
          <w:sz w:val="21"/>
          <w:szCs w:val="21"/>
        </w:rPr>
        <w:fldChar w:fldCharType="begin"/>
      </w:r>
      <w:r>
        <w:rPr>
          <w:rFonts w:ascii="宋体" w:eastAsia="宋体" w:hAnsi="宋体" w:cs="宋体" w:hint="eastAsia"/>
          <w:sz w:val="21"/>
          <w:szCs w:val="21"/>
        </w:rPr>
        <w:instrText xml:space="preserve"> TOC \h \z \t "标题 2,2,1.1标题2,2,1标题1,1,1.1.1标题3,3" </w:instrText>
      </w:r>
      <w:r>
        <w:rPr>
          <w:rFonts w:ascii="宋体" w:eastAsia="宋体" w:hAnsi="宋体" w:cs="宋体" w:hint="eastAsia"/>
          <w:sz w:val="21"/>
          <w:szCs w:val="21"/>
        </w:rPr>
        <w:fldChar w:fldCharType="separate"/>
      </w:r>
    </w:p>
    <w:p w:rsidR="00A74EF8" w:rsidRDefault="00A74EF8">
      <w:pPr>
        <w:pStyle w:val="1d"/>
        <w:tabs>
          <w:tab w:val="right" w:leader="dot" w:pos="8504"/>
        </w:tabs>
        <w:rPr>
          <w:rFonts w:ascii="宋体" w:eastAsia="宋体" w:hAnsi="宋体" w:cs="宋体" w:hint="eastAsia"/>
          <w:sz w:val="24"/>
          <w:szCs w:val="24"/>
        </w:rPr>
      </w:pPr>
      <w:hyperlink w:anchor="_Toc32626" w:history="1">
        <w:r>
          <w:rPr>
            <w:rFonts w:ascii="宋体" w:eastAsia="宋体" w:hAnsi="宋体" w:cs="宋体" w:hint="eastAsia"/>
            <w:sz w:val="24"/>
            <w:szCs w:val="24"/>
          </w:rPr>
          <w:t>摘要</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_Toc32626 </w:instrText>
        </w:r>
        <w:r>
          <w:rPr>
            <w:rFonts w:ascii="宋体" w:eastAsia="宋体" w:hAnsi="宋体" w:cs="宋体" w:hint="eastAsia"/>
            <w:sz w:val="24"/>
            <w:szCs w:val="24"/>
          </w:rPr>
          <w:fldChar w:fldCharType="separate"/>
        </w:r>
        <w:r>
          <w:rPr>
            <w:rFonts w:ascii="宋体" w:eastAsia="宋体" w:hAnsi="宋体" w:cs="宋体" w:hint="eastAsia"/>
            <w:sz w:val="24"/>
            <w:szCs w:val="24"/>
          </w:rPr>
          <w:t>1</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7418" w:history="1">
        <w:r>
          <w:rPr>
            <w:rFonts w:ascii="宋体" w:eastAsia="宋体" w:hAnsi="宋体" w:cs="宋体" w:hint="eastAsia"/>
            <w:sz w:val="24"/>
            <w:szCs w:val="24"/>
          </w:rPr>
          <w:t>1. 总则</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_Toc7418 </w:instrText>
        </w:r>
        <w:r>
          <w:rPr>
            <w:rFonts w:ascii="宋体" w:eastAsia="宋体" w:hAnsi="宋体" w:cs="宋体" w:hint="eastAsia"/>
            <w:sz w:val="24"/>
            <w:szCs w:val="24"/>
          </w:rPr>
          <w:fldChar w:fldCharType="separate"/>
        </w:r>
        <w:r>
          <w:rPr>
            <w:rFonts w:ascii="宋体" w:eastAsia="宋体" w:hAnsi="宋体" w:cs="宋体" w:hint="eastAsia"/>
            <w:sz w:val="24"/>
            <w:szCs w:val="24"/>
          </w:rPr>
          <w:t>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078" w:history="1">
        <w:r>
          <w:rPr>
            <w:rFonts w:ascii="宋体" w:eastAsia="宋体" w:hAnsi="宋体" w:cs="宋体" w:hint="eastAsia"/>
            <w:sz w:val="24"/>
            <w:szCs w:val="24"/>
          </w:rPr>
          <w:t>1.1 编制目的</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_Toc1078 </w:instrText>
        </w:r>
        <w:r>
          <w:rPr>
            <w:rFonts w:ascii="宋体" w:eastAsia="宋体" w:hAnsi="宋体" w:cs="宋体" w:hint="eastAsia"/>
            <w:sz w:val="24"/>
            <w:szCs w:val="24"/>
          </w:rPr>
          <w:fldChar w:fldCharType="separate"/>
        </w:r>
        <w:r>
          <w:rPr>
            <w:rFonts w:ascii="宋体" w:eastAsia="宋体" w:hAnsi="宋体" w:cs="宋体" w:hint="eastAsia"/>
            <w:sz w:val="24"/>
            <w:szCs w:val="24"/>
          </w:rPr>
          <w:t>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48" w:history="1">
        <w:r>
          <w:rPr>
            <w:rFonts w:ascii="宋体" w:eastAsia="宋体" w:hAnsi="宋体" w:cs="宋体" w:hint="eastAsia"/>
            <w:bCs/>
            <w:sz w:val="24"/>
            <w:szCs w:val="24"/>
          </w:rPr>
          <w:t>1.2 编制依据</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_Toc248 </w:instrText>
        </w:r>
        <w:r>
          <w:rPr>
            <w:rFonts w:ascii="宋体" w:eastAsia="宋体" w:hAnsi="宋体" w:cs="宋体" w:hint="eastAsia"/>
            <w:sz w:val="24"/>
            <w:szCs w:val="24"/>
          </w:rPr>
          <w:fldChar w:fldCharType="separate"/>
        </w:r>
        <w:r>
          <w:rPr>
            <w:rFonts w:ascii="宋体" w:eastAsia="宋体" w:hAnsi="宋体" w:cs="宋体" w:hint="eastAsia"/>
            <w:sz w:val="24"/>
            <w:szCs w:val="24"/>
          </w:rPr>
          <w:t>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3940" w:history="1">
        <w:r>
          <w:rPr>
            <w:rFonts w:ascii="宋体" w:eastAsia="宋体" w:hAnsi="宋体" w:cs="宋体" w:hint="eastAsia"/>
            <w:bCs/>
            <w:sz w:val="24"/>
            <w:szCs w:val="24"/>
          </w:rPr>
          <w:t>1.3 事件分级</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_Toc23940 </w:instrText>
        </w:r>
        <w:r>
          <w:rPr>
            <w:rFonts w:ascii="宋体" w:eastAsia="宋体" w:hAnsi="宋体" w:cs="宋体" w:hint="eastAsia"/>
            <w:sz w:val="24"/>
            <w:szCs w:val="24"/>
          </w:rPr>
          <w:fldChar w:fldCharType="separate"/>
        </w:r>
        <w:r>
          <w:rPr>
            <w:rFonts w:ascii="宋体" w:eastAsia="宋体" w:hAnsi="宋体" w:cs="宋体" w:hint="eastAsia"/>
            <w:sz w:val="24"/>
            <w:szCs w:val="24"/>
          </w:rPr>
          <w:t>3</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0699" w:history="1">
        <w:r>
          <w:rPr>
            <w:rFonts w:ascii="宋体" w:eastAsia="宋体" w:hAnsi="宋体" w:cs="宋体" w:hint="eastAsia"/>
            <w:bCs/>
            <w:sz w:val="24"/>
            <w:szCs w:val="24"/>
            <w:lang w:val="zh-CN"/>
          </w:rPr>
          <w:t>1.4 适用范围</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_Toc20699 </w:instrText>
        </w:r>
        <w:r>
          <w:rPr>
            <w:rFonts w:ascii="宋体" w:eastAsia="宋体" w:hAnsi="宋体" w:cs="宋体" w:hint="eastAsia"/>
            <w:sz w:val="24"/>
            <w:szCs w:val="24"/>
          </w:rPr>
          <w:fldChar w:fldCharType="separate"/>
        </w:r>
        <w:r>
          <w:rPr>
            <w:rFonts w:ascii="宋体" w:eastAsia="宋体" w:hAnsi="宋体" w:cs="宋体" w:hint="eastAsia"/>
            <w:sz w:val="24"/>
            <w:szCs w:val="24"/>
          </w:rPr>
          <w:t>5</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6035" w:history="1">
        <w:r>
          <w:rPr>
            <w:rFonts w:ascii="宋体" w:eastAsia="宋体" w:hAnsi="宋体" w:cs="宋体" w:hint="eastAsia"/>
            <w:sz w:val="24"/>
            <w:szCs w:val="24"/>
          </w:rPr>
          <w:t>1.5 应急处置原则</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_Toc6035 </w:instrText>
        </w:r>
        <w:r>
          <w:rPr>
            <w:rFonts w:ascii="宋体" w:eastAsia="宋体" w:hAnsi="宋体" w:cs="宋体" w:hint="eastAsia"/>
            <w:sz w:val="24"/>
            <w:szCs w:val="24"/>
          </w:rPr>
          <w:fldChar w:fldCharType="separate"/>
        </w:r>
        <w:r>
          <w:rPr>
            <w:rFonts w:ascii="宋体" w:eastAsia="宋体" w:hAnsi="宋体" w:cs="宋体" w:hint="eastAsia"/>
            <w:sz w:val="24"/>
            <w:szCs w:val="24"/>
          </w:rPr>
          <w:t>5</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8194" w:history="1">
        <w:r>
          <w:rPr>
            <w:rFonts w:ascii="宋体" w:eastAsia="宋体" w:hAnsi="宋体" w:cs="宋体" w:hint="eastAsia"/>
            <w:sz w:val="24"/>
            <w:szCs w:val="24"/>
          </w:rPr>
          <w:t>1.6 应急预案体系</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_Toc28194 </w:instrText>
        </w:r>
        <w:r>
          <w:rPr>
            <w:rFonts w:ascii="宋体" w:eastAsia="宋体" w:hAnsi="宋体" w:cs="宋体" w:hint="eastAsia"/>
            <w:sz w:val="24"/>
            <w:szCs w:val="24"/>
          </w:rPr>
          <w:fldChar w:fldCharType="separate"/>
        </w:r>
        <w:r>
          <w:rPr>
            <w:rFonts w:ascii="宋体" w:eastAsia="宋体" w:hAnsi="宋体" w:cs="宋体" w:hint="eastAsia"/>
            <w:sz w:val="24"/>
            <w:szCs w:val="24"/>
          </w:rPr>
          <w:t>6</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903" w:history="1">
        <w:r>
          <w:rPr>
            <w:rFonts w:ascii="宋体" w:eastAsia="宋体" w:hAnsi="宋体" w:cs="宋体" w:hint="eastAsia"/>
            <w:sz w:val="24"/>
            <w:szCs w:val="24"/>
          </w:rPr>
          <w:t>2. 企业情况</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_Toc903 </w:instrText>
        </w:r>
        <w:r>
          <w:rPr>
            <w:rFonts w:ascii="宋体" w:eastAsia="宋体" w:hAnsi="宋体" w:cs="宋体" w:hint="eastAsia"/>
            <w:sz w:val="24"/>
            <w:szCs w:val="24"/>
          </w:rPr>
          <w:fldChar w:fldCharType="separate"/>
        </w:r>
        <w:r>
          <w:rPr>
            <w:rFonts w:ascii="宋体" w:eastAsia="宋体" w:hAnsi="宋体" w:cs="宋体" w:hint="eastAsia"/>
            <w:sz w:val="24"/>
            <w:szCs w:val="24"/>
          </w:rPr>
          <w:t>7</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7792" w:history="1">
        <w:r>
          <w:rPr>
            <w:rFonts w:ascii="宋体" w:eastAsia="宋体" w:hAnsi="宋体" w:cs="宋体" w:hint="eastAsia"/>
            <w:bCs/>
            <w:sz w:val="24"/>
            <w:szCs w:val="24"/>
          </w:rPr>
          <w:t>2.1企业基本情况</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_Toc27792 </w:instrText>
        </w:r>
        <w:r>
          <w:rPr>
            <w:rFonts w:ascii="宋体" w:eastAsia="宋体" w:hAnsi="宋体" w:cs="宋体" w:hint="eastAsia"/>
            <w:sz w:val="24"/>
            <w:szCs w:val="24"/>
          </w:rPr>
          <w:fldChar w:fldCharType="separate"/>
        </w:r>
        <w:r>
          <w:rPr>
            <w:rFonts w:ascii="宋体" w:eastAsia="宋体" w:hAnsi="宋体" w:cs="宋体" w:hint="eastAsia"/>
            <w:sz w:val="24"/>
            <w:szCs w:val="24"/>
          </w:rPr>
          <w:t>7</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6266" w:history="1">
        <w:r>
          <w:rPr>
            <w:rFonts w:ascii="宋体" w:eastAsia="宋体" w:hAnsi="宋体" w:cs="宋体" w:hint="eastAsia"/>
            <w:sz w:val="24"/>
            <w:szCs w:val="24"/>
          </w:rPr>
          <w:t>2.2企业周边环境风险受体情况</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_Toc6266 </w:instrText>
        </w:r>
        <w:r>
          <w:rPr>
            <w:rFonts w:ascii="宋体" w:eastAsia="宋体" w:hAnsi="宋体" w:cs="宋体" w:hint="eastAsia"/>
            <w:sz w:val="24"/>
            <w:szCs w:val="24"/>
          </w:rPr>
          <w:fldChar w:fldCharType="separate"/>
        </w:r>
        <w:r>
          <w:rPr>
            <w:rFonts w:ascii="宋体" w:eastAsia="宋体" w:hAnsi="宋体" w:cs="宋体" w:hint="eastAsia"/>
            <w:sz w:val="24"/>
            <w:szCs w:val="24"/>
          </w:rPr>
          <w:t>11</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30621" w:history="1">
        <w:r>
          <w:rPr>
            <w:rFonts w:ascii="宋体" w:eastAsia="宋体" w:hAnsi="宋体" w:cs="宋体" w:hint="eastAsia"/>
            <w:sz w:val="24"/>
            <w:szCs w:val="24"/>
          </w:rPr>
          <w:t>3. 组织机构及职责</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_Toc30621 </w:instrText>
        </w:r>
        <w:r>
          <w:rPr>
            <w:rFonts w:ascii="宋体" w:eastAsia="宋体" w:hAnsi="宋体" w:cs="宋体" w:hint="eastAsia"/>
            <w:sz w:val="24"/>
            <w:szCs w:val="24"/>
          </w:rPr>
          <w:fldChar w:fldCharType="separate"/>
        </w:r>
        <w:r>
          <w:rPr>
            <w:rFonts w:ascii="宋体" w:eastAsia="宋体" w:hAnsi="宋体" w:cs="宋体" w:hint="eastAsia"/>
            <w:sz w:val="24"/>
            <w:szCs w:val="24"/>
          </w:rPr>
          <w:t>18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0691" w:history="1">
        <w:r>
          <w:rPr>
            <w:rFonts w:ascii="宋体" w:eastAsia="宋体" w:hAnsi="宋体" w:cs="宋体" w:hint="eastAsia"/>
            <w:sz w:val="24"/>
            <w:szCs w:val="24"/>
          </w:rPr>
          <w:t>3.1应急组织机构</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_Toc10691 </w:instrText>
        </w:r>
        <w:r>
          <w:rPr>
            <w:rFonts w:ascii="宋体" w:eastAsia="宋体" w:hAnsi="宋体" w:cs="宋体" w:hint="eastAsia"/>
            <w:sz w:val="24"/>
            <w:szCs w:val="24"/>
          </w:rPr>
          <w:fldChar w:fldCharType="separate"/>
        </w:r>
        <w:r>
          <w:rPr>
            <w:rFonts w:ascii="宋体" w:eastAsia="宋体" w:hAnsi="宋体" w:cs="宋体" w:hint="eastAsia"/>
            <w:sz w:val="24"/>
            <w:szCs w:val="24"/>
          </w:rPr>
          <w:t>18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1763" w:history="1">
        <w:r>
          <w:rPr>
            <w:rFonts w:ascii="宋体" w:eastAsia="宋体" w:hAnsi="宋体" w:cs="宋体" w:hint="eastAsia"/>
            <w:sz w:val="24"/>
            <w:szCs w:val="24"/>
          </w:rPr>
          <w:t>3.2环境应急组织体系</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_Toc31763 </w:instrText>
        </w:r>
        <w:r>
          <w:rPr>
            <w:rFonts w:ascii="宋体" w:eastAsia="宋体" w:hAnsi="宋体" w:cs="宋体" w:hint="eastAsia"/>
            <w:sz w:val="24"/>
            <w:szCs w:val="24"/>
          </w:rPr>
          <w:fldChar w:fldCharType="separate"/>
        </w:r>
        <w:r>
          <w:rPr>
            <w:rFonts w:ascii="宋体" w:eastAsia="宋体" w:hAnsi="宋体" w:cs="宋体" w:hint="eastAsia"/>
            <w:sz w:val="24"/>
            <w:szCs w:val="24"/>
          </w:rPr>
          <w:t>18</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1162" w:history="1">
        <w:r>
          <w:rPr>
            <w:rFonts w:ascii="宋体" w:eastAsia="宋体" w:hAnsi="宋体" w:cs="宋体" w:hint="eastAsia"/>
            <w:sz w:val="24"/>
            <w:szCs w:val="24"/>
          </w:rPr>
          <w:t>4. 监测预警</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_Toc1162 </w:instrText>
        </w:r>
        <w:r>
          <w:rPr>
            <w:rFonts w:ascii="宋体" w:eastAsia="宋体" w:hAnsi="宋体" w:cs="宋体" w:hint="eastAsia"/>
            <w:sz w:val="24"/>
            <w:szCs w:val="24"/>
          </w:rPr>
          <w:fldChar w:fldCharType="separate"/>
        </w:r>
        <w:r>
          <w:rPr>
            <w:rFonts w:ascii="宋体" w:eastAsia="宋体" w:hAnsi="宋体" w:cs="宋体" w:hint="eastAsia"/>
            <w:sz w:val="24"/>
            <w:szCs w:val="24"/>
          </w:rPr>
          <w:t>22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2734" w:history="1">
        <w:r>
          <w:rPr>
            <w:rFonts w:ascii="宋体" w:eastAsia="宋体" w:hAnsi="宋体" w:cs="宋体" w:hint="eastAsia"/>
            <w:sz w:val="24"/>
            <w:szCs w:val="24"/>
          </w:rPr>
          <w:t>4.1预防</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_Toc32734 </w:instrText>
        </w:r>
        <w:r>
          <w:rPr>
            <w:rFonts w:ascii="宋体" w:eastAsia="宋体" w:hAnsi="宋体" w:cs="宋体" w:hint="eastAsia"/>
            <w:sz w:val="24"/>
            <w:szCs w:val="24"/>
          </w:rPr>
          <w:fldChar w:fldCharType="separate"/>
        </w:r>
        <w:r>
          <w:rPr>
            <w:rFonts w:ascii="宋体" w:eastAsia="宋体" w:hAnsi="宋体" w:cs="宋体" w:hint="eastAsia"/>
            <w:sz w:val="24"/>
            <w:szCs w:val="24"/>
          </w:rPr>
          <w:t>22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2251" w:history="1">
        <w:r>
          <w:rPr>
            <w:rFonts w:ascii="宋体" w:eastAsia="宋体" w:hAnsi="宋体" w:cs="宋体" w:hint="eastAsia"/>
            <w:sz w:val="24"/>
            <w:szCs w:val="24"/>
          </w:rPr>
          <w:t>4.2预报</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_Toc22251 </w:instrText>
        </w:r>
        <w:r>
          <w:rPr>
            <w:rFonts w:ascii="宋体" w:eastAsia="宋体" w:hAnsi="宋体" w:cs="宋体" w:hint="eastAsia"/>
            <w:sz w:val="24"/>
            <w:szCs w:val="24"/>
          </w:rPr>
          <w:fldChar w:fldCharType="separate"/>
        </w:r>
        <w:r>
          <w:rPr>
            <w:rFonts w:ascii="宋体" w:eastAsia="宋体" w:hAnsi="宋体" w:cs="宋体" w:hint="eastAsia"/>
            <w:sz w:val="24"/>
            <w:szCs w:val="24"/>
          </w:rPr>
          <w:t>23</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8476" w:history="1">
        <w:r>
          <w:rPr>
            <w:rFonts w:ascii="宋体" w:eastAsia="宋体" w:hAnsi="宋体" w:cs="宋体" w:hint="eastAsia"/>
            <w:sz w:val="24"/>
            <w:szCs w:val="24"/>
          </w:rPr>
          <w:t>4.3预测</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_Toc8476 </w:instrText>
        </w:r>
        <w:r>
          <w:rPr>
            <w:rFonts w:ascii="宋体" w:eastAsia="宋体" w:hAnsi="宋体" w:cs="宋体" w:hint="eastAsia"/>
            <w:sz w:val="24"/>
            <w:szCs w:val="24"/>
          </w:rPr>
          <w:fldChar w:fldCharType="separate"/>
        </w:r>
        <w:r>
          <w:rPr>
            <w:rFonts w:ascii="宋体" w:eastAsia="宋体" w:hAnsi="宋体" w:cs="宋体" w:hint="eastAsia"/>
            <w:sz w:val="24"/>
            <w:szCs w:val="24"/>
          </w:rPr>
          <w:t>23</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5424" w:history="1">
        <w:r>
          <w:rPr>
            <w:rFonts w:ascii="宋体" w:eastAsia="宋体" w:hAnsi="宋体" w:cs="宋体" w:hint="eastAsia"/>
            <w:sz w:val="24"/>
            <w:szCs w:val="24"/>
          </w:rPr>
          <w:t>4.4预警</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_Toc5424 </w:instrText>
        </w:r>
        <w:r>
          <w:rPr>
            <w:rFonts w:ascii="宋体" w:eastAsia="宋体" w:hAnsi="宋体" w:cs="宋体" w:hint="eastAsia"/>
            <w:sz w:val="24"/>
            <w:szCs w:val="24"/>
          </w:rPr>
          <w:fldChar w:fldCharType="separate"/>
        </w:r>
        <w:r>
          <w:rPr>
            <w:rFonts w:ascii="宋体" w:eastAsia="宋体" w:hAnsi="宋体" w:cs="宋体" w:hint="eastAsia"/>
            <w:sz w:val="24"/>
            <w:szCs w:val="24"/>
          </w:rPr>
          <w:t>25</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16110" w:history="1">
        <w:r>
          <w:rPr>
            <w:rFonts w:ascii="宋体" w:eastAsia="宋体" w:hAnsi="宋体" w:cs="宋体" w:hint="eastAsia"/>
            <w:sz w:val="24"/>
            <w:szCs w:val="24"/>
          </w:rPr>
          <w:t>5. 信息报告与通报</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_Toc16110 </w:instrText>
        </w:r>
        <w:r>
          <w:rPr>
            <w:rFonts w:ascii="宋体" w:eastAsia="宋体" w:hAnsi="宋体" w:cs="宋体" w:hint="eastAsia"/>
            <w:sz w:val="24"/>
            <w:szCs w:val="24"/>
          </w:rPr>
          <w:fldChar w:fldCharType="separate"/>
        </w:r>
        <w:r>
          <w:rPr>
            <w:rFonts w:ascii="宋体" w:eastAsia="宋体" w:hAnsi="宋体" w:cs="宋体" w:hint="eastAsia"/>
            <w:sz w:val="24"/>
            <w:szCs w:val="24"/>
          </w:rPr>
          <w:t>28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0194" w:history="1">
        <w:r>
          <w:rPr>
            <w:rFonts w:ascii="宋体" w:eastAsia="宋体" w:hAnsi="宋体" w:cs="宋体" w:hint="eastAsia"/>
            <w:sz w:val="24"/>
            <w:szCs w:val="24"/>
          </w:rPr>
          <w:t>5.1事故信息报告与通知</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_Toc30194 </w:instrText>
        </w:r>
        <w:r>
          <w:rPr>
            <w:rFonts w:ascii="宋体" w:eastAsia="宋体" w:hAnsi="宋体" w:cs="宋体" w:hint="eastAsia"/>
            <w:sz w:val="24"/>
            <w:szCs w:val="24"/>
          </w:rPr>
          <w:fldChar w:fldCharType="separate"/>
        </w:r>
        <w:r>
          <w:rPr>
            <w:rFonts w:ascii="宋体" w:eastAsia="宋体" w:hAnsi="宋体" w:cs="宋体" w:hint="eastAsia"/>
            <w:sz w:val="24"/>
            <w:szCs w:val="24"/>
          </w:rPr>
          <w:t>28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8606" w:history="1">
        <w:r>
          <w:rPr>
            <w:rFonts w:ascii="宋体" w:eastAsia="宋体" w:hAnsi="宋体" w:cs="宋体" w:hint="eastAsia"/>
            <w:sz w:val="24"/>
            <w:szCs w:val="24"/>
          </w:rPr>
          <w:t>5.2信息上报及传递</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_Toc8606 </w:instrText>
        </w:r>
        <w:r>
          <w:rPr>
            <w:rFonts w:ascii="宋体" w:eastAsia="宋体" w:hAnsi="宋体" w:cs="宋体" w:hint="eastAsia"/>
            <w:sz w:val="24"/>
            <w:szCs w:val="24"/>
          </w:rPr>
          <w:fldChar w:fldCharType="separate"/>
        </w:r>
        <w:r>
          <w:rPr>
            <w:rFonts w:ascii="宋体" w:eastAsia="宋体" w:hAnsi="宋体" w:cs="宋体" w:hint="eastAsia"/>
            <w:sz w:val="24"/>
            <w:szCs w:val="24"/>
          </w:rPr>
          <w:t>28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9244" w:history="1">
        <w:r>
          <w:rPr>
            <w:rFonts w:ascii="宋体" w:eastAsia="宋体" w:hAnsi="宋体" w:cs="宋体" w:hint="eastAsia"/>
            <w:sz w:val="24"/>
            <w:szCs w:val="24"/>
          </w:rPr>
          <w:t>5.3报告时限</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_Toc9244 </w:instrText>
        </w:r>
        <w:r>
          <w:rPr>
            <w:rFonts w:ascii="宋体" w:eastAsia="宋体" w:hAnsi="宋体" w:cs="宋体" w:hint="eastAsia"/>
            <w:sz w:val="24"/>
            <w:szCs w:val="24"/>
          </w:rPr>
          <w:fldChar w:fldCharType="separate"/>
        </w:r>
        <w:r>
          <w:rPr>
            <w:rFonts w:ascii="宋体" w:eastAsia="宋体" w:hAnsi="宋体" w:cs="宋体" w:hint="eastAsia"/>
            <w:sz w:val="24"/>
            <w:szCs w:val="24"/>
          </w:rPr>
          <w:t>29</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5872" w:history="1">
        <w:r>
          <w:rPr>
            <w:rFonts w:ascii="宋体" w:eastAsia="宋体" w:hAnsi="宋体" w:cs="宋体" w:hint="eastAsia"/>
            <w:sz w:val="24"/>
            <w:szCs w:val="24"/>
          </w:rPr>
          <w:t>5.4信息通报</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_Toc25872 </w:instrText>
        </w:r>
        <w:r>
          <w:rPr>
            <w:rFonts w:ascii="宋体" w:eastAsia="宋体" w:hAnsi="宋体" w:cs="宋体" w:hint="eastAsia"/>
            <w:sz w:val="24"/>
            <w:szCs w:val="24"/>
          </w:rPr>
          <w:fldChar w:fldCharType="separate"/>
        </w:r>
        <w:r>
          <w:rPr>
            <w:rFonts w:ascii="宋体" w:eastAsia="宋体" w:hAnsi="宋体" w:cs="宋体" w:hint="eastAsia"/>
            <w:sz w:val="24"/>
            <w:szCs w:val="24"/>
          </w:rPr>
          <w:t>29</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16277" w:history="1">
        <w:r>
          <w:rPr>
            <w:rFonts w:ascii="宋体" w:eastAsia="宋体" w:hAnsi="宋体" w:cs="宋体" w:hint="eastAsia"/>
            <w:sz w:val="24"/>
            <w:szCs w:val="24"/>
          </w:rPr>
          <w:t>6. 应急监测</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_Toc16277 </w:instrText>
        </w:r>
        <w:r>
          <w:rPr>
            <w:rFonts w:ascii="宋体" w:eastAsia="宋体" w:hAnsi="宋体" w:cs="宋体" w:hint="eastAsia"/>
            <w:sz w:val="24"/>
            <w:szCs w:val="24"/>
          </w:rPr>
          <w:fldChar w:fldCharType="separate"/>
        </w:r>
        <w:r>
          <w:rPr>
            <w:rFonts w:ascii="宋体" w:eastAsia="宋体" w:hAnsi="宋体" w:cs="宋体" w:hint="eastAsia"/>
            <w:sz w:val="24"/>
            <w:szCs w:val="24"/>
          </w:rPr>
          <w:t>31</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3297" w:history="1">
        <w:r>
          <w:rPr>
            <w:rFonts w:ascii="宋体" w:eastAsia="宋体" w:hAnsi="宋体" w:cs="宋体" w:hint="eastAsia"/>
            <w:sz w:val="24"/>
            <w:szCs w:val="24"/>
          </w:rPr>
          <w:t>6.1应急监测程序</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_Toc13297 </w:instrText>
        </w:r>
        <w:r>
          <w:rPr>
            <w:rFonts w:ascii="宋体" w:eastAsia="宋体" w:hAnsi="宋体" w:cs="宋体" w:hint="eastAsia"/>
            <w:sz w:val="24"/>
            <w:szCs w:val="24"/>
          </w:rPr>
          <w:fldChar w:fldCharType="separate"/>
        </w:r>
        <w:r>
          <w:rPr>
            <w:rFonts w:ascii="宋体" w:eastAsia="宋体" w:hAnsi="宋体" w:cs="宋体" w:hint="eastAsia"/>
            <w:sz w:val="24"/>
            <w:szCs w:val="24"/>
          </w:rPr>
          <w:t>31</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0644" w:history="1">
        <w:r>
          <w:rPr>
            <w:rFonts w:ascii="宋体" w:eastAsia="宋体" w:hAnsi="宋体" w:cs="宋体" w:hint="eastAsia"/>
            <w:sz w:val="24"/>
            <w:szCs w:val="24"/>
          </w:rPr>
          <w:t>6.2应急监测原则及方案</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_Toc20644 </w:instrText>
        </w:r>
        <w:r>
          <w:rPr>
            <w:rFonts w:ascii="宋体" w:eastAsia="宋体" w:hAnsi="宋体" w:cs="宋体" w:hint="eastAsia"/>
            <w:sz w:val="24"/>
            <w:szCs w:val="24"/>
          </w:rPr>
          <w:fldChar w:fldCharType="separate"/>
        </w:r>
        <w:r>
          <w:rPr>
            <w:rFonts w:ascii="宋体" w:eastAsia="宋体" w:hAnsi="宋体" w:cs="宋体" w:hint="eastAsia"/>
            <w:sz w:val="24"/>
            <w:szCs w:val="24"/>
          </w:rPr>
          <w:t>32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5871" w:history="1">
        <w:r>
          <w:rPr>
            <w:rFonts w:ascii="宋体" w:eastAsia="宋体" w:hAnsi="宋体" w:cs="宋体" w:hint="eastAsia"/>
            <w:bCs/>
            <w:sz w:val="24"/>
            <w:szCs w:val="24"/>
          </w:rPr>
          <w:t>6.3应急监测人员的安全防护</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_Toc15871 </w:instrText>
        </w:r>
        <w:r>
          <w:rPr>
            <w:rFonts w:ascii="宋体" w:eastAsia="宋体" w:hAnsi="宋体" w:cs="宋体" w:hint="eastAsia"/>
            <w:sz w:val="24"/>
            <w:szCs w:val="24"/>
          </w:rPr>
          <w:fldChar w:fldCharType="separate"/>
        </w:r>
        <w:r>
          <w:rPr>
            <w:rFonts w:ascii="宋体" w:eastAsia="宋体" w:hAnsi="宋体" w:cs="宋体" w:hint="eastAsia"/>
            <w:sz w:val="24"/>
            <w:szCs w:val="24"/>
          </w:rPr>
          <w:t>36</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8993" w:history="1">
        <w:r>
          <w:rPr>
            <w:rFonts w:ascii="宋体" w:eastAsia="宋体" w:hAnsi="宋体" w:cs="宋体" w:hint="eastAsia"/>
            <w:sz w:val="24"/>
            <w:szCs w:val="24"/>
          </w:rPr>
          <w:t>6.4应急监测报告</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_Toc28993 </w:instrText>
        </w:r>
        <w:r>
          <w:rPr>
            <w:rFonts w:ascii="宋体" w:eastAsia="宋体" w:hAnsi="宋体" w:cs="宋体" w:hint="eastAsia"/>
            <w:sz w:val="24"/>
            <w:szCs w:val="24"/>
          </w:rPr>
          <w:fldChar w:fldCharType="separate"/>
        </w:r>
        <w:r>
          <w:rPr>
            <w:rFonts w:ascii="宋体" w:eastAsia="宋体" w:hAnsi="宋体" w:cs="宋体" w:hint="eastAsia"/>
            <w:sz w:val="24"/>
            <w:szCs w:val="24"/>
          </w:rPr>
          <w:t>37</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3371" w:history="1">
        <w:r>
          <w:rPr>
            <w:rFonts w:ascii="宋体" w:eastAsia="宋体" w:hAnsi="宋体" w:cs="宋体" w:hint="eastAsia"/>
            <w:sz w:val="24"/>
            <w:szCs w:val="24"/>
          </w:rPr>
          <w:t>6.5援助请求</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_Toc23371 </w:instrText>
        </w:r>
        <w:r>
          <w:rPr>
            <w:rFonts w:ascii="宋体" w:eastAsia="宋体" w:hAnsi="宋体" w:cs="宋体" w:hint="eastAsia"/>
            <w:sz w:val="24"/>
            <w:szCs w:val="24"/>
          </w:rPr>
          <w:fldChar w:fldCharType="separate"/>
        </w:r>
        <w:r>
          <w:rPr>
            <w:rFonts w:ascii="宋体" w:eastAsia="宋体" w:hAnsi="宋体" w:cs="宋体" w:hint="eastAsia"/>
            <w:sz w:val="24"/>
            <w:szCs w:val="24"/>
          </w:rPr>
          <w:t>38</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14120" w:history="1">
        <w:r>
          <w:rPr>
            <w:rFonts w:ascii="宋体" w:eastAsia="宋体" w:hAnsi="宋体" w:cs="宋体" w:hint="eastAsia"/>
            <w:sz w:val="24"/>
            <w:szCs w:val="24"/>
          </w:rPr>
          <w:t>7. 应急响应与措施</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_Toc14120 </w:instrText>
        </w:r>
        <w:r>
          <w:rPr>
            <w:rFonts w:ascii="宋体" w:eastAsia="宋体" w:hAnsi="宋体" w:cs="宋体" w:hint="eastAsia"/>
            <w:sz w:val="24"/>
            <w:szCs w:val="24"/>
          </w:rPr>
          <w:fldChar w:fldCharType="separate"/>
        </w:r>
        <w:r>
          <w:rPr>
            <w:rFonts w:ascii="宋体" w:eastAsia="宋体" w:hAnsi="宋体" w:cs="宋体" w:hint="eastAsia"/>
            <w:sz w:val="24"/>
            <w:szCs w:val="24"/>
          </w:rPr>
          <w:t>39</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6312" w:history="1">
        <w:r>
          <w:rPr>
            <w:rFonts w:ascii="宋体" w:eastAsia="宋体" w:hAnsi="宋体" w:cs="宋体" w:hint="eastAsia"/>
            <w:sz w:val="24"/>
            <w:szCs w:val="24"/>
          </w:rPr>
          <w:t>7.1响应分级</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_Toc16312 </w:instrText>
        </w:r>
        <w:r>
          <w:rPr>
            <w:rFonts w:ascii="宋体" w:eastAsia="宋体" w:hAnsi="宋体" w:cs="宋体" w:hint="eastAsia"/>
            <w:sz w:val="24"/>
            <w:szCs w:val="24"/>
          </w:rPr>
          <w:fldChar w:fldCharType="separate"/>
        </w:r>
        <w:r>
          <w:rPr>
            <w:rFonts w:ascii="宋体" w:eastAsia="宋体" w:hAnsi="宋体" w:cs="宋体" w:hint="eastAsia"/>
            <w:sz w:val="24"/>
            <w:szCs w:val="24"/>
          </w:rPr>
          <w:t>39</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588" w:history="1">
        <w:r>
          <w:rPr>
            <w:rFonts w:ascii="宋体" w:eastAsia="宋体" w:hAnsi="宋体" w:cs="宋体" w:hint="eastAsia"/>
            <w:sz w:val="24"/>
            <w:szCs w:val="24"/>
          </w:rPr>
          <w:t>7.2应急程序</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_Toc588 </w:instrText>
        </w:r>
        <w:r>
          <w:rPr>
            <w:rFonts w:ascii="宋体" w:eastAsia="宋体" w:hAnsi="宋体" w:cs="宋体" w:hint="eastAsia"/>
            <w:sz w:val="24"/>
            <w:szCs w:val="24"/>
          </w:rPr>
          <w:fldChar w:fldCharType="separate"/>
        </w:r>
        <w:r>
          <w:rPr>
            <w:rFonts w:ascii="宋体" w:eastAsia="宋体" w:hAnsi="宋体" w:cs="宋体" w:hint="eastAsia"/>
            <w:sz w:val="24"/>
            <w:szCs w:val="24"/>
          </w:rPr>
          <w:t>39</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8424" w:history="1">
        <w:r>
          <w:rPr>
            <w:rFonts w:ascii="宋体" w:eastAsia="宋体" w:hAnsi="宋体" w:cs="宋体" w:hint="eastAsia"/>
            <w:sz w:val="24"/>
            <w:szCs w:val="24"/>
          </w:rPr>
          <w:t>7.3应急预案启动</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_Toc18424 </w:instrText>
        </w:r>
        <w:r>
          <w:rPr>
            <w:rFonts w:ascii="宋体" w:eastAsia="宋体" w:hAnsi="宋体" w:cs="宋体" w:hint="eastAsia"/>
            <w:sz w:val="24"/>
            <w:szCs w:val="24"/>
          </w:rPr>
          <w:fldChar w:fldCharType="separate"/>
        </w:r>
        <w:r>
          <w:rPr>
            <w:rFonts w:ascii="宋体" w:eastAsia="宋体" w:hAnsi="宋体" w:cs="宋体" w:hint="eastAsia"/>
            <w:sz w:val="24"/>
            <w:szCs w:val="24"/>
          </w:rPr>
          <w:t>40</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0283" w:history="1">
        <w:r>
          <w:rPr>
            <w:rFonts w:ascii="宋体" w:eastAsia="宋体" w:hAnsi="宋体" w:cs="宋体" w:hint="eastAsia"/>
            <w:sz w:val="24"/>
            <w:szCs w:val="24"/>
          </w:rPr>
          <w:t>7.4现场应急处置措施</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_Toc10283 </w:instrText>
        </w:r>
        <w:r>
          <w:rPr>
            <w:rFonts w:ascii="宋体" w:eastAsia="宋体" w:hAnsi="宋体" w:cs="宋体" w:hint="eastAsia"/>
            <w:sz w:val="24"/>
            <w:szCs w:val="24"/>
          </w:rPr>
          <w:fldChar w:fldCharType="separate"/>
        </w:r>
        <w:r>
          <w:rPr>
            <w:rFonts w:ascii="宋体" w:eastAsia="宋体" w:hAnsi="宋体" w:cs="宋体" w:hint="eastAsia"/>
            <w:sz w:val="24"/>
            <w:szCs w:val="24"/>
          </w:rPr>
          <w:t>40</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0135" w:history="1">
        <w:r>
          <w:rPr>
            <w:rFonts w:ascii="宋体" w:eastAsia="宋体" w:hAnsi="宋体" w:cs="宋体" w:hint="eastAsia"/>
            <w:sz w:val="24"/>
            <w:szCs w:val="24"/>
          </w:rPr>
          <w:t>7.5次生害防范</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_Toc10135 </w:instrText>
        </w:r>
        <w:r>
          <w:rPr>
            <w:rFonts w:ascii="宋体" w:eastAsia="宋体" w:hAnsi="宋体" w:cs="宋体" w:hint="eastAsia"/>
            <w:sz w:val="24"/>
            <w:szCs w:val="24"/>
          </w:rPr>
          <w:fldChar w:fldCharType="separate"/>
        </w:r>
        <w:r>
          <w:rPr>
            <w:rFonts w:ascii="宋体" w:eastAsia="宋体" w:hAnsi="宋体" w:cs="宋体" w:hint="eastAsia"/>
            <w:sz w:val="24"/>
            <w:szCs w:val="24"/>
          </w:rPr>
          <w:t>43</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8214" w:history="1">
        <w:r>
          <w:rPr>
            <w:rFonts w:ascii="宋体" w:eastAsia="宋体" w:hAnsi="宋体" w:cs="宋体" w:hint="eastAsia"/>
            <w:sz w:val="24"/>
            <w:szCs w:val="24"/>
          </w:rPr>
          <w:t>7.6应急终止</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_Toc28214 </w:instrText>
        </w:r>
        <w:r>
          <w:rPr>
            <w:rFonts w:ascii="宋体" w:eastAsia="宋体" w:hAnsi="宋体" w:cs="宋体" w:hint="eastAsia"/>
            <w:sz w:val="24"/>
            <w:szCs w:val="24"/>
          </w:rPr>
          <w:fldChar w:fldCharType="separate"/>
        </w:r>
        <w:r>
          <w:rPr>
            <w:rFonts w:ascii="宋体" w:eastAsia="宋体" w:hAnsi="宋体" w:cs="宋体" w:hint="eastAsia"/>
            <w:sz w:val="24"/>
            <w:szCs w:val="24"/>
          </w:rPr>
          <w:t>43</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7394" w:history="1">
        <w:r>
          <w:rPr>
            <w:rFonts w:ascii="宋体" w:eastAsia="宋体" w:hAnsi="宋体" w:cs="宋体" w:hint="eastAsia"/>
            <w:sz w:val="24"/>
            <w:szCs w:val="24"/>
          </w:rPr>
          <w:t>8. 事后恢复</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_Toc7394 </w:instrText>
        </w:r>
        <w:r>
          <w:rPr>
            <w:rFonts w:ascii="宋体" w:eastAsia="宋体" w:hAnsi="宋体" w:cs="宋体" w:hint="eastAsia"/>
            <w:sz w:val="24"/>
            <w:szCs w:val="24"/>
          </w:rPr>
          <w:fldChar w:fldCharType="separate"/>
        </w:r>
        <w:r>
          <w:rPr>
            <w:rFonts w:ascii="宋体" w:eastAsia="宋体" w:hAnsi="宋体" w:cs="宋体" w:hint="eastAsia"/>
            <w:sz w:val="24"/>
            <w:szCs w:val="24"/>
          </w:rPr>
          <w:t>45</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1942" w:history="1">
        <w:r>
          <w:rPr>
            <w:rFonts w:ascii="宋体" w:eastAsia="宋体" w:hAnsi="宋体" w:cs="宋体" w:hint="eastAsia"/>
            <w:sz w:val="24"/>
            <w:szCs w:val="24"/>
          </w:rPr>
          <w:t>8.1人员安置及损失赔偿</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_Toc21942 </w:instrText>
        </w:r>
        <w:r>
          <w:rPr>
            <w:rFonts w:ascii="宋体" w:eastAsia="宋体" w:hAnsi="宋体" w:cs="宋体" w:hint="eastAsia"/>
            <w:sz w:val="24"/>
            <w:szCs w:val="24"/>
          </w:rPr>
          <w:fldChar w:fldCharType="separate"/>
        </w:r>
        <w:r>
          <w:rPr>
            <w:rFonts w:ascii="宋体" w:eastAsia="宋体" w:hAnsi="宋体" w:cs="宋体" w:hint="eastAsia"/>
            <w:sz w:val="24"/>
            <w:szCs w:val="24"/>
          </w:rPr>
          <w:t>45</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4180" w:history="1">
        <w:r>
          <w:rPr>
            <w:rFonts w:ascii="宋体" w:eastAsia="宋体" w:hAnsi="宋体" w:cs="宋体" w:hint="eastAsia"/>
            <w:sz w:val="24"/>
            <w:szCs w:val="24"/>
          </w:rPr>
          <w:t>8.2现场保护与现场洗消</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_Toc14180 </w:instrText>
        </w:r>
        <w:r>
          <w:rPr>
            <w:rFonts w:ascii="宋体" w:eastAsia="宋体" w:hAnsi="宋体" w:cs="宋体" w:hint="eastAsia"/>
            <w:sz w:val="24"/>
            <w:szCs w:val="24"/>
          </w:rPr>
          <w:fldChar w:fldCharType="separate"/>
        </w:r>
        <w:r>
          <w:rPr>
            <w:rFonts w:ascii="宋体" w:eastAsia="宋体" w:hAnsi="宋体" w:cs="宋体" w:hint="eastAsia"/>
            <w:sz w:val="24"/>
            <w:szCs w:val="24"/>
          </w:rPr>
          <w:t>45</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7623" w:history="1">
        <w:r>
          <w:rPr>
            <w:rFonts w:ascii="宋体" w:eastAsia="宋体" w:hAnsi="宋体" w:cs="宋体" w:hint="eastAsia"/>
            <w:sz w:val="24"/>
            <w:szCs w:val="24"/>
          </w:rPr>
          <w:t>8.3生态环境恢复</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_Toc7623 </w:instrText>
        </w:r>
        <w:r>
          <w:rPr>
            <w:rFonts w:ascii="宋体" w:eastAsia="宋体" w:hAnsi="宋体" w:cs="宋体" w:hint="eastAsia"/>
            <w:sz w:val="24"/>
            <w:szCs w:val="24"/>
          </w:rPr>
          <w:fldChar w:fldCharType="separate"/>
        </w:r>
        <w:r>
          <w:rPr>
            <w:rFonts w:ascii="宋体" w:eastAsia="宋体" w:hAnsi="宋体" w:cs="宋体" w:hint="eastAsia"/>
            <w:sz w:val="24"/>
            <w:szCs w:val="24"/>
          </w:rPr>
          <w:t>46</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0852" w:history="1">
        <w:r>
          <w:rPr>
            <w:rFonts w:ascii="宋体" w:eastAsia="宋体" w:hAnsi="宋体" w:cs="宋体" w:hint="eastAsia"/>
            <w:sz w:val="24"/>
            <w:szCs w:val="24"/>
          </w:rPr>
          <w:t>8.4生产秩序恢复</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_Toc30852 </w:instrText>
        </w:r>
        <w:r>
          <w:rPr>
            <w:rFonts w:ascii="宋体" w:eastAsia="宋体" w:hAnsi="宋体" w:cs="宋体" w:hint="eastAsia"/>
            <w:sz w:val="24"/>
            <w:szCs w:val="24"/>
          </w:rPr>
          <w:fldChar w:fldCharType="separate"/>
        </w:r>
        <w:r>
          <w:rPr>
            <w:rFonts w:ascii="宋体" w:eastAsia="宋体" w:hAnsi="宋体" w:cs="宋体" w:hint="eastAsia"/>
            <w:sz w:val="24"/>
            <w:szCs w:val="24"/>
          </w:rPr>
          <w:t>46</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8173" w:history="1">
        <w:r>
          <w:rPr>
            <w:rFonts w:ascii="宋体" w:eastAsia="宋体" w:hAnsi="宋体" w:cs="宋体" w:hint="eastAsia"/>
            <w:sz w:val="24"/>
            <w:szCs w:val="24"/>
          </w:rPr>
          <w:t>8.5医疗救治</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_Toc28173 </w:instrText>
        </w:r>
        <w:r>
          <w:rPr>
            <w:rFonts w:ascii="宋体" w:eastAsia="宋体" w:hAnsi="宋体" w:cs="宋体" w:hint="eastAsia"/>
            <w:sz w:val="24"/>
            <w:szCs w:val="24"/>
          </w:rPr>
          <w:fldChar w:fldCharType="separate"/>
        </w:r>
        <w:r>
          <w:rPr>
            <w:rFonts w:ascii="宋体" w:eastAsia="宋体" w:hAnsi="宋体" w:cs="宋体" w:hint="eastAsia"/>
            <w:sz w:val="24"/>
            <w:szCs w:val="24"/>
          </w:rPr>
          <w:t>46</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1744" w:history="1">
        <w:r>
          <w:rPr>
            <w:rFonts w:ascii="宋体" w:eastAsia="宋体" w:hAnsi="宋体" w:cs="宋体" w:hint="eastAsia"/>
            <w:sz w:val="24"/>
            <w:szCs w:val="24"/>
          </w:rPr>
          <w:t>8.6善后赔偿</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_Toc11744 </w:instrText>
        </w:r>
        <w:r>
          <w:rPr>
            <w:rFonts w:ascii="宋体" w:eastAsia="宋体" w:hAnsi="宋体" w:cs="宋体" w:hint="eastAsia"/>
            <w:sz w:val="24"/>
            <w:szCs w:val="24"/>
          </w:rPr>
          <w:fldChar w:fldCharType="separate"/>
        </w:r>
        <w:r>
          <w:rPr>
            <w:rFonts w:ascii="宋体" w:eastAsia="宋体" w:hAnsi="宋体" w:cs="宋体" w:hint="eastAsia"/>
            <w:sz w:val="24"/>
            <w:szCs w:val="24"/>
          </w:rPr>
          <w:t>46</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4349" w:history="1">
        <w:r>
          <w:rPr>
            <w:rFonts w:ascii="宋体" w:eastAsia="宋体" w:hAnsi="宋体" w:cs="宋体" w:hint="eastAsia"/>
            <w:sz w:val="24"/>
            <w:szCs w:val="24"/>
          </w:rPr>
          <w:t>8.7事故调查报告和经验教训总结及改进建议</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_Toc14349 </w:instrText>
        </w:r>
        <w:r>
          <w:rPr>
            <w:rFonts w:ascii="宋体" w:eastAsia="宋体" w:hAnsi="宋体" w:cs="宋体" w:hint="eastAsia"/>
            <w:sz w:val="24"/>
            <w:szCs w:val="24"/>
          </w:rPr>
          <w:fldChar w:fldCharType="separate"/>
        </w:r>
        <w:r>
          <w:rPr>
            <w:rFonts w:ascii="宋体" w:eastAsia="宋体" w:hAnsi="宋体" w:cs="宋体" w:hint="eastAsia"/>
            <w:sz w:val="24"/>
            <w:szCs w:val="24"/>
          </w:rPr>
          <w:t>46</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31686" w:history="1">
        <w:r>
          <w:rPr>
            <w:rFonts w:ascii="宋体" w:eastAsia="宋体" w:hAnsi="宋体" w:cs="宋体" w:hint="eastAsia"/>
            <w:sz w:val="24"/>
            <w:szCs w:val="24"/>
          </w:rPr>
          <w:t>9. 保障措施</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_Toc31686 </w:instrText>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154" w:history="1">
        <w:r>
          <w:rPr>
            <w:rFonts w:ascii="宋体" w:eastAsia="宋体" w:hAnsi="宋体" w:cs="宋体" w:hint="eastAsia"/>
            <w:sz w:val="24"/>
            <w:szCs w:val="24"/>
          </w:rPr>
          <w:t>9.1应急物资和装备保障</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_Toc3154 </w:instrText>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58" w:history="1">
        <w:r>
          <w:rPr>
            <w:rFonts w:ascii="宋体" w:eastAsia="宋体" w:hAnsi="宋体" w:cs="宋体" w:hint="eastAsia"/>
            <w:sz w:val="24"/>
            <w:szCs w:val="24"/>
          </w:rPr>
          <w:t>9.2通讯与信息保障</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_Toc58 </w:instrText>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8891" w:history="1">
        <w:r>
          <w:rPr>
            <w:rFonts w:ascii="宋体" w:eastAsia="宋体" w:hAnsi="宋体" w:cs="宋体" w:hint="eastAsia"/>
            <w:sz w:val="24"/>
            <w:szCs w:val="24"/>
          </w:rPr>
          <w:t>9.3资金保障</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_Toc18891 </w:instrText>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1595" w:history="1">
        <w:r>
          <w:rPr>
            <w:rFonts w:ascii="宋体" w:eastAsia="宋体" w:hAnsi="宋体" w:cs="宋体" w:hint="eastAsia"/>
            <w:sz w:val="24"/>
            <w:szCs w:val="24"/>
          </w:rPr>
          <w:t>9.4人力资源及技术保障</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_Toc31595 </w:instrText>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59" w:history="1">
        <w:r>
          <w:rPr>
            <w:rFonts w:ascii="宋体" w:eastAsia="宋体" w:hAnsi="宋体" w:cs="宋体" w:hint="eastAsia"/>
            <w:sz w:val="24"/>
            <w:szCs w:val="24"/>
          </w:rPr>
          <w:t>9.5其他保障</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_Toc259 </w:instrText>
        </w:r>
        <w:r>
          <w:rPr>
            <w:rFonts w:ascii="宋体" w:eastAsia="宋体" w:hAnsi="宋体" w:cs="宋体" w:hint="eastAsia"/>
            <w:sz w:val="24"/>
            <w:szCs w:val="24"/>
          </w:rPr>
          <w:fldChar w:fldCharType="separate"/>
        </w:r>
        <w:r>
          <w:rPr>
            <w:rFonts w:ascii="宋体" w:eastAsia="宋体" w:hAnsi="宋体" w:cs="宋体" w:hint="eastAsia"/>
            <w:sz w:val="24"/>
            <w:szCs w:val="24"/>
          </w:rPr>
          <w:t>49</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4226" w:history="1">
        <w:r>
          <w:rPr>
            <w:rFonts w:ascii="宋体" w:eastAsia="宋体" w:hAnsi="宋体" w:cs="宋体" w:hint="eastAsia"/>
            <w:sz w:val="24"/>
            <w:szCs w:val="24"/>
          </w:rPr>
          <w:t>10. 预案管理</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_Toc4226 </w:instrText>
        </w:r>
        <w:r>
          <w:rPr>
            <w:rFonts w:ascii="宋体" w:eastAsia="宋体" w:hAnsi="宋体" w:cs="宋体" w:hint="eastAsia"/>
            <w:sz w:val="24"/>
            <w:szCs w:val="24"/>
          </w:rPr>
          <w:fldChar w:fldCharType="separate"/>
        </w:r>
        <w:r>
          <w:rPr>
            <w:rFonts w:ascii="宋体" w:eastAsia="宋体" w:hAnsi="宋体" w:cs="宋体" w:hint="eastAsia"/>
            <w:sz w:val="24"/>
            <w:szCs w:val="24"/>
          </w:rPr>
          <w:t>50</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9214" w:history="1">
        <w:r>
          <w:rPr>
            <w:rFonts w:ascii="宋体" w:eastAsia="宋体" w:hAnsi="宋体" w:cs="宋体" w:hint="eastAsia"/>
            <w:sz w:val="24"/>
            <w:szCs w:val="24"/>
          </w:rPr>
          <w:t>10.1培训</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_Toc29214 </w:instrText>
        </w:r>
        <w:r>
          <w:rPr>
            <w:rFonts w:ascii="宋体" w:eastAsia="宋体" w:hAnsi="宋体" w:cs="宋体" w:hint="eastAsia"/>
            <w:sz w:val="24"/>
            <w:szCs w:val="24"/>
          </w:rPr>
          <w:fldChar w:fldCharType="separate"/>
        </w:r>
        <w:r>
          <w:rPr>
            <w:rFonts w:ascii="宋体" w:eastAsia="宋体" w:hAnsi="宋体" w:cs="宋体" w:hint="eastAsia"/>
            <w:sz w:val="24"/>
            <w:szCs w:val="24"/>
          </w:rPr>
          <w:t>50</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606" w:history="1">
        <w:r>
          <w:rPr>
            <w:rFonts w:ascii="宋体" w:eastAsia="宋体" w:hAnsi="宋体" w:cs="宋体" w:hint="eastAsia"/>
            <w:sz w:val="24"/>
            <w:szCs w:val="24"/>
          </w:rPr>
          <w:t>10.2应急演练</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_Toc2606 </w:instrText>
        </w:r>
        <w:r>
          <w:rPr>
            <w:rFonts w:ascii="宋体" w:eastAsia="宋体" w:hAnsi="宋体" w:cs="宋体" w:hint="eastAsia"/>
            <w:sz w:val="24"/>
            <w:szCs w:val="24"/>
          </w:rPr>
          <w:fldChar w:fldCharType="separate"/>
        </w:r>
        <w:r>
          <w:rPr>
            <w:rFonts w:ascii="宋体" w:eastAsia="宋体" w:hAnsi="宋体" w:cs="宋体" w:hint="eastAsia"/>
            <w:sz w:val="24"/>
            <w:szCs w:val="24"/>
          </w:rPr>
          <w:t>51</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964" w:history="1">
        <w:r>
          <w:rPr>
            <w:rFonts w:ascii="宋体" w:eastAsia="宋体" w:hAnsi="宋体" w:cs="宋体" w:hint="eastAsia"/>
            <w:sz w:val="24"/>
            <w:szCs w:val="24"/>
          </w:rPr>
          <w:t>10.3预案修订</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_Toc964 </w:instrText>
        </w:r>
        <w:r>
          <w:rPr>
            <w:rFonts w:ascii="宋体" w:eastAsia="宋体" w:hAnsi="宋体" w:cs="宋体" w:hint="eastAsia"/>
            <w:sz w:val="24"/>
            <w:szCs w:val="24"/>
          </w:rPr>
          <w:fldChar w:fldCharType="separate"/>
        </w:r>
        <w:r>
          <w:rPr>
            <w:rFonts w:ascii="宋体" w:eastAsia="宋体" w:hAnsi="宋体" w:cs="宋体" w:hint="eastAsia"/>
            <w:sz w:val="24"/>
            <w:szCs w:val="24"/>
          </w:rPr>
          <w:t>52</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0336" w:history="1">
        <w:r>
          <w:rPr>
            <w:rFonts w:ascii="宋体" w:eastAsia="宋体" w:hAnsi="宋体" w:cs="宋体" w:hint="eastAsia"/>
            <w:sz w:val="24"/>
            <w:szCs w:val="24"/>
          </w:rPr>
          <w:t>10.4预案备案</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_Toc10336 </w:instrText>
        </w:r>
        <w:r>
          <w:rPr>
            <w:rFonts w:ascii="宋体" w:eastAsia="宋体" w:hAnsi="宋体" w:cs="宋体" w:hint="eastAsia"/>
            <w:sz w:val="24"/>
            <w:szCs w:val="24"/>
          </w:rPr>
          <w:fldChar w:fldCharType="separate"/>
        </w:r>
        <w:r>
          <w:rPr>
            <w:rFonts w:ascii="宋体" w:eastAsia="宋体" w:hAnsi="宋体" w:cs="宋体" w:hint="eastAsia"/>
            <w:sz w:val="24"/>
            <w:szCs w:val="24"/>
          </w:rPr>
          <w:t>52</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16992" w:history="1">
        <w:r>
          <w:rPr>
            <w:rFonts w:ascii="宋体" w:eastAsia="宋体" w:hAnsi="宋体" w:cs="宋体" w:hint="eastAsia"/>
            <w:sz w:val="24"/>
            <w:szCs w:val="24"/>
          </w:rPr>
          <w:t>11. 奖惩</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_Toc16992 </w:instrText>
        </w:r>
        <w:r>
          <w:rPr>
            <w:rFonts w:ascii="宋体" w:eastAsia="宋体" w:hAnsi="宋体" w:cs="宋体" w:hint="eastAsia"/>
            <w:sz w:val="24"/>
            <w:szCs w:val="24"/>
          </w:rPr>
          <w:fldChar w:fldCharType="separate"/>
        </w:r>
        <w:r>
          <w:rPr>
            <w:rFonts w:ascii="宋体" w:eastAsia="宋体" w:hAnsi="宋体" w:cs="宋体" w:hint="eastAsia"/>
            <w:sz w:val="24"/>
            <w:szCs w:val="24"/>
          </w:rPr>
          <w:t>53</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6897" w:history="1">
        <w:r>
          <w:rPr>
            <w:rFonts w:ascii="宋体" w:eastAsia="宋体" w:hAnsi="宋体" w:cs="宋体" w:hint="eastAsia"/>
            <w:sz w:val="24"/>
            <w:szCs w:val="24"/>
          </w:rPr>
          <w:t>11.1奖励</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_Toc26897 </w:instrText>
        </w:r>
        <w:r>
          <w:rPr>
            <w:rFonts w:ascii="宋体" w:eastAsia="宋体" w:hAnsi="宋体" w:cs="宋体" w:hint="eastAsia"/>
            <w:sz w:val="24"/>
            <w:szCs w:val="24"/>
          </w:rPr>
          <w:fldChar w:fldCharType="separate"/>
        </w:r>
        <w:r>
          <w:rPr>
            <w:rFonts w:ascii="宋体" w:eastAsia="宋体" w:hAnsi="宋体" w:cs="宋体" w:hint="eastAsia"/>
            <w:sz w:val="24"/>
            <w:szCs w:val="24"/>
          </w:rPr>
          <w:t>53</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2895" w:history="1">
        <w:r>
          <w:rPr>
            <w:rFonts w:ascii="宋体" w:eastAsia="宋体" w:hAnsi="宋体" w:cs="宋体" w:hint="eastAsia"/>
            <w:sz w:val="24"/>
            <w:szCs w:val="24"/>
          </w:rPr>
          <w:t>11.2责任追究</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_Toc12895 </w:instrText>
        </w:r>
        <w:r>
          <w:rPr>
            <w:rFonts w:ascii="宋体" w:eastAsia="宋体" w:hAnsi="宋体" w:cs="宋体" w:hint="eastAsia"/>
            <w:sz w:val="24"/>
            <w:szCs w:val="24"/>
          </w:rPr>
          <w:fldChar w:fldCharType="separate"/>
        </w:r>
        <w:r>
          <w:rPr>
            <w:rFonts w:ascii="宋体" w:eastAsia="宋体" w:hAnsi="宋体" w:cs="宋体" w:hint="eastAsia"/>
            <w:sz w:val="24"/>
            <w:szCs w:val="24"/>
          </w:rPr>
          <w:t>53</w:t>
        </w:r>
        <w:r>
          <w:rPr>
            <w:rFonts w:ascii="宋体" w:eastAsia="宋体" w:hAnsi="宋体" w:cs="宋体" w:hint="eastAsia"/>
            <w:sz w:val="24"/>
            <w:szCs w:val="24"/>
          </w:rPr>
          <w:fldChar w:fldCharType="end"/>
        </w:r>
      </w:hyperlink>
    </w:p>
    <w:p w:rsidR="00A74EF8" w:rsidRDefault="00A74EF8">
      <w:pPr>
        <w:pStyle w:val="1d"/>
        <w:tabs>
          <w:tab w:val="right" w:leader="dot" w:pos="8504"/>
        </w:tabs>
        <w:rPr>
          <w:rFonts w:ascii="宋体" w:eastAsia="宋体" w:hAnsi="宋体" w:cs="宋体" w:hint="eastAsia"/>
          <w:sz w:val="24"/>
          <w:szCs w:val="24"/>
        </w:rPr>
      </w:pPr>
      <w:hyperlink w:anchor="_Toc21837" w:history="1">
        <w:r>
          <w:rPr>
            <w:rFonts w:ascii="宋体" w:eastAsia="宋体" w:hAnsi="宋体" w:cs="宋体" w:hint="eastAsia"/>
            <w:sz w:val="24"/>
            <w:szCs w:val="24"/>
          </w:rPr>
          <w:t>12. 附则</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_Toc21837 </w:instrText>
        </w:r>
        <w:r>
          <w:rPr>
            <w:rFonts w:ascii="宋体" w:eastAsia="宋体" w:hAnsi="宋体" w:cs="宋体" w:hint="eastAsia"/>
            <w:sz w:val="24"/>
            <w:szCs w:val="24"/>
          </w:rPr>
          <w:fldChar w:fldCharType="separate"/>
        </w:r>
        <w:r>
          <w:rPr>
            <w:rFonts w:ascii="宋体" w:eastAsia="宋体" w:hAnsi="宋体" w:cs="宋体" w:hint="eastAsia"/>
            <w:sz w:val="24"/>
            <w:szCs w:val="24"/>
          </w:rPr>
          <w:t>54</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0978" w:history="1">
        <w:r>
          <w:rPr>
            <w:rFonts w:ascii="宋体" w:eastAsia="宋体" w:hAnsi="宋体" w:cs="宋体" w:hint="eastAsia"/>
            <w:sz w:val="24"/>
            <w:szCs w:val="24"/>
          </w:rPr>
          <w:t>12.1有关名词、术语</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_Toc20978 </w:instrText>
        </w:r>
        <w:r>
          <w:rPr>
            <w:rFonts w:ascii="宋体" w:eastAsia="宋体" w:hAnsi="宋体" w:cs="宋体" w:hint="eastAsia"/>
            <w:sz w:val="24"/>
            <w:szCs w:val="24"/>
          </w:rPr>
          <w:fldChar w:fldCharType="separate"/>
        </w:r>
        <w:r>
          <w:rPr>
            <w:rFonts w:ascii="宋体" w:eastAsia="宋体" w:hAnsi="宋体" w:cs="宋体" w:hint="eastAsia"/>
            <w:sz w:val="24"/>
            <w:szCs w:val="24"/>
          </w:rPr>
          <w:t>54</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65" w:history="1">
        <w:r>
          <w:rPr>
            <w:rFonts w:ascii="宋体" w:eastAsia="宋体" w:hAnsi="宋体" w:cs="宋体" w:hint="eastAsia"/>
            <w:sz w:val="24"/>
            <w:szCs w:val="24"/>
          </w:rPr>
          <w:t>12.2预案解释</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_Toc265 </w:instrText>
        </w:r>
        <w:r>
          <w:rPr>
            <w:rFonts w:ascii="宋体" w:eastAsia="宋体" w:hAnsi="宋体" w:cs="宋体" w:hint="eastAsia"/>
            <w:sz w:val="24"/>
            <w:szCs w:val="24"/>
          </w:rPr>
          <w:fldChar w:fldCharType="separate"/>
        </w:r>
        <w:r>
          <w:rPr>
            <w:rFonts w:ascii="宋体" w:eastAsia="宋体" w:hAnsi="宋体" w:cs="宋体" w:hint="eastAsia"/>
            <w:sz w:val="24"/>
            <w:szCs w:val="24"/>
          </w:rPr>
          <w:t>54</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14691" w:history="1">
        <w:r>
          <w:rPr>
            <w:rFonts w:ascii="宋体" w:eastAsia="宋体" w:hAnsi="宋体" w:cs="宋体" w:hint="eastAsia"/>
            <w:sz w:val="24"/>
            <w:szCs w:val="24"/>
          </w:rPr>
          <w:t>12.3地方沟通与协作</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_Toc14691 </w:instrText>
        </w:r>
        <w:r>
          <w:rPr>
            <w:rFonts w:ascii="宋体" w:eastAsia="宋体" w:hAnsi="宋体" w:cs="宋体" w:hint="eastAsia"/>
            <w:sz w:val="24"/>
            <w:szCs w:val="24"/>
          </w:rPr>
          <w:fldChar w:fldCharType="separate"/>
        </w:r>
        <w:r>
          <w:rPr>
            <w:rFonts w:ascii="宋体" w:eastAsia="宋体" w:hAnsi="宋体" w:cs="宋体" w:hint="eastAsia"/>
            <w:sz w:val="24"/>
            <w:szCs w:val="24"/>
          </w:rPr>
          <w:t>54</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4932" w:history="1">
        <w:r>
          <w:rPr>
            <w:rFonts w:ascii="宋体" w:eastAsia="宋体" w:hAnsi="宋体" w:cs="宋体" w:hint="eastAsia"/>
            <w:sz w:val="24"/>
            <w:szCs w:val="24"/>
          </w:rPr>
          <w:t>12.4预案的实施</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_Toc24932 </w:instrText>
        </w:r>
        <w:r>
          <w:rPr>
            <w:rFonts w:ascii="宋体" w:eastAsia="宋体" w:hAnsi="宋体" w:cs="宋体" w:hint="eastAsia"/>
            <w:sz w:val="24"/>
            <w:szCs w:val="24"/>
          </w:rPr>
          <w:fldChar w:fldCharType="separate"/>
        </w:r>
        <w:r>
          <w:rPr>
            <w:rFonts w:ascii="宋体" w:eastAsia="宋体" w:hAnsi="宋体" w:cs="宋体" w:hint="eastAsia"/>
            <w:sz w:val="24"/>
            <w:szCs w:val="24"/>
          </w:rPr>
          <w:t>54</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20575" w:history="1">
        <w:r>
          <w:rPr>
            <w:rFonts w:ascii="宋体" w:eastAsia="宋体" w:hAnsi="宋体" w:cs="宋体" w:hint="eastAsia"/>
            <w:bCs/>
            <w:sz w:val="24"/>
            <w:szCs w:val="24"/>
          </w:rPr>
          <w:t>12.5附件</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_Toc20575 </w:instrText>
        </w:r>
        <w:r>
          <w:rPr>
            <w:rFonts w:ascii="宋体" w:eastAsia="宋体" w:hAnsi="宋体" w:cs="宋体" w:hint="eastAsia"/>
            <w:sz w:val="24"/>
            <w:szCs w:val="24"/>
          </w:rPr>
          <w:fldChar w:fldCharType="separate"/>
        </w:r>
        <w:r>
          <w:rPr>
            <w:rFonts w:ascii="宋体" w:eastAsia="宋体" w:hAnsi="宋体" w:cs="宋体" w:hint="eastAsia"/>
            <w:sz w:val="24"/>
            <w:szCs w:val="24"/>
          </w:rPr>
          <w:t>55</w:t>
        </w:r>
        <w:r>
          <w:rPr>
            <w:rFonts w:ascii="宋体" w:eastAsia="宋体" w:hAnsi="宋体" w:cs="宋体" w:hint="eastAsia"/>
            <w:sz w:val="24"/>
            <w:szCs w:val="24"/>
          </w:rPr>
          <w:fldChar w:fldCharType="end"/>
        </w:r>
      </w:hyperlink>
    </w:p>
    <w:p w:rsidR="00A74EF8" w:rsidRDefault="00A74EF8">
      <w:pPr>
        <w:pStyle w:val="27"/>
        <w:tabs>
          <w:tab w:val="right" w:leader="dot" w:pos="8504"/>
        </w:tabs>
        <w:rPr>
          <w:rFonts w:ascii="宋体" w:eastAsia="宋体" w:hAnsi="宋体" w:cs="宋体" w:hint="eastAsia"/>
          <w:sz w:val="24"/>
          <w:szCs w:val="24"/>
        </w:rPr>
      </w:pPr>
      <w:hyperlink w:anchor="_Toc32743" w:history="1">
        <w:r>
          <w:rPr>
            <w:rFonts w:ascii="宋体" w:eastAsia="宋体" w:hAnsi="宋体" w:cs="宋体" w:hint="eastAsia"/>
            <w:bCs/>
            <w:sz w:val="24"/>
            <w:szCs w:val="24"/>
          </w:rPr>
          <w:t>12.6附图</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_Toc32743 </w:instrText>
        </w:r>
        <w:r>
          <w:rPr>
            <w:rFonts w:ascii="宋体" w:eastAsia="宋体" w:hAnsi="宋体" w:cs="宋体" w:hint="eastAsia"/>
            <w:sz w:val="24"/>
            <w:szCs w:val="24"/>
          </w:rPr>
          <w:fldChar w:fldCharType="separate"/>
        </w:r>
        <w:r>
          <w:rPr>
            <w:rFonts w:ascii="宋体" w:eastAsia="宋体" w:hAnsi="宋体" w:cs="宋体" w:hint="eastAsia"/>
            <w:sz w:val="24"/>
            <w:szCs w:val="24"/>
          </w:rPr>
          <w:t>55</w:t>
        </w:r>
        <w:r>
          <w:rPr>
            <w:rFonts w:ascii="宋体" w:eastAsia="宋体" w:hAnsi="宋体" w:cs="宋体" w:hint="eastAsia"/>
            <w:sz w:val="24"/>
            <w:szCs w:val="24"/>
          </w:rPr>
          <w:fldChar w:fldCharType="end"/>
        </w:r>
      </w:hyperlink>
    </w:p>
    <w:p w:rsidR="00A74EF8" w:rsidRDefault="00A74EF8">
      <w:pPr>
        <w:pStyle w:val="affffff3"/>
        <w:ind w:right="720" w:firstLine="420"/>
        <w:jc w:val="center"/>
        <w:rPr>
          <w:rFonts w:ascii="宋体" w:eastAsia="宋体" w:hAnsi="宋体" w:cs="宋体" w:hint="eastAsia"/>
          <w:color w:val="auto"/>
          <w:sz w:val="21"/>
          <w:szCs w:val="21"/>
        </w:rPr>
      </w:pPr>
      <w:r>
        <w:rPr>
          <w:rFonts w:ascii="宋体" w:eastAsia="宋体" w:hAnsi="宋体" w:cs="宋体" w:hint="eastAsia"/>
          <w:color w:val="auto"/>
          <w:sz w:val="21"/>
          <w:szCs w:val="21"/>
        </w:rPr>
        <w:fldChar w:fldCharType="end"/>
      </w:r>
    </w:p>
    <w:p w:rsidR="00A74EF8" w:rsidRDefault="00A74EF8">
      <w:pPr>
        <w:pStyle w:val="affffff3"/>
        <w:rPr>
          <w:rFonts w:eastAsia="宋体"/>
          <w:color w:val="auto"/>
        </w:rPr>
      </w:pPr>
    </w:p>
    <w:p w:rsidR="00A74EF8" w:rsidRDefault="00A74EF8">
      <w:pPr>
        <w:pStyle w:val="affffff3"/>
        <w:rPr>
          <w:rFonts w:eastAsia="宋体"/>
          <w:color w:val="auto"/>
        </w:rPr>
      </w:pPr>
    </w:p>
    <w:p w:rsidR="00A74EF8" w:rsidRDefault="00A74EF8">
      <w:pPr>
        <w:pStyle w:val="affffff3"/>
        <w:rPr>
          <w:rFonts w:eastAsia="宋体"/>
          <w:color w:val="auto"/>
        </w:rPr>
      </w:pPr>
    </w:p>
    <w:p w:rsidR="00A74EF8" w:rsidRDefault="00A74EF8">
      <w:pPr>
        <w:pStyle w:val="affffff3"/>
        <w:rPr>
          <w:rFonts w:eastAsia="宋体"/>
          <w:color w:val="auto"/>
        </w:rPr>
      </w:pPr>
    </w:p>
    <w:p w:rsidR="00A74EF8" w:rsidRDefault="00A74EF8">
      <w:pPr>
        <w:pStyle w:val="affffff3"/>
        <w:rPr>
          <w:rFonts w:eastAsia="宋体"/>
          <w:color w:val="auto"/>
        </w:rPr>
      </w:pPr>
    </w:p>
    <w:p w:rsidR="00A74EF8" w:rsidRDefault="00A74EF8">
      <w:pPr>
        <w:pStyle w:val="affffff3"/>
        <w:rPr>
          <w:rFonts w:eastAsia="宋体"/>
          <w:color w:val="auto"/>
        </w:rPr>
      </w:pPr>
    </w:p>
    <w:p w:rsidR="00A74EF8" w:rsidRDefault="00A74EF8">
      <w:pPr>
        <w:pStyle w:val="affffff3"/>
        <w:rPr>
          <w:rFonts w:eastAsia="宋体"/>
          <w:color w:val="auto"/>
        </w:rPr>
      </w:pPr>
    </w:p>
    <w:p w:rsidR="00A74EF8" w:rsidRDefault="00A74EF8">
      <w:pPr>
        <w:pStyle w:val="affffff3"/>
        <w:rPr>
          <w:rFonts w:eastAsia="宋体"/>
          <w:color w:val="auto"/>
        </w:rPr>
        <w:sectPr w:rsidR="00A74EF8">
          <w:headerReference w:type="default" r:id="rId10"/>
          <w:footerReference w:type="default" r:id="rId11"/>
          <w:pgSz w:w="11906" w:h="16838"/>
          <w:pgMar w:top="1418" w:right="1701" w:bottom="1418" w:left="1701" w:header="850" w:footer="850" w:gutter="0"/>
          <w:pgNumType w:start="1"/>
          <w:cols w:space="720"/>
          <w:docGrid w:linePitch="360"/>
        </w:sectPr>
      </w:pPr>
    </w:p>
    <w:p w:rsidR="00A74EF8" w:rsidRDefault="00A74EF8">
      <w:pPr>
        <w:pStyle w:val="110"/>
        <w:numPr>
          <w:ilvl w:val="0"/>
          <w:numId w:val="0"/>
        </w:numPr>
        <w:spacing w:after="240" w:line="240" w:lineRule="auto"/>
        <w:jc w:val="left"/>
        <w:rPr>
          <w:rFonts w:eastAsia="宋体"/>
        </w:rPr>
      </w:pPr>
      <w:bookmarkStart w:id="1" w:name="_Toc469496712"/>
      <w:bookmarkStart w:id="2" w:name="_Toc32626"/>
      <w:bookmarkStart w:id="3" w:name="_Toc22723118"/>
      <w:bookmarkStart w:id="4" w:name="_Toc27474497"/>
      <w:bookmarkStart w:id="5" w:name="_Toc25849"/>
      <w:bookmarkStart w:id="6" w:name="_Toc24855"/>
      <w:r>
        <w:rPr>
          <w:rFonts w:eastAsia="宋体" w:hint="eastAsia"/>
        </w:rPr>
        <w:t>摘要</w:t>
      </w:r>
      <w:bookmarkEnd w:id="1"/>
      <w:bookmarkEnd w:id="2"/>
      <w:r>
        <w:rPr>
          <w:rFonts w:eastAsia="宋体" w:hint="eastAsia"/>
        </w:rPr>
        <w:t xml:space="preserve"> </w:t>
      </w:r>
    </w:p>
    <w:p w:rsidR="00A74EF8" w:rsidRDefault="00A74EF8">
      <w:pPr>
        <w:spacing w:line="360" w:lineRule="auto"/>
        <w:ind w:firstLine="480"/>
        <w:jc w:val="both"/>
        <w:rPr>
          <w:rFonts w:ascii="Times New Roman" w:eastAsia="宋体" w:hAnsi="宋体" w:hint="eastAsia"/>
          <w:color w:val="000000"/>
          <w:kern w:val="0"/>
          <w:sz w:val="24"/>
          <w:szCs w:val="24"/>
        </w:rPr>
      </w:pPr>
      <w:r>
        <w:rPr>
          <w:rFonts w:ascii="Times New Roman" w:eastAsia="宋体" w:hAnsi="宋体" w:hint="eastAsia"/>
          <w:color w:val="000000"/>
          <w:kern w:val="0"/>
          <w:sz w:val="24"/>
          <w:szCs w:val="24"/>
        </w:rPr>
        <w:t>国家石油天然气管网集团有限公司（简称国家管网集团）成立于</w:t>
      </w:r>
      <w:r>
        <w:rPr>
          <w:rFonts w:ascii="Times New Roman" w:eastAsia="宋体" w:hAnsi="宋体" w:hint="eastAsia"/>
          <w:color w:val="000000"/>
          <w:kern w:val="0"/>
          <w:sz w:val="24"/>
          <w:szCs w:val="24"/>
        </w:rPr>
        <w:t xml:space="preserve">2019 </w:t>
      </w:r>
      <w:r>
        <w:rPr>
          <w:rFonts w:ascii="Times New Roman" w:eastAsia="宋体" w:hAnsi="宋体" w:hint="eastAsia"/>
          <w:color w:val="000000"/>
          <w:kern w:val="0"/>
          <w:sz w:val="24"/>
          <w:szCs w:val="24"/>
        </w:rPr>
        <w:t>年</w:t>
      </w:r>
      <w:r>
        <w:rPr>
          <w:rFonts w:ascii="Times New Roman" w:eastAsia="宋体" w:hAnsi="宋体" w:hint="eastAsia"/>
          <w:color w:val="000000"/>
          <w:kern w:val="0"/>
          <w:sz w:val="24"/>
          <w:szCs w:val="24"/>
        </w:rPr>
        <w:t xml:space="preserve">12 </w:t>
      </w:r>
      <w:r>
        <w:rPr>
          <w:rFonts w:ascii="Times New Roman" w:eastAsia="宋体" w:hAnsi="宋体" w:hint="eastAsia"/>
          <w:color w:val="000000"/>
          <w:kern w:val="0"/>
          <w:sz w:val="24"/>
          <w:szCs w:val="24"/>
        </w:rPr>
        <w:t>月</w:t>
      </w:r>
      <w:r>
        <w:rPr>
          <w:rFonts w:ascii="Times New Roman" w:eastAsia="宋体" w:hAnsi="宋体" w:hint="eastAsia"/>
          <w:color w:val="000000"/>
          <w:kern w:val="0"/>
          <w:sz w:val="24"/>
          <w:szCs w:val="24"/>
        </w:rPr>
        <w:t xml:space="preserve">9 </w:t>
      </w:r>
      <w:r>
        <w:rPr>
          <w:rFonts w:ascii="Times New Roman" w:eastAsia="宋体" w:hAnsi="宋体" w:hint="eastAsia"/>
          <w:color w:val="000000"/>
          <w:kern w:val="0"/>
          <w:sz w:val="24"/>
          <w:szCs w:val="24"/>
        </w:rPr>
        <w:t>日，是国务院国有资产监督管理委员会监管的国有企业骨干企业。国家石油天然气管网集团有限公司华中分公司（以下简称“公司”）负责江西、湖南、湖北、安徽华中四省的成品油管输任务。</w:t>
      </w:r>
    </w:p>
    <w:p w:rsidR="00A74EF8" w:rsidRDefault="00A74EF8">
      <w:pPr>
        <w:spacing w:line="360" w:lineRule="auto"/>
        <w:ind w:firstLine="480"/>
        <w:jc w:val="both"/>
        <w:rPr>
          <w:rFonts w:ascii="Times New Roman" w:eastAsia="宋体" w:hAnsi="宋体" w:hint="eastAsia"/>
          <w:color w:val="000000"/>
          <w:kern w:val="0"/>
          <w:sz w:val="24"/>
          <w:szCs w:val="24"/>
        </w:rPr>
      </w:pPr>
      <w:r>
        <w:rPr>
          <w:rFonts w:ascii="Times New Roman" w:eastAsia="宋体" w:hAnsi="宋体" w:hint="eastAsia"/>
          <w:color w:val="000000"/>
          <w:kern w:val="0"/>
          <w:sz w:val="24"/>
          <w:szCs w:val="24"/>
        </w:rPr>
        <w:t>国家石油天然气管网集团有限公司华中分公司江西输油</w:t>
      </w:r>
      <w:r w:rsidR="00903F48">
        <w:rPr>
          <w:rFonts w:ascii="Times New Roman" w:eastAsia="宋体" w:hAnsi="宋体" w:hint="eastAsia"/>
          <w:color w:val="000000"/>
          <w:kern w:val="0"/>
          <w:sz w:val="24"/>
          <w:szCs w:val="24"/>
        </w:rPr>
        <w:t>分公司</w:t>
      </w:r>
      <w:r>
        <w:rPr>
          <w:rFonts w:ascii="Times New Roman" w:eastAsia="宋体" w:hAnsi="宋体" w:hint="eastAsia"/>
          <w:color w:val="000000"/>
          <w:kern w:val="0"/>
          <w:sz w:val="24"/>
          <w:szCs w:val="24"/>
        </w:rPr>
        <w:t>南昌输油站（以下简称“南昌输油站”）位于南昌市经济开发区昌北大道昌北油库内（东经</w:t>
      </w:r>
      <w:r>
        <w:rPr>
          <w:rFonts w:ascii="Times New Roman" w:eastAsia="宋体" w:hAnsi="宋体" w:hint="eastAsia"/>
          <w:color w:val="000000"/>
          <w:kern w:val="0"/>
          <w:sz w:val="24"/>
          <w:szCs w:val="24"/>
        </w:rPr>
        <w:t xml:space="preserve"> 115</w:t>
      </w:r>
      <w:r>
        <w:rPr>
          <w:rFonts w:ascii="Times New Roman" w:eastAsia="宋体" w:hAnsi="宋体" w:hint="eastAsia"/>
          <w:color w:val="000000"/>
          <w:kern w:val="0"/>
          <w:sz w:val="24"/>
          <w:szCs w:val="24"/>
        </w:rPr>
        <w:t>°</w:t>
      </w:r>
      <w:r>
        <w:rPr>
          <w:rFonts w:ascii="Times New Roman" w:eastAsia="宋体" w:hAnsi="宋体" w:hint="eastAsia"/>
          <w:color w:val="000000"/>
          <w:kern w:val="0"/>
          <w:sz w:val="24"/>
          <w:szCs w:val="24"/>
        </w:rPr>
        <w:t>53'31.67"</w:t>
      </w:r>
      <w:r>
        <w:rPr>
          <w:rFonts w:ascii="Times New Roman" w:eastAsia="宋体" w:hAnsi="宋体" w:hint="eastAsia"/>
          <w:color w:val="000000"/>
          <w:kern w:val="0"/>
          <w:sz w:val="24"/>
          <w:szCs w:val="24"/>
        </w:rPr>
        <w:t>，北纬</w:t>
      </w:r>
      <w:r>
        <w:rPr>
          <w:rFonts w:ascii="Times New Roman" w:eastAsia="宋体" w:hAnsi="宋体" w:hint="eastAsia"/>
          <w:color w:val="000000"/>
          <w:kern w:val="0"/>
          <w:sz w:val="24"/>
          <w:szCs w:val="24"/>
        </w:rPr>
        <w:t xml:space="preserve"> 28</w:t>
      </w:r>
      <w:r>
        <w:rPr>
          <w:rFonts w:ascii="Times New Roman" w:eastAsia="宋体" w:hAnsi="宋体" w:hint="eastAsia"/>
          <w:color w:val="000000"/>
          <w:kern w:val="0"/>
          <w:sz w:val="24"/>
          <w:szCs w:val="24"/>
        </w:rPr>
        <w:t>°</w:t>
      </w:r>
      <w:r>
        <w:rPr>
          <w:rFonts w:ascii="Times New Roman" w:eastAsia="宋体" w:hAnsi="宋体" w:hint="eastAsia"/>
          <w:color w:val="000000"/>
          <w:kern w:val="0"/>
          <w:sz w:val="24"/>
          <w:szCs w:val="24"/>
        </w:rPr>
        <w:t>46'50.97"</w:t>
      </w:r>
      <w:r>
        <w:rPr>
          <w:rFonts w:ascii="Times New Roman" w:eastAsia="宋体" w:hAnsi="宋体" w:hint="eastAsia"/>
          <w:color w:val="000000"/>
          <w:kern w:val="0"/>
          <w:sz w:val="24"/>
          <w:szCs w:val="24"/>
        </w:rPr>
        <w:t>），南昌输油站属于公司的基层单位，其管辖范围内包括场站一座及外线约</w:t>
      </w:r>
      <w:r>
        <w:rPr>
          <w:rFonts w:ascii="Times New Roman" w:eastAsia="宋体" w:hAnsi="宋体" w:hint="eastAsia"/>
          <w:color w:val="000000"/>
          <w:kern w:val="0"/>
          <w:sz w:val="24"/>
          <w:szCs w:val="24"/>
        </w:rPr>
        <w:t>78KM</w:t>
      </w:r>
      <w:r>
        <w:rPr>
          <w:rFonts w:ascii="Times New Roman" w:eastAsia="宋体" w:hAnsi="宋体" w:hint="eastAsia"/>
          <w:color w:val="000000"/>
          <w:kern w:val="0"/>
          <w:sz w:val="24"/>
          <w:szCs w:val="24"/>
        </w:rPr>
        <w:t>管道。</w:t>
      </w:r>
    </w:p>
    <w:p w:rsidR="00A74EF8" w:rsidRDefault="00A74EF8">
      <w:pPr>
        <w:spacing w:line="360" w:lineRule="auto"/>
        <w:ind w:firstLine="480"/>
        <w:jc w:val="both"/>
        <w:rPr>
          <w:rFonts w:ascii="Times New Roman" w:eastAsia="宋体" w:hAnsi="宋体" w:hint="eastAsia"/>
          <w:color w:val="000000"/>
          <w:kern w:val="0"/>
          <w:sz w:val="24"/>
          <w:szCs w:val="24"/>
        </w:rPr>
      </w:pPr>
      <w:r>
        <w:rPr>
          <w:rFonts w:ascii="Times New Roman" w:eastAsia="宋体" w:hAnsi="宋体" w:hint="eastAsia"/>
          <w:color w:val="000000"/>
          <w:kern w:val="0"/>
          <w:sz w:val="24"/>
          <w:szCs w:val="24"/>
        </w:rPr>
        <w:t>南昌输油站共有</w:t>
      </w:r>
      <w:r>
        <w:rPr>
          <w:rFonts w:ascii="Times New Roman" w:eastAsia="宋体" w:hAnsi="宋体" w:hint="eastAsia"/>
          <w:color w:val="000000"/>
          <w:kern w:val="0"/>
          <w:sz w:val="24"/>
          <w:szCs w:val="24"/>
        </w:rPr>
        <w:t>3</w:t>
      </w:r>
      <w:r>
        <w:rPr>
          <w:rFonts w:ascii="Times New Roman" w:eastAsia="宋体" w:hAnsi="宋体" w:hint="eastAsia"/>
          <w:color w:val="000000"/>
          <w:kern w:val="0"/>
          <w:sz w:val="24"/>
          <w:szCs w:val="24"/>
        </w:rPr>
        <w:t>座</w:t>
      </w:r>
      <w:r>
        <w:rPr>
          <w:rFonts w:ascii="Times New Roman" w:eastAsia="宋体" w:hAnsi="宋体" w:hint="eastAsia"/>
          <w:color w:val="000000"/>
          <w:kern w:val="0"/>
          <w:sz w:val="24"/>
          <w:szCs w:val="24"/>
        </w:rPr>
        <w:t>500m3</w:t>
      </w:r>
      <w:r>
        <w:rPr>
          <w:rFonts w:ascii="Times New Roman" w:eastAsia="宋体" w:hAnsi="宋体" w:hint="eastAsia"/>
          <w:color w:val="000000"/>
          <w:kern w:val="0"/>
          <w:sz w:val="24"/>
          <w:szCs w:val="24"/>
        </w:rPr>
        <w:t>储油罐，分别为泄放罐、富汽罐、</w:t>
      </w:r>
      <w:proofErr w:type="gramStart"/>
      <w:r>
        <w:rPr>
          <w:rFonts w:ascii="Times New Roman" w:eastAsia="宋体" w:hAnsi="宋体" w:hint="eastAsia"/>
          <w:color w:val="000000"/>
          <w:kern w:val="0"/>
          <w:sz w:val="24"/>
          <w:szCs w:val="24"/>
        </w:rPr>
        <w:t>富柴罐</w:t>
      </w:r>
      <w:proofErr w:type="gramEnd"/>
      <w:r>
        <w:rPr>
          <w:rFonts w:ascii="Times New Roman" w:eastAsia="宋体" w:hAnsi="宋体" w:hint="eastAsia"/>
          <w:color w:val="000000"/>
          <w:kern w:val="0"/>
          <w:sz w:val="24"/>
          <w:szCs w:val="24"/>
        </w:rPr>
        <w:t>，另有</w:t>
      </w:r>
      <w:r>
        <w:rPr>
          <w:rFonts w:ascii="Times New Roman" w:eastAsia="宋体" w:hAnsi="宋体" w:hint="eastAsia"/>
          <w:color w:val="000000"/>
          <w:kern w:val="0"/>
          <w:sz w:val="24"/>
          <w:szCs w:val="24"/>
        </w:rPr>
        <w:t>5m3</w:t>
      </w:r>
      <w:r>
        <w:rPr>
          <w:rFonts w:ascii="Times New Roman" w:eastAsia="宋体" w:hAnsi="宋体" w:hint="eastAsia"/>
          <w:color w:val="000000"/>
          <w:kern w:val="0"/>
          <w:sz w:val="24"/>
          <w:szCs w:val="24"/>
        </w:rPr>
        <w:t>卧式污油罐</w:t>
      </w:r>
      <w:r>
        <w:rPr>
          <w:rFonts w:ascii="Times New Roman" w:eastAsia="宋体" w:hAnsi="宋体" w:hint="eastAsia"/>
          <w:color w:val="000000"/>
          <w:kern w:val="0"/>
          <w:sz w:val="24"/>
          <w:szCs w:val="24"/>
        </w:rPr>
        <w:t>1</w:t>
      </w:r>
      <w:r>
        <w:rPr>
          <w:rFonts w:ascii="Times New Roman" w:eastAsia="宋体" w:hAnsi="宋体" w:hint="eastAsia"/>
          <w:color w:val="000000"/>
          <w:kern w:val="0"/>
          <w:sz w:val="24"/>
          <w:szCs w:val="24"/>
        </w:rPr>
        <w:t>座。南昌输油站下载油品除部分混油及泄放进入本站储油内，其余油品全部进入隶属于</w:t>
      </w:r>
      <w:r w:rsidR="00903F48">
        <w:rPr>
          <w:rFonts w:ascii="Times New Roman" w:eastAsia="宋体" w:hAnsi="宋体" w:hint="eastAsia"/>
          <w:color w:val="000000"/>
          <w:kern w:val="0"/>
          <w:sz w:val="24"/>
          <w:szCs w:val="24"/>
        </w:rPr>
        <w:t>中石化</w:t>
      </w:r>
      <w:r>
        <w:rPr>
          <w:rFonts w:ascii="Times New Roman" w:eastAsia="宋体" w:hAnsi="宋体" w:hint="eastAsia"/>
          <w:color w:val="000000"/>
          <w:kern w:val="0"/>
          <w:sz w:val="24"/>
          <w:szCs w:val="24"/>
        </w:rPr>
        <w:t>江西石油分公司的昌北油库，该油库库容为</w:t>
      </w:r>
      <w:r>
        <w:rPr>
          <w:rFonts w:ascii="Times New Roman" w:eastAsia="宋体" w:hAnsi="宋体" w:hint="eastAsia"/>
          <w:color w:val="000000"/>
          <w:kern w:val="0"/>
          <w:sz w:val="24"/>
          <w:szCs w:val="24"/>
        </w:rPr>
        <w:t>96000m3</w:t>
      </w:r>
      <w:r>
        <w:rPr>
          <w:rFonts w:ascii="Times New Roman" w:eastAsia="宋体" w:hAnsi="宋体" w:hint="eastAsia"/>
          <w:color w:val="000000"/>
          <w:kern w:val="0"/>
          <w:sz w:val="24"/>
          <w:szCs w:val="24"/>
        </w:rPr>
        <w:t>。</w:t>
      </w:r>
    </w:p>
    <w:p w:rsidR="00A74EF8" w:rsidRDefault="00A74EF8">
      <w:pPr>
        <w:spacing w:line="360" w:lineRule="auto"/>
        <w:ind w:firstLine="480"/>
        <w:jc w:val="both"/>
        <w:rPr>
          <w:rFonts w:ascii="Times New Roman" w:eastAsia="宋体" w:hAnsi="宋体" w:hint="eastAsia"/>
          <w:color w:val="000000"/>
          <w:kern w:val="0"/>
          <w:sz w:val="24"/>
          <w:szCs w:val="24"/>
        </w:rPr>
      </w:pPr>
      <w:r>
        <w:rPr>
          <w:rFonts w:ascii="Times New Roman" w:eastAsia="宋体" w:hAnsi="宋体" w:hint="eastAsia"/>
          <w:color w:val="000000"/>
          <w:kern w:val="0"/>
          <w:sz w:val="24"/>
          <w:szCs w:val="24"/>
        </w:rPr>
        <w:t xml:space="preserve"> </w:t>
      </w:r>
      <w:r>
        <w:rPr>
          <w:rFonts w:ascii="Times New Roman" w:eastAsia="宋体" w:hAnsi="宋体" w:hint="eastAsia"/>
          <w:color w:val="000000"/>
          <w:kern w:val="0"/>
          <w:sz w:val="24"/>
          <w:szCs w:val="24"/>
        </w:rPr>
        <w:t>为了全面贯彻落实国家管网集团“生命至上、安全第一、环保优先、质量为本、预防为主、全员履责、持续改进”的</w:t>
      </w:r>
      <w:r>
        <w:rPr>
          <w:rFonts w:ascii="Times New Roman" w:eastAsia="宋体" w:hAnsi="宋体" w:hint="eastAsia"/>
          <w:color w:val="000000"/>
          <w:kern w:val="0"/>
          <w:sz w:val="24"/>
          <w:szCs w:val="24"/>
        </w:rPr>
        <w:t>QHSE</w:t>
      </w:r>
      <w:r>
        <w:rPr>
          <w:rFonts w:ascii="Times New Roman" w:eastAsia="宋体" w:hAnsi="宋体" w:hint="eastAsia"/>
          <w:color w:val="000000"/>
          <w:kern w:val="0"/>
          <w:sz w:val="24"/>
          <w:szCs w:val="24"/>
        </w:rPr>
        <w:t>方针，规范</w:t>
      </w:r>
      <w:r w:rsidR="00903F48">
        <w:rPr>
          <w:rFonts w:ascii="Times New Roman" w:eastAsia="宋体" w:hAnsi="宋体" w:hint="eastAsia"/>
          <w:color w:val="000000"/>
          <w:kern w:val="0"/>
          <w:sz w:val="24"/>
          <w:szCs w:val="24"/>
        </w:rPr>
        <w:t>输油站</w:t>
      </w:r>
      <w:r>
        <w:rPr>
          <w:rFonts w:ascii="Times New Roman" w:eastAsia="宋体" w:hAnsi="宋体" w:hint="eastAsia"/>
          <w:color w:val="000000"/>
          <w:kern w:val="0"/>
          <w:sz w:val="24"/>
          <w:szCs w:val="24"/>
        </w:rPr>
        <w:t>突发环境事件应急管理工作，提高突发环境事件的现场应急救援反应速度和协调水平，增强</w:t>
      </w:r>
      <w:r w:rsidR="00903F48">
        <w:rPr>
          <w:rFonts w:ascii="Times New Roman" w:eastAsia="宋体" w:hAnsi="宋体" w:hint="eastAsia"/>
          <w:color w:val="000000"/>
          <w:kern w:val="0"/>
          <w:sz w:val="24"/>
          <w:szCs w:val="24"/>
        </w:rPr>
        <w:t>输油站</w:t>
      </w:r>
      <w:r>
        <w:rPr>
          <w:rFonts w:ascii="Times New Roman" w:eastAsia="宋体" w:hAnsi="宋体" w:hint="eastAsia"/>
          <w:color w:val="000000"/>
          <w:kern w:val="0"/>
          <w:sz w:val="24"/>
          <w:szCs w:val="24"/>
        </w:rPr>
        <w:t>综合处置突发环境事件的能力，预防和控制次生灾害的发生，保障员工及周边人民群众的生命财产安全，最大限度地减少财产损失、环境破坏和社会影响，促进</w:t>
      </w:r>
      <w:r w:rsidR="00903F48">
        <w:rPr>
          <w:rFonts w:ascii="Times New Roman" w:eastAsia="宋体" w:hAnsi="宋体" w:hint="eastAsia"/>
          <w:color w:val="000000"/>
          <w:kern w:val="0"/>
          <w:sz w:val="24"/>
          <w:szCs w:val="24"/>
        </w:rPr>
        <w:t>输油站</w:t>
      </w:r>
      <w:r>
        <w:rPr>
          <w:rFonts w:ascii="Times New Roman" w:eastAsia="宋体" w:hAnsi="宋体" w:hint="eastAsia"/>
          <w:color w:val="000000"/>
          <w:kern w:val="0"/>
          <w:sz w:val="24"/>
          <w:szCs w:val="24"/>
        </w:rPr>
        <w:t>的全面、协调、可持续发展，特制定本预案。本突发环境事件应急预案是针对输油站可能突发的各类环境事件的指导性文件，对现场处置预案的构成、编制提出要求及指导。</w:t>
      </w:r>
    </w:p>
    <w:p w:rsidR="00A74EF8" w:rsidRDefault="00A74EF8">
      <w:pPr>
        <w:spacing w:line="360" w:lineRule="auto"/>
        <w:ind w:firstLine="480"/>
        <w:jc w:val="both"/>
        <w:rPr>
          <w:rFonts w:ascii="Times New Roman" w:eastAsia="宋体" w:hAnsi="宋体" w:hint="eastAsia"/>
          <w:color w:val="000000"/>
          <w:kern w:val="0"/>
          <w:sz w:val="24"/>
          <w:szCs w:val="24"/>
        </w:rPr>
      </w:pPr>
      <w:r>
        <w:rPr>
          <w:rFonts w:ascii="Times New Roman" w:eastAsia="宋体" w:hAnsi="宋体" w:hint="eastAsia"/>
          <w:color w:val="000000"/>
          <w:kern w:val="0"/>
          <w:sz w:val="24"/>
          <w:szCs w:val="24"/>
        </w:rPr>
        <w:t>本预案主要包括组织机构及职责、预防与预警、信息报告、应急响应、善后处置、保障措施、应急预案管理、奖惩及附则、附件等部分。形成了精简、统一、高效和协调的环境突发事件应急处置体制机制。</w:t>
      </w:r>
    </w:p>
    <w:p w:rsidR="00A74EF8" w:rsidRDefault="00A74EF8">
      <w:pPr>
        <w:spacing w:line="360" w:lineRule="auto"/>
        <w:ind w:firstLine="480"/>
        <w:jc w:val="both"/>
        <w:rPr>
          <w:rFonts w:ascii="Times New Roman" w:eastAsia="宋体" w:hAnsi="宋体" w:hint="eastAsia"/>
          <w:color w:val="000000"/>
          <w:kern w:val="0"/>
          <w:sz w:val="24"/>
          <w:szCs w:val="24"/>
        </w:rPr>
      </w:pPr>
    </w:p>
    <w:p w:rsidR="00A74EF8" w:rsidRDefault="00A74EF8">
      <w:pPr>
        <w:spacing w:line="360" w:lineRule="auto"/>
        <w:ind w:firstLine="480"/>
        <w:jc w:val="both"/>
        <w:rPr>
          <w:rFonts w:ascii="Times New Roman" w:eastAsia="宋体" w:hAnsi="宋体" w:hint="eastAsia"/>
          <w:color w:val="000000"/>
          <w:kern w:val="0"/>
          <w:sz w:val="24"/>
          <w:szCs w:val="24"/>
        </w:rPr>
      </w:pPr>
    </w:p>
    <w:p w:rsidR="00A74EF8" w:rsidRDefault="00A74EF8">
      <w:pPr>
        <w:spacing w:line="360" w:lineRule="auto"/>
        <w:ind w:firstLine="480"/>
        <w:jc w:val="both"/>
        <w:rPr>
          <w:rFonts w:ascii="Times New Roman" w:eastAsia="宋体" w:hAnsi="宋体" w:hint="eastAsia"/>
          <w:color w:val="000000"/>
          <w:kern w:val="0"/>
          <w:sz w:val="24"/>
          <w:szCs w:val="24"/>
        </w:rPr>
      </w:pPr>
    </w:p>
    <w:p w:rsidR="00A74EF8" w:rsidRDefault="00A74EF8">
      <w:pPr>
        <w:spacing w:line="360" w:lineRule="auto"/>
        <w:ind w:firstLine="480"/>
        <w:jc w:val="both"/>
        <w:rPr>
          <w:rFonts w:ascii="Times New Roman" w:eastAsia="宋体" w:hAnsi="宋体" w:hint="eastAsia"/>
          <w:color w:val="000000"/>
          <w:kern w:val="0"/>
          <w:sz w:val="24"/>
          <w:szCs w:val="24"/>
        </w:rPr>
      </w:pPr>
    </w:p>
    <w:p w:rsidR="00A74EF8" w:rsidRDefault="00A74EF8">
      <w:pPr>
        <w:pStyle w:val="110"/>
        <w:numPr>
          <w:ilvl w:val="0"/>
          <w:numId w:val="7"/>
        </w:numPr>
        <w:spacing w:after="240" w:line="240" w:lineRule="auto"/>
        <w:jc w:val="left"/>
        <w:rPr>
          <w:rFonts w:eastAsia="宋体"/>
        </w:rPr>
      </w:pPr>
      <w:bookmarkStart w:id="7" w:name="_Toc7418"/>
      <w:bookmarkEnd w:id="3"/>
      <w:bookmarkEnd w:id="4"/>
      <w:r>
        <w:rPr>
          <w:rFonts w:eastAsia="宋体"/>
        </w:rPr>
        <w:t>总则</w:t>
      </w:r>
      <w:bookmarkEnd w:id="0"/>
      <w:bookmarkEnd w:id="5"/>
      <w:bookmarkEnd w:id="6"/>
      <w:bookmarkEnd w:id="7"/>
    </w:p>
    <w:p w:rsidR="00A74EF8" w:rsidRDefault="00A74EF8">
      <w:pPr>
        <w:pStyle w:val="112"/>
        <w:spacing w:after="240" w:line="240" w:lineRule="auto"/>
        <w:rPr>
          <w:rFonts w:eastAsia="宋体"/>
        </w:rPr>
      </w:pPr>
      <w:bookmarkStart w:id="8" w:name="_Toc239647083"/>
      <w:bookmarkStart w:id="9" w:name="_Toc246062305"/>
      <w:bookmarkStart w:id="10" w:name="_Toc286324532"/>
      <w:bookmarkStart w:id="11" w:name="_Toc29295"/>
      <w:bookmarkStart w:id="12" w:name="_Toc17660"/>
      <w:bookmarkStart w:id="13" w:name="_Toc1078"/>
      <w:r>
        <w:rPr>
          <w:rFonts w:eastAsia="宋体"/>
        </w:rPr>
        <w:t>编制目的</w:t>
      </w:r>
      <w:bookmarkEnd w:id="8"/>
      <w:bookmarkEnd w:id="9"/>
      <w:bookmarkEnd w:id="10"/>
      <w:bookmarkEnd w:id="11"/>
      <w:bookmarkEnd w:id="12"/>
      <w:bookmarkEnd w:id="13"/>
    </w:p>
    <w:p w:rsidR="00A74EF8" w:rsidRDefault="00A74EF8">
      <w:pPr>
        <w:pStyle w:val="affffff3"/>
        <w:rPr>
          <w:rFonts w:eastAsia="宋体" w:hint="eastAsia"/>
          <w:color w:val="auto"/>
        </w:rPr>
      </w:pPr>
      <w:r>
        <w:rPr>
          <w:rFonts w:eastAsia="宋体" w:hint="eastAsia"/>
          <w:color w:val="auto"/>
        </w:rPr>
        <w:t>为防止国家石油天然气管网集团有限公司华中分公司江西输油</w:t>
      </w:r>
      <w:r w:rsidR="00903F48">
        <w:rPr>
          <w:rFonts w:eastAsia="宋体" w:hint="eastAsia"/>
          <w:color w:val="auto"/>
        </w:rPr>
        <w:t>输油分公司</w:t>
      </w:r>
      <w:r>
        <w:rPr>
          <w:rFonts w:eastAsia="宋体" w:hint="eastAsia"/>
          <w:color w:val="auto"/>
        </w:rPr>
        <w:t>南昌输油站及输油管道可能发生的环境事件造成的财产损失、环境污染，建立紧急情况下快速、有效地组织环境事件救援和应急机制，提高事件应对能力，</w:t>
      </w:r>
      <w:r>
        <w:rPr>
          <w:rFonts w:eastAsia="宋体"/>
          <w:color w:val="auto"/>
        </w:rPr>
        <w:t>在突发环境事件时能快速、有序、高效的开展应急救援工作，减少事件危害和防止事件恶化，最大限度的减少人员伤亡和财产损失，保护环境，维护社会稳定，特制定本预案</w:t>
      </w:r>
      <w:r>
        <w:rPr>
          <w:rFonts w:eastAsia="宋体" w:hint="eastAsia"/>
          <w:color w:val="auto"/>
        </w:rPr>
        <w:t>。</w:t>
      </w:r>
    </w:p>
    <w:p w:rsidR="00A74EF8" w:rsidRDefault="00A74EF8">
      <w:pPr>
        <w:pStyle w:val="112"/>
        <w:spacing w:after="240" w:line="240" w:lineRule="auto"/>
        <w:rPr>
          <w:rFonts w:eastAsia="宋体"/>
        </w:rPr>
      </w:pPr>
      <w:bookmarkStart w:id="14" w:name="_Toc469496715"/>
      <w:bookmarkStart w:id="15" w:name="_Toc248"/>
      <w:r>
        <w:rPr>
          <w:rFonts w:eastAsia="宋体" w:hint="eastAsia"/>
        </w:rPr>
        <w:t>编制依据</w:t>
      </w:r>
      <w:bookmarkEnd w:id="14"/>
      <w:bookmarkEnd w:id="15"/>
    </w:p>
    <w:p w:rsidR="00A74EF8" w:rsidRDefault="00A74EF8">
      <w:pPr>
        <w:pStyle w:val="B5"/>
        <w:spacing w:line="360" w:lineRule="auto"/>
        <w:rPr>
          <w:rFonts w:ascii="宋体" w:hAnsi="宋体" w:cs="宋体" w:hint="eastAsia"/>
        </w:rPr>
      </w:pPr>
      <w:r>
        <w:rPr>
          <w:rFonts w:ascii="宋体" w:hAnsi="宋体" w:cs="宋体" w:hint="eastAsia"/>
        </w:rPr>
        <w:t>（1）《突发事件应急预案管理办法》（国务院办公厅发〔2013〕101号）</w:t>
      </w:r>
    </w:p>
    <w:p w:rsidR="00A74EF8" w:rsidRDefault="00A74EF8">
      <w:pPr>
        <w:pStyle w:val="B5"/>
        <w:spacing w:line="360" w:lineRule="auto"/>
        <w:rPr>
          <w:rFonts w:ascii="宋体" w:hAnsi="宋体" w:cs="宋体" w:hint="eastAsia"/>
        </w:rPr>
      </w:pPr>
      <w:r>
        <w:rPr>
          <w:rFonts w:ascii="宋体" w:hAnsi="宋体" w:cs="宋体" w:hint="eastAsia"/>
        </w:rPr>
        <w:t>（2）《中华人民共和国突发事件应对法》（主席令第69号，2007年11月1日起施行）</w:t>
      </w:r>
    </w:p>
    <w:p w:rsidR="00A74EF8" w:rsidRDefault="00A74EF8">
      <w:pPr>
        <w:pStyle w:val="B5"/>
        <w:spacing w:line="360" w:lineRule="auto"/>
        <w:rPr>
          <w:rFonts w:ascii="宋体" w:hAnsi="宋体" w:cs="宋体" w:hint="eastAsia"/>
        </w:rPr>
      </w:pPr>
      <w:r>
        <w:rPr>
          <w:rFonts w:ascii="宋体" w:hAnsi="宋体" w:cs="宋体" w:hint="eastAsia"/>
        </w:rPr>
        <w:t>（3）《中华人民共和国安全生产法》（主席令第13号；2014年8月31日第十二届全国人民代表大会常务委员会第十次会议通过全国人民代表大会常务委员会关于修改《中华人民共和国安全生产法》的决定，自2014年12月1日起施行。）</w:t>
      </w:r>
    </w:p>
    <w:p w:rsidR="00A74EF8" w:rsidRDefault="00A74EF8">
      <w:pPr>
        <w:pStyle w:val="B5"/>
        <w:spacing w:line="360" w:lineRule="auto"/>
        <w:rPr>
          <w:rFonts w:ascii="宋体" w:hAnsi="宋体" w:cs="宋体" w:hint="eastAsia"/>
        </w:rPr>
      </w:pPr>
      <w:r>
        <w:rPr>
          <w:rFonts w:ascii="宋体" w:hAnsi="宋体" w:cs="宋体" w:hint="eastAsia"/>
        </w:rPr>
        <w:t>（4）《中华人民共和国环境保护法》（主席令第22号；第十二届全国人民代表大会常务委员会第八次会议于2014年4月24日修订通过，自2015年1月1日起施行）</w:t>
      </w:r>
    </w:p>
    <w:p w:rsidR="00A74EF8" w:rsidRDefault="00A74EF8">
      <w:pPr>
        <w:pStyle w:val="B5"/>
        <w:spacing w:line="360" w:lineRule="auto"/>
        <w:rPr>
          <w:rFonts w:ascii="宋体" w:hAnsi="宋体" w:cs="宋体" w:hint="eastAsia"/>
        </w:rPr>
      </w:pPr>
      <w:r>
        <w:rPr>
          <w:rFonts w:ascii="宋体" w:hAnsi="宋体" w:cs="宋体" w:hint="eastAsia"/>
        </w:rPr>
        <w:t>（5）《中华人民共和国石油天然气管道保护法》（主席令第30号2010年10月1日施行）</w:t>
      </w:r>
    </w:p>
    <w:p w:rsidR="00A74EF8" w:rsidRDefault="00A74EF8">
      <w:pPr>
        <w:pStyle w:val="B5"/>
        <w:spacing w:line="360" w:lineRule="auto"/>
        <w:rPr>
          <w:rFonts w:ascii="宋体" w:hAnsi="宋体" w:cs="宋体" w:hint="eastAsia"/>
        </w:rPr>
      </w:pPr>
      <w:r>
        <w:rPr>
          <w:rFonts w:ascii="宋体" w:hAnsi="宋体" w:cs="宋体" w:hint="eastAsia"/>
        </w:rPr>
        <w:t>（6）《中华人民共和国消防法》（主席令第6号；2019年4月23日第十三届全国人民代表大会常务委员会第十次会议《关于修改〈中华人民共和国建筑法〉等八部法律的决定》修正）</w:t>
      </w:r>
    </w:p>
    <w:p w:rsidR="00A74EF8" w:rsidRDefault="00A74EF8">
      <w:pPr>
        <w:pStyle w:val="B5"/>
        <w:spacing w:line="360" w:lineRule="auto"/>
        <w:rPr>
          <w:rFonts w:ascii="宋体" w:hAnsi="宋体" w:cs="宋体" w:hint="eastAsia"/>
        </w:rPr>
      </w:pPr>
      <w:r>
        <w:rPr>
          <w:rFonts w:ascii="宋体" w:hAnsi="宋体" w:cs="宋体" w:hint="eastAsia"/>
        </w:rPr>
        <w:t>（7）《中华人民共和国水污染防治法》（主席令〔2017〕第70号）</w:t>
      </w:r>
    </w:p>
    <w:p w:rsidR="00A74EF8" w:rsidRDefault="00A74EF8">
      <w:pPr>
        <w:pStyle w:val="B5"/>
        <w:spacing w:line="360" w:lineRule="auto"/>
        <w:rPr>
          <w:rFonts w:ascii="宋体" w:hAnsi="宋体" w:cs="宋体" w:hint="eastAsia"/>
        </w:rPr>
      </w:pPr>
      <w:r>
        <w:rPr>
          <w:rFonts w:ascii="宋体" w:hAnsi="宋体" w:cs="宋体" w:hint="eastAsia"/>
        </w:rPr>
        <w:t>（8）《中华人民共和国固体废物污染环境防治法》（主席令〔2020〕第43号）</w:t>
      </w:r>
    </w:p>
    <w:p w:rsidR="00A74EF8" w:rsidRDefault="00A74EF8">
      <w:pPr>
        <w:pStyle w:val="B5"/>
        <w:spacing w:line="360" w:lineRule="auto"/>
        <w:rPr>
          <w:rFonts w:ascii="宋体" w:hAnsi="宋体" w:cs="宋体" w:hint="eastAsia"/>
        </w:rPr>
      </w:pPr>
      <w:r>
        <w:rPr>
          <w:rFonts w:ascii="宋体" w:hAnsi="宋体" w:cs="宋体" w:hint="eastAsia"/>
        </w:rPr>
        <w:t>（9）《危险化学品安全管理条例》（国务院令 第591号；2011年2月16日国务院第144次常务会议修订通过，根据2013年12月7日《国务院关于修改部分行政法规的决定》修订）</w:t>
      </w:r>
    </w:p>
    <w:p w:rsidR="00A74EF8" w:rsidRDefault="00A74EF8">
      <w:pPr>
        <w:pStyle w:val="B5"/>
        <w:spacing w:line="360" w:lineRule="auto"/>
        <w:rPr>
          <w:rFonts w:ascii="宋体" w:hAnsi="宋体" w:cs="宋体" w:hint="eastAsia"/>
        </w:rPr>
      </w:pPr>
      <w:r>
        <w:rPr>
          <w:rFonts w:ascii="宋体" w:hAnsi="宋体" w:cs="宋体" w:hint="eastAsia"/>
        </w:rPr>
        <w:t>（10）《危险化学品重大危险源辨识》（GB 18218-2018）</w:t>
      </w:r>
    </w:p>
    <w:p w:rsidR="00A74EF8" w:rsidRDefault="00A74EF8">
      <w:pPr>
        <w:pStyle w:val="B5"/>
        <w:spacing w:line="360" w:lineRule="auto"/>
        <w:rPr>
          <w:rFonts w:ascii="宋体" w:hAnsi="宋体" w:cs="宋体" w:hint="eastAsia"/>
        </w:rPr>
      </w:pPr>
      <w:r>
        <w:rPr>
          <w:rFonts w:ascii="宋体" w:hAnsi="宋体" w:cs="宋体" w:hint="eastAsia"/>
        </w:rPr>
        <w:t>（11）《国家突发环境事件应急预案》（国办函〔2014〕119号）</w:t>
      </w:r>
    </w:p>
    <w:p w:rsidR="00A74EF8" w:rsidRDefault="00A74EF8">
      <w:pPr>
        <w:pStyle w:val="B5"/>
        <w:spacing w:line="360" w:lineRule="auto"/>
        <w:rPr>
          <w:rFonts w:ascii="宋体" w:hAnsi="宋体" w:cs="宋体" w:hint="eastAsia"/>
        </w:rPr>
      </w:pPr>
      <w:r>
        <w:rPr>
          <w:rFonts w:ascii="宋体" w:hAnsi="宋体" w:cs="宋体" w:hint="eastAsia"/>
        </w:rPr>
        <w:t>（12）《突发环境事件应急管理办法》（环境保护部令〔2015〕第34号，2015年4月16日发布，2015年 6月5日实施）</w:t>
      </w:r>
    </w:p>
    <w:p w:rsidR="00A74EF8" w:rsidRDefault="00A74EF8">
      <w:pPr>
        <w:pStyle w:val="B5"/>
        <w:spacing w:line="360" w:lineRule="auto"/>
        <w:rPr>
          <w:rFonts w:ascii="宋体" w:hAnsi="宋体" w:cs="宋体" w:hint="eastAsia"/>
        </w:rPr>
      </w:pPr>
      <w:r>
        <w:rPr>
          <w:rFonts w:ascii="宋体" w:hAnsi="宋体" w:cs="宋体" w:hint="eastAsia"/>
        </w:rPr>
        <w:t>（13）《突发环境事件调查处理办法》（环境保护部令〔2014〕第32号）</w:t>
      </w:r>
    </w:p>
    <w:p w:rsidR="00A74EF8" w:rsidRDefault="00A74EF8">
      <w:pPr>
        <w:pStyle w:val="B5"/>
        <w:spacing w:line="360" w:lineRule="auto"/>
        <w:rPr>
          <w:rFonts w:ascii="宋体" w:hAnsi="宋体" w:cs="宋体" w:hint="eastAsia"/>
        </w:rPr>
      </w:pPr>
      <w:r>
        <w:rPr>
          <w:rFonts w:ascii="宋体" w:hAnsi="宋体" w:cs="宋体" w:hint="eastAsia"/>
        </w:rPr>
        <w:t>（14）《企业事业单位突发环境事件应急预案备案管理办法（试行）》（环发〔2015〕4号）</w:t>
      </w:r>
    </w:p>
    <w:p w:rsidR="00A74EF8" w:rsidRDefault="00A74EF8">
      <w:pPr>
        <w:pStyle w:val="B5"/>
        <w:spacing w:line="360" w:lineRule="auto"/>
        <w:rPr>
          <w:rFonts w:ascii="宋体" w:hAnsi="宋体" w:cs="宋体" w:hint="eastAsia"/>
        </w:rPr>
      </w:pPr>
      <w:r>
        <w:rPr>
          <w:rFonts w:ascii="宋体" w:hAnsi="宋体" w:cs="宋体" w:hint="eastAsia"/>
        </w:rPr>
        <w:t>（15）《中央企业应急管理暂行办法》（国资委令〔2013〕31号）</w:t>
      </w:r>
    </w:p>
    <w:p w:rsidR="00A74EF8" w:rsidRDefault="00A74EF8">
      <w:pPr>
        <w:pStyle w:val="B5"/>
        <w:spacing w:line="360" w:lineRule="auto"/>
        <w:rPr>
          <w:rFonts w:ascii="宋体" w:hAnsi="宋体" w:cs="宋体" w:hint="eastAsia"/>
        </w:rPr>
      </w:pPr>
      <w:r>
        <w:rPr>
          <w:rFonts w:ascii="宋体" w:hAnsi="宋体" w:cs="宋体" w:hint="eastAsia"/>
        </w:rPr>
        <w:t>（16）《石油化工企业环境应急预案编制指南》（</w:t>
      </w:r>
      <w:proofErr w:type="gramStart"/>
      <w:r>
        <w:rPr>
          <w:rFonts w:ascii="宋体" w:hAnsi="宋体" w:cs="宋体" w:hint="eastAsia"/>
        </w:rPr>
        <w:t>环办</w:t>
      </w:r>
      <w:proofErr w:type="gramEnd"/>
      <w:r>
        <w:rPr>
          <w:rFonts w:ascii="宋体" w:hAnsi="宋体" w:cs="宋体" w:hint="eastAsia"/>
        </w:rPr>
        <w:t>[2010]10号，2010年1月28日施行）</w:t>
      </w:r>
    </w:p>
    <w:p w:rsidR="00A74EF8" w:rsidRDefault="00A74EF8">
      <w:pPr>
        <w:pStyle w:val="B5"/>
        <w:spacing w:line="360" w:lineRule="auto"/>
        <w:rPr>
          <w:rFonts w:ascii="宋体" w:hAnsi="宋体" w:cs="宋体" w:hint="eastAsia"/>
        </w:rPr>
      </w:pPr>
      <w:r>
        <w:rPr>
          <w:rFonts w:ascii="宋体" w:hAnsi="宋体" w:cs="宋体" w:hint="eastAsia"/>
        </w:rPr>
        <w:t>（17）《江西省突发环境事件应急预案》（赣</w:t>
      </w:r>
      <w:proofErr w:type="gramStart"/>
      <w:r>
        <w:rPr>
          <w:rFonts w:ascii="宋体" w:hAnsi="宋体" w:cs="宋体" w:hint="eastAsia"/>
        </w:rPr>
        <w:t>府厅字〔2016〕</w:t>
      </w:r>
      <w:proofErr w:type="gramEnd"/>
      <w:r>
        <w:rPr>
          <w:rFonts w:ascii="宋体" w:hAnsi="宋体" w:cs="宋体" w:hint="eastAsia"/>
        </w:rPr>
        <w:t>14 号，2018年3月9日修订）</w:t>
      </w:r>
    </w:p>
    <w:p w:rsidR="00A74EF8" w:rsidRDefault="00A74EF8">
      <w:pPr>
        <w:pStyle w:val="B5"/>
        <w:spacing w:line="360" w:lineRule="auto"/>
        <w:rPr>
          <w:rFonts w:ascii="宋体" w:hAnsi="宋体" w:cs="宋体" w:hint="eastAsia"/>
        </w:rPr>
      </w:pPr>
      <w:r>
        <w:rPr>
          <w:rFonts w:ascii="宋体" w:hAnsi="宋体" w:cs="宋体" w:hint="eastAsia"/>
        </w:rPr>
        <w:t>（18）《输油管道环境风险评估与防控技术指南》GB∕T38076-2019（2019年10月18日发布，2020年5月1日实施）</w:t>
      </w:r>
    </w:p>
    <w:p w:rsidR="00A74EF8" w:rsidRDefault="00A74EF8">
      <w:pPr>
        <w:pStyle w:val="B5"/>
        <w:spacing w:line="360" w:lineRule="auto"/>
        <w:rPr>
          <w:rFonts w:ascii="宋体" w:hAnsi="宋体" w:cs="宋体" w:hint="eastAsia"/>
        </w:rPr>
      </w:pPr>
      <w:bookmarkStart w:id="16" w:name="_Hlk58655185"/>
      <w:r>
        <w:rPr>
          <w:rFonts w:ascii="宋体" w:hAnsi="宋体" w:cs="宋体" w:hint="eastAsia"/>
        </w:rPr>
        <w:t>（19）</w:t>
      </w:r>
      <w:r w:rsidR="004C1460">
        <w:rPr>
          <w:rFonts w:ascii="宋体" w:hAnsi="宋体" w:cs="宋体" w:hint="eastAsia"/>
        </w:rPr>
        <w:t>《国家管网集团突发事件总体应急预案（暂行）》</w:t>
      </w:r>
    </w:p>
    <w:p w:rsidR="00A74EF8" w:rsidRDefault="00A74EF8">
      <w:pPr>
        <w:pStyle w:val="B5"/>
        <w:rPr>
          <w:rFonts w:ascii="宋体" w:hAnsi="宋体" w:cs="宋体" w:hint="eastAsia"/>
        </w:rPr>
      </w:pPr>
      <w:r>
        <w:rPr>
          <w:rFonts w:ascii="宋体" w:hAnsi="宋体" w:cs="宋体" w:hint="eastAsia"/>
        </w:rPr>
        <w:t>（20）</w:t>
      </w:r>
      <w:r w:rsidR="004C1460">
        <w:rPr>
          <w:rFonts w:ascii="宋体" w:hAnsi="宋体" w:cs="宋体" w:hint="eastAsia"/>
        </w:rPr>
        <w:t>《国家石油天然气管网集团有限公司油气储运设施突发事件专项应急预案（暂行）》</w:t>
      </w:r>
    </w:p>
    <w:p w:rsidR="00A74EF8" w:rsidRDefault="00A74EF8">
      <w:pPr>
        <w:pStyle w:val="B5"/>
        <w:rPr>
          <w:rFonts w:ascii="宋体" w:hAnsi="宋体" w:cs="宋体"/>
        </w:rPr>
      </w:pPr>
      <w:r>
        <w:rPr>
          <w:rFonts w:ascii="宋体" w:hAnsi="宋体" w:cs="宋体" w:hint="eastAsia"/>
        </w:rPr>
        <w:t>（21）</w:t>
      </w:r>
      <w:r w:rsidR="004C1460">
        <w:rPr>
          <w:rFonts w:ascii="宋体" w:hAnsi="宋体" w:cs="宋体" w:hint="eastAsia"/>
        </w:rPr>
        <w:t>《国家石油天然气管网集团有限公司环境突发事件专项应急预案（暂行）》</w:t>
      </w:r>
    </w:p>
    <w:p w:rsidR="00903F48" w:rsidRDefault="00903F48" w:rsidP="00903F48">
      <w:pPr>
        <w:pStyle w:val="B5"/>
      </w:pPr>
      <w:bookmarkStart w:id="17" w:name="_Hlk58659047"/>
      <w:r>
        <w:rPr>
          <w:rFonts w:hint="eastAsia"/>
        </w:rPr>
        <w:t>（</w:t>
      </w:r>
      <w:r>
        <w:rPr>
          <w:rFonts w:hint="eastAsia"/>
        </w:rPr>
        <w:t>2</w:t>
      </w:r>
      <w:r>
        <w:t>2</w:t>
      </w:r>
      <w:r>
        <w:rPr>
          <w:rFonts w:hint="eastAsia"/>
        </w:rPr>
        <w:t>）</w:t>
      </w:r>
      <w:r w:rsidR="004C1460">
        <w:rPr>
          <w:rFonts w:hint="eastAsia"/>
        </w:rPr>
        <w:t>《</w:t>
      </w:r>
      <w:r w:rsidR="004C1460" w:rsidRPr="00FD75C7">
        <w:rPr>
          <w:rFonts w:hint="eastAsia"/>
        </w:rPr>
        <w:t>中国石化突发环境事件风险评估指南</w:t>
      </w:r>
      <w:r w:rsidR="004C1460">
        <w:rPr>
          <w:rFonts w:hint="eastAsia"/>
        </w:rPr>
        <w:t>》</w:t>
      </w:r>
    </w:p>
    <w:p w:rsidR="00F545C9" w:rsidRPr="00DC660A" w:rsidRDefault="00F545C9" w:rsidP="00903F48">
      <w:pPr>
        <w:pStyle w:val="B5"/>
        <w:rPr>
          <w:rFonts w:hint="eastAsia"/>
        </w:rPr>
      </w:pPr>
      <w:r>
        <w:rPr>
          <w:rFonts w:hint="eastAsia"/>
        </w:rPr>
        <w:t>（</w:t>
      </w:r>
      <w:r>
        <w:rPr>
          <w:rFonts w:hint="eastAsia"/>
        </w:rPr>
        <w:t>2</w:t>
      </w:r>
      <w:r>
        <w:t>3</w:t>
      </w:r>
      <w:r>
        <w:rPr>
          <w:rFonts w:hint="eastAsia"/>
        </w:rPr>
        <w:t>）《国家管网集团华中分公司</w:t>
      </w:r>
      <w:r w:rsidRPr="00D67908">
        <w:rPr>
          <w:rFonts w:hint="eastAsia"/>
        </w:rPr>
        <w:t>江西输油分公司突发环境事件应急预案</w:t>
      </w:r>
      <w:r>
        <w:rPr>
          <w:rFonts w:hint="eastAsia"/>
        </w:rPr>
        <w:t>》</w:t>
      </w:r>
    </w:p>
    <w:bookmarkEnd w:id="17"/>
    <w:p w:rsidR="00903F48" w:rsidRPr="00903F48" w:rsidRDefault="00903F48">
      <w:pPr>
        <w:pStyle w:val="B5"/>
        <w:rPr>
          <w:rFonts w:ascii="宋体" w:hAnsi="宋体" w:cs="宋体" w:hint="eastAsia"/>
        </w:rPr>
      </w:pPr>
    </w:p>
    <w:p w:rsidR="00A74EF8" w:rsidRDefault="00A74EF8">
      <w:pPr>
        <w:pStyle w:val="112"/>
        <w:spacing w:after="240" w:line="240" w:lineRule="auto"/>
        <w:rPr>
          <w:rFonts w:eastAsia="宋体" w:hint="eastAsia"/>
        </w:rPr>
      </w:pPr>
      <w:bookmarkStart w:id="18" w:name="_Toc469496716"/>
      <w:bookmarkStart w:id="19" w:name="_Toc23940"/>
      <w:bookmarkEnd w:id="16"/>
      <w:r>
        <w:rPr>
          <w:rFonts w:eastAsia="宋体" w:hint="eastAsia"/>
        </w:rPr>
        <w:t>事件分级</w:t>
      </w:r>
      <w:bookmarkEnd w:id="18"/>
      <w:bookmarkEnd w:id="19"/>
    </w:p>
    <w:p w:rsidR="00A74EF8" w:rsidRDefault="00A74EF8">
      <w:pPr>
        <w:pStyle w:val="B5"/>
      </w:pPr>
      <w:r>
        <w:rPr>
          <w:rFonts w:hint="eastAsia"/>
        </w:rPr>
        <w:t>按照国家有关规定和《集团公司突发事件总体应急预案》（暂行），结合环境突发事件业务特点，综合考虑突发事件性质、严重程度、可控性和影响范围等因素，将环境突发事件分为四级：Ⅰ级（集团公司级）、Ⅱ级（华中分公司级）、Ⅲ级（</w:t>
      </w:r>
      <w:r w:rsidR="00903F48">
        <w:rPr>
          <w:rFonts w:hint="eastAsia"/>
        </w:rPr>
        <w:t>输油分公司</w:t>
      </w:r>
      <w:r>
        <w:rPr>
          <w:rFonts w:hint="eastAsia"/>
        </w:rPr>
        <w:t>级）、Ⅳ级（输油站级）。</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1.3.1Ⅰ级（集团公司级）</w:t>
      </w:r>
    </w:p>
    <w:p w:rsidR="00A74EF8" w:rsidRDefault="00A74EF8">
      <w:pPr>
        <w:pStyle w:val="B5"/>
        <w:rPr>
          <w:rFonts w:hint="eastAsia"/>
        </w:rPr>
      </w:pPr>
      <w:r>
        <w:rPr>
          <w:rFonts w:hint="eastAsia"/>
        </w:rPr>
        <w:t>（</w:t>
      </w:r>
      <w:r>
        <w:rPr>
          <w:rFonts w:hint="eastAsia"/>
        </w:rPr>
        <w:t>1</w:t>
      </w:r>
      <w:r>
        <w:rPr>
          <w:rFonts w:hint="eastAsia"/>
        </w:rPr>
        <w:t>）造成或可能造成</w:t>
      </w:r>
      <w:r>
        <w:rPr>
          <w:rFonts w:hint="eastAsia"/>
        </w:rPr>
        <w:t xml:space="preserve">1000 </w:t>
      </w:r>
      <w:r>
        <w:rPr>
          <w:rFonts w:hint="eastAsia"/>
        </w:rPr>
        <w:t>万元及以上的直接经济损失；</w:t>
      </w:r>
    </w:p>
    <w:p w:rsidR="00A74EF8" w:rsidRDefault="00A74EF8">
      <w:pPr>
        <w:pStyle w:val="B5"/>
        <w:rPr>
          <w:rFonts w:hint="eastAsia"/>
        </w:rPr>
      </w:pPr>
      <w:r>
        <w:rPr>
          <w:rFonts w:hint="eastAsia"/>
        </w:rPr>
        <w:t>（</w:t>
      </w:r>
      <w:r>
        <w:rPr>
          <w:rFonts w:hint="eastAsia"/>
        </w:rPr>
        <w:t>2</w:t>
      </w:r>
      <w:r>
        <w:rPr>
          <w:rFonts w:hint="eastAsia"/>
        </w:rPr>
        <w:t>）因环境污染需要紧急转移疏散</w:t>
      </w:r>
      <w:r>
        <w:rPr>
          <w:rFonts w:hint="eastAsia"/>
        </w:rPr>
        <w:t xml:space="preserve">1000 </w:t>
      </w:r>
      <w:r>
        <w:rPr>
          <w:rFonts w:hint="eastAsia"/>
        </w:rPr>
        <w:t>人以上；</w:t>
      </w:r>
    </w:p>
    <w:p w:rsidR="00A74EF8" w:rsidRDefault="00A74EF8">
      <w:pPr>
        <w:pStyle w:val="B5"/>
        <w:rPr>
          <w:rFonts w:hint="eastAsia"/>
        </w:rPr>
      </w:pPr>
      <w:r>
        <w:rPr>
          <w:rFonts w:hint="eastAsia"/>
        </w:rPr>
        <w:t>（</w:t>
      </w:r>
      <w:r>
        <w:rPr>
          <w:rFonts w:hint="eastAsia"/>
        </w:rPr>
        <w:t>3</w:t>
      </w:r>
      <w:r>
        <w:rPr>
          <w:rFonts w:hint="eastAsia"/>
        </w:rPr>
        <w:t>）油品管道在高后果区发生泄漏，可能引发重大环境事件；</w:t>
      </w:r>
    </w:p>
    <w:p w:rsidR="00A74EF8" w:rsidRDefault="00A74EF8">
      <w:pPr>
        <w:pStyle w:val="B5"/>
        <w:rPr>
          <w:rFonts w:hint="eastAsia"/>
        </w:rPr>
      </w:pPr>
      <w:r>
        <w:rPr>
          <w:rFonts w:hint="eastAsia"/>
        </w:rPr>
        <w:t>（</w:t>
      </w:r>
      <w:r>
        <w:rPr>
          <w:rFonts w:hint="eastAsia"/>
        </w:rPr>
        <w:t>4</w:t>
      </w:r>
      <w:r>
        <w:rPr>
          <w:rFonts w:hint="eastAsia"/>
        </w:rPr>
        <w:t>）油品管道介质泄漏，已进入或可能流入重要河流、水源地，可能导致向市级以上城市供给饮用水的水源地供水中断，可能进入省级以上生态环境保护红线区域；</w:t>
      </w:r>
    </w:p>
    <w:p w:rsidR="00A74EF8" w:rsidRDefault="00A74EF8">
      <w:pPr>
        <w:pStyle w:val="B5"/>
        <w:rPr>
          <w:rFonts w:hint="eastAsia"/>
        </w:rPr>
      </w:pPr>
      <w:r>
        <w:rPr>
          <w:rFonts w:hint="eastAsia"/>
        </w:rPr>
        <w:t>（</w:t>
      </w:r>
      <w:r>
        <w:rPr>
          <w:rFonts w:hint="eastAsia"/>
        </w:rPr>
        <w:t>5</w:t>
      </w:r>
      <w:r>
        <w:rPr>
          <w:rFonts w:hint="eastAsia"/>
        </w:rPr>
        <w:t>）溢油量预计</w:t>
      </w:r>
      <w:r>
        <w:rPr>
          <w:rFonts w:hint="eastAsia"/>
        </w:rPr>
        <w:t xml:space="preserve">10 </w:t>
      </w:r>
      <w:r>
        <w:rPr>
          <w:rFonts w:hint="eastAsia"/>
        </w:rPr>
        <w:t>吨以上，且溢油尚未得到有效控制，可能造成重大污染事件或公众关注事件的；</w:t>
      </w:r>
    </w:p>
    <w:p w:rsidR="00A74EF8" w:rsidRDefault="00A74EF8">
      <w:pPr>
        <w:pStyle w:val="B5"/>
        <w:rPr>
          <w:rFonts w:hint="eastAsia"/>
        </w:rPr>
      </w:pPr>
      <w:r>
        <w:rPr>
          <w:rFonts w:hint="eastAsia"/>
        </w:rPr>
        <w:t>（</w:t>
      </w:r>
      <w:r>
        <w:rPr>
          <w:rFonts w:hint="eastAsia"/>
        </w:rPr>
        <w:t>6</w:t>
      </w:r>
      <w:r>
        <w:rPr>
          <w:rFonts w:hint="eastAsia"/>
        </w:rPr>
        <w:t>）引起国家领导人关注，或国务院、相关部委领导</w:t>
      </w:r>
      <w:proofErr w:type="gramStart"/>
      <w:r>
        <w:rPr>
          <w:rFonts w:hint="eastAsia"/>
        </w:rPr>
        <w:t>作出</w:t>
      </w:r>
      <w:proofErr w:type="gramEnd"/>
      <w:r>
        <w:rPr>
          <w:rFonts w:hint="eastAsia"/>
        </w:rPr>
        <w:t>批示的环境染污事件；</w:t>
      </w:r>
    </w:p>
    <w:p w:rsidR="00A74EF8" w:rsidRDefault="00A74EF8">
      <w:pPr>
        <w:pStyle w:val="B5"/>
        <w:rPr>
          <w:rFonts w:hint="eastAsia"/>
        </w:rPr>
      </w:pPr>
      <w:r>
        <w:rPr>
          <w:rFonts w:hint="eastAsia"/>
        </w:rPr>
        <w:t>（</w:t>
      </w:r>
      <w:r>
        <w:rPr>
          <w:rFonts w:hint="eastAsia"/>
        </w:rPr>
        <w:t>7</w:t>
      </w:r>
      <w:r>
        <w:rPr>
          <w:rFonts w:hint="eastAsia"/>
        </w:rPr>
        <w:t>）引起集团公司主要领导关注的环境事件；</w:t>
      </w:r>
    </w:p>
    <w:p w:rsidR="00A74EF8" w:rsidRDefault="00A74EF8">
      <w:pPr>
        <w:pStyle w:val="B5"/>
        <w:rPr>
          <w:rFonts w:hint="eastAsia"/>
        </w:rPr>
      </w:pPr>
      <w:r>
        <w:rPr>
          <w:rFonts w:hint="eastAsia"/>
        </w:rPr>
        <w:t>（</w:t>
      </w:r>
      <w:r>
        <w:rPr>
          <w:rFonts w:hint="eastAsia"/>
        </w:rPr>
        <w:t>8</w:t>
      </w:r>
      <w:r>
        <w:rPr>
          <w:rFonts w:hint="eastAsia"/>
        </w:rPr>
        <w:t>）引起中央人民广播电视总台、人民日报等国内主流媒体负面报道的环境事件；</w:t>
      </w:r>
    </w:p>
    <w:p w:rsidR="00A74EF8" w:rsidRDefault="00A74EF8">
      <w:pPr>
        <w:pStyle w:val="B5"/>
        <w:rPr>
          <w:rFonts w:hint="eastAsia"/>
        </w:rPr>
      </w:pPr>
      <w:r>
        <w:rPr>
          <w:rFonts w:hint="eastAsia"/>
        </w:rPr>
        <w:t>（</w:t>
      </w:r>
      <w:r>
        <w:rPr>
          <w:rFonts w:hint="eastAsia"/>
        </w:rPr>
        <w:t>9</w:t>
      </w:r>
      <w:r>
        <w:rPr>
          <w:rFonts w:hint="eastAsia"/>
        </w:rPr>
        <w:t>）造成跨省级行政区域影响的环境突发事件。</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1.3.2 Ⅱ级（华中分公司级）</w:t>
      </w:r>
    </w:p>
    <w:p w:rsidR="00A74EF8" w:rsidRDefault="00A74EF8">
      <w:pPr>
        <w:pStyle w:val="B5"/>
        <w:rPr>
          <w:rFonts w:hint="eastAsia"/>
        </w:rPr>
      </w:pPr>
      <w:r>
        <w:rPr>
          <w:rFonts w:hint="eastAsia"/>
        </w:rPr>
        <w:t>（</w:t>
      </w:r>
      <w:r>
        <w:rPr>
          <w:rFonts w:hint="eastAsia"/>
        </w:rPr>
        <w:t>1</w:t>
      </w:r>
      <w:r>
        <w:rPr>
          <w:rFonts w:hint="eastAsia"/>
        </w:rPr>
        <w:t>）造成或可能造成</w:t>
      </w:r>
      <w:r>
        <w:rPr>
          <w:rFonts w:hint="eastAsia"/>
        </w:rPr>
        <w:t xml:space="preserve">500 </w:t>
      </w:r>
      <w:r>
        <w:rPr>
          <w:rFonts w:hint="eastAsia"/>
        </w:rPr>
        <w:t>万元及以上，</w:t>
      </w:r>
      <w:r>
        <w:rPr>
          <w:rFonts w:hint="eastAsia"/>
        </w:rPr>
        <w:t xml:space="preserve">1000 </w:t>
      </w:r>
      <w:r>
        <w:rPr>
          <w:rFonts w:hint="eastAsia"/>
        </w:rPr>
        <w:t>万元（不含）以下的直接经济损失的环境事件；</w:t>
      </w:r>
    </w:p>
    <w:p w:rsidR="00A74EF8" w:rsidRDefault="00A74EF8">
      <w:pPr>
        <w:pStyle w:val="B5"/>
        <w:rPr>
          <w:rFonts w:hint="eastAsia"/>
        </w:rPr>
      </w:pPr>
      <w:r>
        <w:rPr>
          <w:rFonts w:hint="eastAsia"/>
        </w:rPr>
        <w:t>（</w:t>
      </w:r>
      <w:r>
        <w:rPr>
          <w:rFonts w:hint="eastAsia"/>
        </w:rPr>
        <w:t>2</w:t>
      </w:r>
      <w:r>
        <w:rPr>
          <w:rFonts w:hint="eastAsia"/>
        </w:rPr>
        <w:t>）对环境造成重大影响，需要紧急转移安置</w:t>
      </w:r>
      <w:r>
        <w:rPr>
          <w:rFonts w:hint="eastAsia"/>
        </w:rPr>
        <w:t xml:space="preserve">500 </w:t>
      </w:r>
      <w:r>
        <w:rPr>
          <w:rFonts w:hint="eastAsia"/>
        </w:rPr>
        <w:t>人以上</w:t>
      </w:r>
      <w:r>
        <w:rPr>
          <w:rFonts w:hint="eastAsia"/>
        </w:rPr>
        <w:t xml:space="preserve">1000 </w:t>
      </w:r>
      <w:r>
        <w:rPr>
          <w:rFonts w:hint="eastAsia"/>
        </w:rPr>
        <w:t>人以下的环境事件；</w:t>
      </w:r>
    </w:p>
    <w:p w:rsidR="00A74EF8" w:rsidRDefault="00A74EF8">
      <w:pPr>
        <w:pStyle w:val="B5"/>
        <w:rPr>
          <w:rFonts w:hint="eastAsia"/>
        </w:rPr>
      </w:pPr>
      <w:r>
        <w:rPr>
          <w:rFonts w:hint="eastAsia"/>
        </w:rPr>
        <w:t>（</w:t>
      </w:r>
      <w:r>
        <w:rPr>
          <w:rFonts w:hint="eastAsia"/>
        </w:rPr>
        <w:t>3</w:t>
      </w:r>
      <w:r>
        <w:rPr>
          <w:rFonts w:hint="eastAsia"/>
        </w:rPr>
        <w:t>）油品管道泄漏导致或可能导致县级及以下集中式饮用水水源取水中断；</w:t>
      </w:r>
    </w:p>
    <w:p w:rsidR="00A74EF8" w:rsidRDefault="00A74EF8">
      <w:pPr>
        <w:pStyle w:val="B5"/>
        <w:rPr>
          <w:rFonts w:hint="eastAsia"/>
        </w:rPr>
      </w:pPr>
      <w:r>
        <w:rPr>
          <w:rFonts w:hint="eastAsia"/>
        </w:rPr>
        <w:t>（</w:t>
      </w:r>
      <w:r>
        <w:rPr>
          <w:rFonts w:hint="eastAsia"/>
        </w:rPr>
        <w:t>4</w:t>
      </w:r>
      <w:r>
        <w:rPr>
          <w:rFonts w:hint="eastAsia"/>
        </w:rPr>
        <w:t>）油品管道泄漏导致或可能导致饮用水水源二级保护区或准保护区，县级、市级生态环境保护红线管理区域污染；</w:t>
      </w:r>
    </w:p>
    <w:p w:rsidR="00A74EF8" w:rsidRDefault="00A74EF8">
      <w:pPr>
        <w:pStyle w:val="B5"/>
        <w:rPr>
          <w:rFonts w:hint="eastAsia"/>
        </w:rPr>
      </w:pPr>
      <w:r>
        <w:rPr>
          <w:rFonts w:hint="eastAsia"/>
        </w:rPr>
        <w:t>（</w:t>
      </w:r>
      <w:r>
        <w:rPr>
          <w:rFonts w:hint="eastAsia"/>
        </w:rPr>
        <w:t>5</w:t>
      </w:r>
      <w:r>
        <w:rPr>
          <w:rFonts w:hint="eastAsia"/>
        </w:rPr>
        <w:t>）溢油量预计</w:t>
      </w:r>
      <w:r>
        <w:rPr>
          <w:rFonts w:hint="eastAsia"/>
        </w:rPr>
        <w:t xml:space="preserve">1 </w:t>
      </w:r>
      <w:r>
        <w:rPr>
          <w:rFonts w:hint="eastAsia"/>
        </w:rPr>
        <w:t>吨以上</w:t>
      </w:r>
      <w:r>
        <w:rPr>
          <w:rFonts w:hint="eastAsia"/>
        </w:rPr>
        <w:t xml:space="preserve">10 </w:t>
      </w:r>
      <w:r>
        <w:rPr>
          <w:rFonts w:hint="eastAsia"/>
        </w:rPr>
        <w:t>吨以下，且溢油尚未得到完全控制；</w:t>
      </w:r>
    </w:p>
    <w:p w:rsidR="00A74EF8" w:rsidRDefault="00A74EF8">
      <w:pPr>
        <w:pStyle w:val="B5"/>
        <w:rPr>
          <w:rFonts w:hint="eastAsia"/>
        </w:rPr>
      </w:pPr>
      <w:r>
        <w:rPr>
          <w:rFonts w:hint="eastAsia"/>
        </w:rPr>
        <w:t>（</w:t>
      </w:r>
      <w:r>
        <w:rPr>
          <w:rFonts w:hint="eastAsia"/>
        </w:rPr>
        <w:t>6</w:t>
      </w:r>
      <w:r>
        <w:rPr>
          <w:rFonts w:hint="eastAsia"/>
        </w:rPr>
        <w:t>）引起省部级领导关注，或省级政府部门领导</w:t>
      </w:r>
      <w:proofErr w:type="gramStart"/>
      <w:r>
        <w:rPr>
          <w:rFonts w:hint="eastAsia"/>
        </w:rPr>
        <w:t>作出</w:t>
      </w:r>
      <w:proofErr w:type="gramEnd"/>
      <w:r>
        <w:rPr>
          <w:rFonts w:hint="eastAsia"/>
        </w:rPr>
        <w:t>批示的环境事件；</w:t>
      </w:r>
    </w:p>
    <w:p w:rsidR="00A74EF8" w:rsidRDefault="00A74EF8">
      <w:pPr>
        <w:pStyle w:val="B5"/>
        <w:rPr>
          <w:rFonts w:hint="eastAsia"/>
        </w:rPr>
      </w:pPr>
      <w:r>
        <w:rPr>
          <w:rFonts w:hint="eastAsia"/>
        </w:rPr>
        <w:t>（</w:t>
      </w:r>
      <w:r>
        <w:rPr>
          <w:rFonts w:hint="eastAsia"/>
        </w:rPr>
        <w:t>7</w:t>
      </w:r>
      <w:r>
        <w:rPr>
          <w:rFonts w:hint="eastAsia"/>
        </w:rPr>
        <w:t>）引起省级主流媒体负面影响报道或评论的环境事件；</w:t>
      </w:r>
    </w:p>
    <w:p w:rsidR="00A74EF8" w:rsidRDefault="00A74EF8">
      <w:pPr>
        <w:pStyle w:val="B5"/>
        <w:rPr>
          <w:rFonts w:hint="eastAsia"/>
        </w:rPr>
      </w:pPr>
      <w:r>
        <w:rPr>
          <w:rFonts w:hint="eastAsia"/>
        </w:rPr>
        <w:t>（</w:t>
      </w:r>
      <w:r>
        <w:rPr>
          <w:rFonts w:hint="eastAsia"/>
        </w:rPr>
        <w:t>8</w:t>
      </w:r>
      <w:r>
        <w:rPr>
          <w:rFonts w:hint="eastAsia"/>
        </w:rPr>
        <w:t>）造成跨设区的市级行政区域影响的环境突发事件。</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1.3.3 Ⅲ级（</w:t>
      </w:r>
      <w:r w:rsidR="00903F48">
        <w:rPr>
          <w:rFonts w:ascii="宋体" w:eastAsia="宋体" w:hAnsi="宋体" w:cs="宋体" w:hint="eastAsia"/>
          <w:color w:val="000000"/>
        </w:rPr>
        <w:t>输油分公司</w:t>
      </w:r>
      <w:r>
        <w:rPr>
          <w:rFonts w:ascii="宋体" w:eastAsia="宋体" w:hAnsi="宋体" w:cs="宋体" w:hint="eastAsia"/>
          <w:color w:val="000000"/>
        </w:rPr>
        <w:t>级）</w:t>
      </w:r>
    </w:p>
    <w:p w:rsidR="00A74EF8" w:rsidRDefault="00A74EF8">
      <w:pPr>
        <w:pStyle w:val="B5"/>
        <w:rPr>
          <w:rFonts w:hint="eastAsia"/>
        </w:rPr>
      </w:pPr>
      <w:r>
        <w:rPr>
          <w:rFonts w:hint="eastAsia"/>
        </w:rPr>
        <w:t xml:space="preserve"> </w:t>
      </w:r>
      <w:r>
        <w:rPr>
          <w:rFonts w:hint="eastAsia"/>
        </w:rPr>
        <w:t>（</w:t>
      </w:r>
      <w:r>
        <w:rPr>
          <w:rFonts w:hint="eastAsia"/>
        </w:rPr>
        <w:t>1</w:t>
      </w:r>
      <w:r>
        <w:rPr>
          <w:rFonts w:hint="eastAsia"/>
        </w:rPr>
        <w:t>）造成或可能造成</w:t>
      </w:r>
      <w:r>
        <w:rPr>
          <w:rFonts w:hint="eastAsia"/>
        </w:rPr>
        <w:t xml:space="preserve">100 </w:t>
      </w:r>
      <w:r>
        <w:rPr>
          <w:rFonts w:hint="eastAsia"/>
        </w:rPr>
        <w:t>万元及以上，</w:t>
      </w:r>
      <w:r>
        <w:rPr>
          <w:rFonts w:hint="eastAsia"/>
        </w:rPr>
        <w:t xml:space="preserve">500 </w:t>
      </w:r>
      <w:r>
        <w:rPr>
          <w:rFonts w:hint="eastAsia"/>
        </w:rPr>
        <w:t>万元以下的直接经济损失的环境事件；</w:t>
      </w:r>
    </w:p>
    <w:p w:rsidR="00A74EF8" w:rsidRDefault="00A74EF8">
      <w:pPr>
        <w:pStyle w:val="B5"/>
        <w:rPr>
          <w:rFonts w:hint="eastAsia"/>
        </w:rPr>
      </w:pPr>
      <w:r>
        <w:rPr>
          <w:rFonts w:hint="eastAsia"/>
        </w:rPr>
        <w:t>（</w:t>
      </w:r>
      <w:r>
        <w:rPr>
          <w:rFonts w:hint="eastAsia"/>
        </w:rPr>
        <w:t>2</w:t>
      </w:r>
      <w:r>
        <w:rPr>
          <w:rFonts w:hint="eastAsia"/>
        </w:rPr>
        <w:t>）对社会安全、环境造成较大影响需要紧急转移安置</w:t>
      </w:r>
      <w:r>
        <w:rPr>
          <w:rFonts w:hint="eastAsia"/>
        </w:rPr>
        <w:t xml:space="preserve">50 </w:t>
      </w:r>
      <w:r>
        <w:rPr>
          <w:rFonts w:hint="eastAsia"/>
        </w:rPr>
        <w:t>人以上</w:t>
      </w:r>
      <w:r>
        <w:rPr>
          <w:rFonts w:hint="eastAsia"/>
        </w:rPr>
        <w:t xml:space="preserve">500 </w:t>
      </w:r>
      <w:r>
        <w:rPr>
          <w:rFonts w:hint="eastAsia"/>
        </w:rPr>
        <w:t>人以下的环境事件；</w:t>
      </w:r>
    </w:p>
    <w:p w:rsidR="00A74EF8" w:rsidRDefault="00A74EF8">
      <w:pPr>
        <w:pStyle w:val="B5"/>
        <w:rPr>
          <w:rFonts w:hint="eastAsia"/>
        </w:rPr>
      </w:pPr>
      <w:r>
        <w:rPr>
          <w:rFonts w:hint="eastAsia"/>
        </w:rPr>
        <w:t>（</w:t>
      </w:r>
      <w:r>
        <w:rPr>
          <w:rFonts w:hint="eastAsia"/>
        </w:rPr>
        <w:t>3</w:t>
      </w:r>
      <w:r>
        <w:rPr>
          <w:rFonts w:hint="eastAsia"/>
        </w:rPr>
        <w:t>）造成或可能造成大气、水体、土壤环境一般污染；</w:t>
      </w:r>
    </w:p>
    <w:p w:rsidR="00A74EF8" w:rsidRDefault="00A74EF8">
      <w:pPr>
        <w:pStyle w:val="B5"/>
        <w:rPr>
          <w:rFonts w:hint="eastAsia"/>
        </w:rPr>
      </w:pPr>
      <w:r>
        <w:rPr>
          <w:rFonts w:hint="eastAsia"/>
        </w:rPr>
        <w:t>（</w:t>
      </w:r>
      <w:r>
        <w:rPr>
          <w:rFonts w:hint="eastAsia"/>
        </w:rPr>
        <w:t>4</w:t>
      </w:r>
      <w:r>
        <w:rPr>
          <w:rFonts w:hint="eastAsia"/>
        </w:rPr>
        <w:t>）溢油量预计</w:t>
      </w:r>
      <w:r>
        <w:rPr>
          <w:rFonts w:hint="eastAsia"/>
        </w:rPr>
        <w:t xml:space="preserve">1 </w:t>
      </w:r>
      <w:proofErr w:type="gramStart"/>
      <w:r>
        <w:rPr>
          <w:rFonts w:hint="eastAsia"/>
        </w:rPr>
        <w:t>吨以下</w:t>
      </w:r>
      <w:proofErr w:type="gramEnd"/>
      <w:r>
        <w:rPr>
          <w:rFonts w:hint="eastAsia"/>
        </w:rPr>
        <w:t>的；</w:t>
      </w:r>
    </w:p>
    <w:p w:rsidR="00A74EF8" w:rsidRDefault="00A74EF8">
      <w:pPr>
        <w:pStyle w:val="B5"/>
        <w:rPr>
          <w:rFonts w:hint="eastAsia"/>
        </w:rPr>
      </w:pPr>
      <w:r>
        <w:rPr>
          <w:rFonts w:hint="eastAsia"/>
        </w:rPr>
        <w:t>（</w:t>
      </w:r>
      <w:r>
        <w:rPr>
          <w:rFonts w:hint="eastAsia"/>
        </w:rPr>
        <w:t>5</w:t>
      </w:r>
      <w:r>
        <w:rPr>
          <w:rFonts w:hint="eastAsia"/>
        </w:rPr>
        <w:t>）引起地（市）级领导关注，或地（市）级政府部门领导</w:t>
      </w:r>
      <w:proofErr w:type="gramStart"/>
      <w:r>
        <w:rPr>
          <w:rFonts w:hint="eastAsia"/>
        </w:rPr>
        <w:t>作出</w:t>
      </w:r>
      <w:proofErr w:type="gramEnd"/>
      <w:r>
        <w:rPr>
          <w:rFonts w:hint="eastAsia"/>
        </w:rPr>
        <w:t>批示的环境事件；</w:t>
      </w:r>
    </w:p>
    <w:p w:rsidR="00A74EF8" w:rsidRDefault="00A74EF8">
      <w:pPr>
        <w:pStyle w:val="B5"/>
        <w:rPr>
          <w:rFonts w:hint="eastAsia"/>
        </w:rPr>
      </w:pPr>
      <w:r>
        <w:rPr>
          <w:rFonts w:hint="eastAsia"/>
        </w:rPr>
        <w:t>（</w:t>
      </w:r>
      <w:r>
        <w:rPr>
          <w:rFonts w:hint="eastAsia"/>
        </w:rPr>
        <w:t>6</w:t>
      </w:r>
      <w:r>
        <w:rPr>
          <w:rFonts w:hint="eastAsia"/>
        </w:rPr>
        <w:t>）引起地（市）级主流媒体负面影响报道或评论的环境事件。</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1.3.4 Ⅳ级（输油站级）</w:t>
      </w:r>
    </w:p>
    <w:p w:rsidR="00A74EF8" w:rsidRDefault="00A74EF8">
      <w:pPr>
        <w:pStyle w:val="B5"/>
        <w:rPr>
          <w:rFonts w:hint="eastAsia"/>
        </w:rPr>
      </w:pPr>
      <w:r>
        <w:rPr>
          <w:rFonts w:hint="eastAsia"/>
        </w:rPr>
        <w:t>低于Ⅲ级突发事件指标的为Ⅳ级突发事件。</w:t>
      </w:r>
    </w:p>
    <w:p w:rsidR="00A74EF8" w:rsidRDefault="00A74EF8">
      <w:pPr>
        <w:pStyle w:val="affffff3"/>
        <w:ind w:firstLineChars="0" w:firstLine="0"/>
        <w:rPr>
          <w:rFonts w:eastAsia="宋体" w:hint="eastAsia"/>
          <w:color w:val="auto"/>
        </w:rPr>
      </w:pPr>
    </w:p>
    <w:p w:rsidR="00A74EF8" w:rsidRDefault="00A74EF8">
      <w:pPr>
        <w:pStyle w:val="112"/>
        <w:spacing w:after="240" w:line="240" w:lineRule="auto"/>
        <w:rPr>
          <w:rFonts w:eastAsia="宋体" w:hint="eastAsia"/>
          <w:lang w:val="zh-CN"/>
        </w:rPr>
      </w:pPr>
      <w:bookmarkStart w:id="20" w:name="_Toc239647087"/>
      <w:bookmarkStart w:id="21" w:name="_Toc246062309"/>
      <w:bookmarkStart w:id="22" w:name="_Toc286324536"/>
      <w:bookmarkStart w:id="23" w:name="_Toc29929"/>
      <w:bookmarkStart w:id="24" w:name="_Toc18552"/>
      <w:bookmarkStart w:id="25" w:name="_Toc20699"/>
      <w:r>
        <w:rPr>
          <w:rFonts w:eastAsia="宋体" w:hint="eastAsia"/>
          <w:lang w:val="zh-CN"/>
        </w:rPr>
        <w:t>适用范围</w:t>
      </w:r>
      <w:bookmarkEnd w:id="20"/>
      <w:bookmarkEnd w:id="21"/>
      <w:bookmarkEnd w:id="22"/>
      <w:bookmarkEnd w:id="23"/>
      <w:bookmarkEnd w:id="24"/>
      <w:bookmarkEnd w:id="25"/>
    </w:p>
    <w:p w:rsidR="00A74EF8" w:rsidRDefault="00A74EF8">
      <w:pPr>
        <w:pStyle w:val="affffff3"/>
        <w:rPr>
          <w:rFonts w:eastAsia="宋体" w:hint="eastAsia"/>
        </w:rPr>
      </w:pPr>
      <w:r>
        <w:rPr>
          <w:rFonts w:eastAsia="宋体"/>
          <w:color w:val="auto"/>
        </w:rPr>
        <w:t>本预案适用于</w:t>
      </w:r>
      <w:r>
        <w:rPr>
          <w:rFonts w:eastAsia="宋体" w:hint="eastAsia"/>
          <w:color w:val="auto"/>
        </w:rPr>
        <w:t>国家石油天然气管网集团</w:t>
      </w:r>
      <w:r>
        <w:rPr>
          <w:rFonts w:eastAsia="宋体"/>
          <w:color w:val="auto"/>
        </w:rPr>
        <w:t>有限公司华中分公司江西</w:t>
      </w:r>
      <w:r w:rsidR="00903F48">
        <w:rPr>
          <w:rFonts w:eastAsia="宋体"/>
          <w:color w:val="auto"/>
        </w:rPr>
        <w:t>输油分公司</w:t>
      </w:r>
      <w:r>
        <w:rPr>
          <w:rFonts w:eastAsia="宋体" w:hint="eastAsia"/>
        </w:rPr>
        <w:t>南昌输油站管辖范围内</w:t>
      </w:r>
      <w:r>
        <w:rPr>
          <w:rFonts w:eastAsia="宋体" w:hint="eastAsia"/>
        </w:rPr>
        <w:t>IV</w:t>
      </w:r>
      <w:r>
        <w:rPr>
          <w:rFonts w:eastAsia="宋体" w:hint="eastAsia"/>
        </w:rPr>
        <w:t>级及以上突发环境事件的应对工作。</w:t>
      </w:r>
    </w:p>
    <w:p w:rsidR="00A74EF8" w:rsidRDefault="00A74EF8">
      <w:pPr>
        <w:pStyle w:val="affffff3"/>
        <w:rPr>
          <w:rFonts w:eastAsia="宋体" w:hint="eastAsia"/>
        </w:rPr>
      </w:pPr>
      <w:r>
        <w:rPr>
          <w:rFonts w:eastAsia="宋体" w:hint="eastAsia"/>
        </w:rPr>
        <w:t>本预案指导范围为南昌输油站站内和外管道发生的环境污染事件，站场内及外管道可能发生的突发环境事件情景见下表：</w:t>
      </w:r>
    </w:p>
    <w:p w:rsidR="00A74EF8" w:rsidRDefault="00A74EF8">
      <w:pPr>
        <w:pStyle w:val="B0"/>
        <w:spacing w:before="120"/>
        <w:rPr>
          <w:rFonts w:eastAsia="宋体"/>
          <w:sz w:val="24"/>
        </w:rPr>
      </w:pPr>
      <w:bookmarkStart w:id="26" w:name="_Toc1485"/>
      <w:r>
        <w:t>表</w:t>
      </w:r>
      <w:r>
        <w:rPr>
          <w:b/>
          <w:bCs/>
        </w:rPr>
        <w:t>1</w:t>
      </w:r>
      <w:r>
        <w:rPr>
          <w:rFonts w:hint="eastAsia"/>
          <w:b/>
          <w:bCs/>
        </w:rPr>
        <w:t>.4-1</w:t>
      </w:r>
      <w:r>
        <w:t>企业可能发生的突发环境事件情景分析一览表</w:t>
      </w:r>
    </w:p>
    <w:tbl>
      <w:tblPr>
        <w:tblW w:w="0" w:type="auto"/>
        <w:jc w:val="center"/>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814"/>
        <w:gridCol w:w="2546"/>
        <w:gridCol w:w="5233"/>
      </w:tblGrid>
      <w:tr w:rsidR="00A74EF8" w:rsidRPr="00B85142" w:rsidTr="00B85142">
        <w:trPr>
          <w:trHeight w:val="454"/>
          <w:jc w:val="center"/>
        </w:trPr>
        <w:tc>
          <w:tcPr>
            <w:tcW w:w="814" w:type="dxa"/>
            <w:tcBorders>
              <w:bottom w:val="single" w:sz="12" w:space="0" w:color="auto"/>
            </w:tcBorders>
            <w:shd w:val="clear" w:color="auto" w:fill="auto"/>
            <w:vAlign w:val="center"/>
          </w:tcPr>
          <w:p w:rsidR="00A74EF8" w:rsidRPr="00B85142" w:rsidRDefault="00A74EF8" w:rsidP="00B85142">
            <w:pPr>
              <w:pStyle w:val="B6"/>
              <w:spacing w:line="240" w:lineRule="auto"/>
              <w:rPr>
                <w:kern w:val="0"/>
              </w:rPr>
            </w:pPr>
            <w:r w:rsidRPr="00B85142">
              <w:rPr>
                <w:rFonts w:hint="eastAsia"/>
                <w:kern w:val="0"/>
              </w:rPr>
              <w:t>序号</w:t>
            </w:r>
          </w:p>
        </w:tc>
        <w:tc>
          <w:tcPr>
            <w:tcW w:w="2546" w:type="dxa"/>
            <w:tcBorders>
              <w:bottom w:val="single" w:sz="12" w:space="0" w:color="auto"/>
            </w:tcBorders>
            <w:shd w:val="clear" w:color="auto" w:fill="auto"/>
            <w:vAlign w:val="center"/>
          </w:tcPr>
          <w:p w:rsidR="00A74EF8" w:rsidRPr="00B85142" w:rsidRDefault="00A74EF8" w:rsidP="00B85142">
            <w:pPr>
              <w:pStyle w:val="B6"/>
              <w:spacing w:line="240" w:lineRule="auto"/>
              <w:rPr>
                <w:kern w:val="0"/>
              </w:rPr>
            </w:pPr>
            <w:r w:rsidRPr="00B85142">
              <w:rPr>
                <w:rFonts w:hint="eastAsia"/>
                <w:kern w:val="0"/>
              </w:rPr>
              <w:t>突发事件类型</w:t>
            </w:r>
          </w:p>
        </w:tc>
        <w:tc>
          <w:tcPr>
            <w:tcW w:w="5233" w:type="dxa"/>
            <w:tcBorders>
              <w:bottom w:val="single" w:sz="12" w:space="0" w:color="auto"/>
            </w:tcBorders>
            <w:shd w:val="clear" w:color="auto" w:fill="auto"/>
            <w:vAlign w:val="center"/>
          </w:tcPr>
          <w:p w:rsidR="00A74EF8" w:rsidRPr="00B85142" w:rsidRDefault="00A74EF8" w:rsidP="00B85142">
            <w:pPr>
              <w:pStyle w:val="B6"/>
              <w:spacing w:line="240" w:lineRule="auto"/>
              <w:rPr>
                <w:kern w:val="0"/>
              </w:rPr>
            </w:pPr>
            <w:r w:rsidRPr="00B85142">
              <w:rPr>
                <w:rFonts w:hint="eastAsia"/>
                <w:kern w:val="0"/>
              </w:rPr>
              <w:t>事故引发或次生突发环境事件情景</w:t>
            </w:r>
          </w:p>
        </w:tc>
      </w:tr>
      <w:tr w:rsidR="00A74EF8" w:rsidRPr="00B85142" w:rsidTr="00B85142">
        <w:trPr>
          <w:trHeight w:val="454"/>
          <w:jc w:val="center"/>
        </w:trPr>
        <w:tc>
          <w:tcPr>
            <w:tcW w:w="814" w:type="dxa"/>
            <w:vMerge w:val="restart"/>
            <w:tcBorders>
              <w:top w:val="single" w:sz="12" w:space="0" w:color="auto"/>
            </w:tcBorders>
            <w:shd w:val="clear" w:color="auto" w:fill="auto"/>
            <w:vAlign w:val="center"/>
          </w:tcPr>
          <w:p w:rsidR="00A74EF8" w:rsidRPr="00B85142" w:rsidRDefault="00A74EF8" w:rsidP="00B85142">
            <w:pPr>
              <w:pStyle w:val="B6"/>
              <w:spacing w:line="240" w:lineRule="auto"/>
              <w:rPr>
                <w:kern w:val="0"/>
              </w:rPr>
            </w:pPr>
            <w:r w:rsidRPr="00B85142">
              <w:rPr>
                <w:rFonts w:hint="eastAsia"/>
                <w:kern w:val="0"/>
              </w:rPr>
              <w:t>1</w:t>
            </w:r>
          </w:p>
        </w:tc>
        <w:tc>
          <w:tcPr>
            <w:tcW w:w="2546" w:type="dxa"/>
            <w:vMerge w:val="restart"/>
            <w:tcBorders>
              <w:top w:val="single" w:sz="12" w:space="0" w:color="auto"/>
            </w:tcBorders>
            <w:shd w:val="clear" w:color="auto" w:fill="auto"/>
            <w:vAlign w:val="center"/>
          </w:tcPr>
          <w:p w:rsidR="00A74EF8" w:rsidRDefault="00A74EF8" w:rsidP="00B85142">
            <w:pPr>
              <w:pStyle w:val="B6"/>
              <w:spacing w:line="240" w:lineRule="auto"/>
            </w:pPr>
            <w:r w:rsidRPr="00B85142">
              <w:rPr>
                <w:szCs w:val="18"/>
              </w:rPr>
              <w:t>厂区内输油管道、泵站发生的泄</w:t>
            </w:r>
            <w:r w:rsidR="00946C00" w:rsidRPr="00B85142">
              <w:rPr>
                <w:szCs w:val="18"/>
              </w:rPr>
              <w:t>漏</w:t>
            </w:r>
            <w:r w:rsidRPr="00B85142">
              <w:rPr>
                <w:szCs w:val="18"/>
              </w:rPr>
              <w:t>、燃烧和爆炸</w:t>
            </w:r>
          </w:p>
        </w:tc>
        <w:tc>
          <w:tcPr>
            <w:tcW w:w="5233" w:type="dxa"/>
            <w:tcBorders>
              <w:top w:val="single" w:sz="12" w:space="0" w:color="auto"/>
            </w:tcBorders>
            <w:shd w:val="clear" w:color="auto" w:fill="auto"/>
            <w:vAlign w:val="center"/>
          </w:tcPr>
          <w:p w:rsidR="00A74EF8" w:rsidRPr="00B85142" w:rsidRDefault="00A74EF8" w:rsidP="00B85142">
            <w:pPr>
              <w:pStyle w:val="B6"/>
              <w:spacing w:line="240" w:lineRule="auto"/>
              <w:jc w:val="left"/>
              <w:rPr>
                <w:szCs w:val="18"/>
              </w:rPr>
            </w:pPr>
            <w:r w:rsidRPr="00B85142">
              <w:rPr>
                <w:szCs w:val="18"/>
              </w:rPr>
              <w:t>1.</w:t>
            </w:r>
            <w:r w:rsidRPr="00B85142">
              <w:rPr>
                <w:szCs w:val="18"/>
              </w:rPr>
              <w:t>由于设备故障和人为操作失误等原因，下载来油或输送油品时发生的泄</w:t>
            </w:r>
            <w:r w:rsidR="00946C00" w:rsidRPr="00B85142">
              <w:rPr>
                <w:szCs w:val="18"/>
              </w:rPr>
              <w:t>漏</w:t>
            </w:r>
            <w:r w:rsidRPr="00B85142">
              <w:rPr>
                <w:szCs w:val="18"/>
              </w:rPr>
              <w:t>事故，容易产生火灾爆炸事故，伴随产生有毒有害气体，同时产生大量的消防废水。</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szCs w:val="18"/>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2.</w:t>
            </w:r>
            <w:r w:rsidRPr="00B85142">
              <w:rPr>
                <w:szCs w:val="18"/>
              </w:rPr>
              <w:t>管道和阀门口</w:t>
            </w:r>
            <w:r w:rsidRPr="00B85142">
              <w:rPr>
                <w:rFonts w:hint="eastAsia"/>
                <w:szCs w:val="18"/>
              </w:rPr>
              <w:t>跑</w:t>
            </w:r>
            <w:r w:rsidRPr="00B85142">
              <w:rPr>
                <w:szCs w:val="18"/>
              </w:rPr>
              <w:t>、冒、滴、漏，遇到明火高热而引起火灾</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szCs w:val="18"/>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rFonts w:hint="eastAsia"/>
                <w:szCs w:val="18"/>
              </w:rPr>
              <w:t>3.</w:t>
            </w:r>
            <w:r w:rsidRPr="00B85142">
              <w:rPr>
                <w:szCs w:val="18"/>
              </w:rPr>
              <w:t>建筑物雷击引发火灾、爆炸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szCs w:val="18"/>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rFonts w:cs="Times New Roman"/>
                <w:szCs w:val="18"/>
              </w:rPr>
              <w:t>4.</w:t>
            </w:r>
            <w:r w:rsidRPr="00B85142">
              <w:rPr>
                <w:szCs w:val="18"/>
              </w:rPr>
              <w:t>电气设备、电气线路老化绝缘不良短路产生电火花引发火</w:t>
            </w:r>
          </w:p>
        </w:tc>
      </w:tr>
      <w:tr w:rsidR="00A74EF8" w:rsidRPr="00B85142" w:rsidTr="00B85142">
        <w:trPr>
          <w:trHeight w:val="454"/>
          <w:jc w:val="center"/>
        </w:trPr>
        <w:tc>
          <w:tcPr>
            <w:tcW w:w="814" w:type="dxa"/>
            <w:vMerge w:val="restart"/>
            <w:shd w:val="clear" w:color="auto" w:fill="auto"/>
            <w:vAlign w:val="center"/>
          </w:tcPr>
          <w:p w:rsidR="00A74EF8" w:rsidRPr="00B85142" w:rsidRDefault="00A74EF8" w:rsidP="00B85142">
            <w:pPr>
              <w:pStyle w:val="B6"/>
              <w:spacing w:line="240" w:lineRule="auto"/>
              <w:rPr>
                <w:kern w:val="0"/>
              </w:rPr>
            </w:pPr>
            <w:r w:rsidRPr="00B85142">
              <w:rPr>
                <w:rFonts w:hint="eastAsia"/>
                <w:kern w:val="0"/>
              </w:rPr>
              <w:t>2</w:t>
            </w:r>
          </w:p>
        </w:tc>
        <w:tc>
          <w:tcPr>
            <w:tcW w:w="2546" w:type="dxa"/>
            <w:vMerge w:val="restart"/>
            <w:shd w:val="clear" w:color="auto" w:fill="auto"/>
            <w:vAlign w:val="center"/>
          </w:tcPr>
          <w:p w:rsidR="00A74EF8" w:rsidRPr="00B85142" w:rsidRDefault="00A74EF8" w:rsidP="00B85142">
            <w:pPr>
              <w:pStyle w:val="B6"/>
              <w:spacing w:line="240" w:lineRule="auto"/>
              <w:rPr>
                <w:szCs w:val="18"/>
              </w:rPr>
            </w:pPr>
            <w:r w:rsidRPr="00B85142">
              <w:rPr>
                <w:szCs w:val="18"/>
              </w:rPr>
              <w:t>厂区外管辖的</w:t>
            </w:r>
            <w:r w:rsidRPr="00B85142">
              <w:rPr>
                <w:rFonts w:hint="eastAsia"/>
                <w:szCs w:val="18"/>
              </w:rPr>
              <w:t>外</w:t>
            </w:r>
            <w:r w:rsidRPr="00B85142">
              <w:rPr>
                <w:szCs w:val="18"/>
              </w:rPr>
              <w:t>管道发生的泄漏、燃烧和爆炸</w:t>
            </w: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1.</w:t>
            </w:r>
            <w:r w:rsidRPr="00B85142">
              <w:rPr>
                <w:szCs w:val="18"/>
              </w:rPr>
              <w:t>管道和阀门口跑、冒、滴、漏，遇到明火</w:t>
            </w:r>
            <w:r w:rsidRPr="00B85142">
              <w:rPr>
                <w:szCs w:val="18"/>
              </w:rPr>
              <w:t>(</w:t>
            </w:r>
            <w:r w:rsidRPr="00B85142">
              <w:rPr>
                <w:szCs w:val="18"/>
              </w:rPr>
              <w:t>含电气</w:t>
            </w:r>
            <w:r w:rsidRPr="00B85142">
              <w:rPr>
                <w:szCs w:val="18"/>
              </w:rPr>
              <w:t>)</w:t>
            </w:r>
            <w:r w:rsidRPr="00B85142">
              <w:rPr>
                <w:szCs w:val="18"/>
              </w:rPr>
              <w:t>或者高热产生燃烧，在无法控制时候产生火灾、爆炸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2.</w:t>
            </w:r>
            <w:r w:rsidRPr="00B85142">
              <w:rPr>
                <w:szCs w:val="18"/>
              </w:rPr>
              <w:t>管道输送过程中</w:t>
            </w:r>
            <w:r w:rsidRPr="00B85142">
              <w:rPr>
                <w:rFonts w:hint="eastAsia"/>
                <w:szCs w:val="18"/>
              </w:rPr>
              <w:t>遭受打孔盗油，油品泄漏，遇明火燃烧</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3.</w:t>
            </w:r>
            <w:r w:rsidRPr="00B85142">
              <w:rPr>
                <w:szCs w:val="18"/>
              </w:rPr>
              <w:t>管道</w:t>
            </w:r>
            <w:r w:rsidRPr="00B85142">
              <w:rPr>
                <w:rFonts w:hint="eastAsia"/>
                <w:szCs w:val="18"/>
              </w:rPr>
              <w:t>因其他原因</w:t>
            </w:r>
            <w:r w:rsidRPr="00B85142">
              <w:rPr>
                <w:szCs w:val="18"/>
              </w:rPr>
              <w:t>泄</w:t>
            </w:r>
            <w:r w:rsidR="00946C00" w:rsidRPr="00B85142">
              <w:rPr>
                <w:szCs w:val="18"/>
              </w:rPr>
              <w:t>漏</w:t>
            </w:r>
            <w:r w:rsidRPr="00B85142">
              <w:rPr>
                <w:rFonts w:hint="eastAsia"/>
                <w:szCs w:val="18"/>
              </w:rPr>
              <w:t>，</w:t>
            </w:r>
            <w:r w:rsidRPr="00B85142">
              <w:rPr>
                <w:szCs w:val="18"/>
              </w:rPr>
              <w:t>成品油污染土壤、地下水体和地表水体</w:t>
            </w:r>
          </w:p>
        </w:tc>
      </w:tr>
      <w:tr w:rsidR="00A74EF8" w:rsidRPr="00B85142" w:rsidTr="00B85142">
        <w:trPr>
          <w:trHeight w:val="454"/>
          <w:jc w:val="center"/>
        </w:trPr>
        <w:tc>
          <w:tcPr>
            <w:tcW w:w="814" w:type="dxa"/>
            <w:vMerge w:val="restart"/>
            <w:shd w:val="clear" w:color="auto" w:fill="auto"/>
            <w:vAlign w:val="center"/>
          </w:tcPr>
          <w:p w:rsidR="00A74EF8" w:rsidRPr="00B85142" w:rsidRDefault="00A74EF8" w:rsidP="00B85142">
            <w:pPr>
              <w:pStyle w:val="B6"/>
              <w:spacing w:line="240" w:lineRule="auto"/>
              <w:rPr>
                <w:kern w:val="0"/>
              </w:rPr>
            </w:pPr>
            <w:r w:rsidRPr="00B85142">
              <w:rPr>
                <w:rFonts w:hint="eastAsia"/>
                <w:kern w:val="0"/>
              </w:rPr>
              <w:t>3</w:t>
            </w:r>
          </w:p>
        </w:tc>
        <w:tc>
          <w:tcPr>
            <w:tcW w:w="2546" w:type="dxa"/>
            <w:vMerge w:val="restart"/>
            <w:shd w:val="clear" w:color="auto" w:fill="auto"/>
            <w:vAlign w:val="center"/>
          </w:tcPr>
          <w:p w:rsidR="00A74EF8" w:rsidRPr="00B85142" w:rsidRDefault="00A74EF8" w:rsidP="00B85142">
            <w:pPr>
              <w:pStyle w:val="B6"/>
              <w:spacing w:line="240" w:lineRule="auto"/>
              <w:rPr>
                <w:kern w:val="0"/>
              </w:rPr>
            </w:pPr>
            <w:r w:rsidRPr="00B85142">
              <w:rPr>
                <w:szCs w:val="18"/>
              </w:rPr>
              <w:t>油罐发生的泄</w:t>
            </w:r>
            <w:r w:rsidR="00946C00" w:rsidRPr="00B85142">
              <w:rPr>
                <w:szCs w:val="18"/>
              </w:rPr>
              <w:t>漏</w:t>
            </w:r>
            <w:r w:rsidRPr="00B85142">
              <w:rPr>
                <w:szCs w:val="18"/>
              </w:rPr>
              <w:t>、燃烧和爆炸</w:t>
            </w: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1</w:t>
            </w:r>
            <w:r w:rsidRPr="00B85142">
              <w:rPr>
                <w:rFonts w:hint="eastAsia"/>
                <w:szCs w:val="18"/>
              </w:rPr>
              <w:t>.</w:t>
            </w:r>
            <w:r w:rsidRPr="00B85142">
              <w:rPr>
                <w:szCs w:val="18"/>
              </w:rPr>
              <w:t>储罐破裂引起泄漏，管道和阀门口跑、冒、滴、漏，容易产生火灾爆炸事故</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2.</w:t>
            </w:r>
            <w:r w:rsidRPr="00B85142">
              <w:rPr>
                <w:szCs w:val="18"/>
              </w:rPr>
              <w:t>遇到明火（含电气）或者高热产生燃烧，在无法控制时候产生火灾、爆炸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3.</w:t>
            </w:r>
            <w:r w:rsidRPr="00B85142">
              <w:rPr>
                <w:szCs w:val="18"/>
              </w:rPr>
              <w:t>设备、管道接地电阻不良静电引发火灾和爆炸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4.</w:t>
            </w:r>
            <w:r w:rsidRPr="00B85142">
              <w:rPr>
                <w:szCs w:val="18"/>
              </w:rPr>
              <w:t>建筑物雷击引发燃烧、爆炸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5.</w:t>
            </w:r>
            <w:r w:rsidRPr="00B85142">
              <w:rPr>
                <w:rFonts w:hint="eastAsia"/>
                <w:szCs w:val="18"/>
              </w:rPr>
              <w:t>维修时拆卸</w:t>
            </w:r>
            <w:r w:rsidRPr="00B85142">
              <w:rPr>
                <w:szCs w:val="18"/>
              </w:rPr>
              <w:t>工具（铁质）碰撞引发火花引发火灾、爆炸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6.</w:t>
            </w:r>
            <w:r w:rsidRPr="00B85142">
              <w:rPr>
                <w:szCs w:val="18"/>
              </w:rPr>
              <w:t>电气设备、电气线路老化绝缘不良短路产生电火花引发火灾、爆炸。</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kern w:val="0"/>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szCs w:val="18"/>
              </w:rPr>
              <w:t>7.</w:t>
            </w:r>
            <w:r w:rsidRPr="00B85142">
              <w:rPr>
                <w:szCs w:val="18"/>
              </w:rPr>
              <w:t>地下</w:t>
            </w:r>
            <w:r w:rsidRPr="00B85142">
              <w:rPr>
                <w:rFonts w:hint="eastAsia"/>
                <w:szCs w:val="18"/>
              </w:rPr>
              <w:t>污油</w:t>
            </w:r>
            <w:r w:rsidRPr="00B85142">
              <w:rPr>
                <w:szCs w:val="18"/>
              </w:rPr>
              <w:t>罐及配套输油管破裂引起的泄漏，污染土壤、</w:t>
            </w:r>
            <w:r w:rsidRPr="00B85142">
              <w:rPr>
                <w:rFonts w:hint="eastAsia"/>
                <w:szCs w:val="18"/>
              </w:rPr>
              <w:t>地下水</w:t>
            </w:r>
          </w:p>
        </w:tc>
      </w:tr>
      <w:tr w:rsidR="00A74EF8" w:rsidRPr="00B85142" w:rsidTr="00B85142">
        <w:trPr>
          <w:trHeight w:val="454"/>
          <w:jc w:val="center"/>
        </w:trPr>
        <w:tc>
          <w:tcPr>
            <w:tcW w:w="814" w:type="dxa"/>
            <w:vMerge w:val="restart"/>
            <w:shd w:val="clear" w:color="auto" w:fill="auto"/>
            <w:vAlign w:val="center"/>
          </w:tcPr>
          <w:p w:rsidR="00A74EF8" w:rsidRPr="00B85142" w:rsidRDefault="00A74EF8" w:rsidP="00B85142">
            <w:pPr>
              <w:pStyle w:val="B6"/>
              <w:spacing w:line="240" w:lineRule="auto"/>
              <w:rPr>
                <w:kern w:val="0"/>
              </w:rPr>
            </w:pPr>
            <w:r w:rsidRPr="00B85142">
              <w:rPr>
                <w:kern w:val="0"/>
              </w:rPr>
              <w:t>4</w:t>
            </w:r>
          </w:p>
        </w:tc>
        <w:tc>
          <w:tcPr>
            <w:tcW w:w="2546" w:type="dxa"/>
            <w:vMerge w:val="restart"/>
            <w:shd w:val="clear" w:color="auto" w:fill="auto"/>
            <w:vAlign w:val="center"/>
          </w:tcPr>
          <w:p w:rsidR="00A74EF8" w:rsidRPr="00B85142" w:rsidRDefault="00A74EF8" w:rsidP="00B85142">
            <w:pPr>
              <w:pStyle w:val="B6"/>
              <w:spacing w:line="240" w:lineRule="auto"/>
              <w:rPr>
                <w:szCs w:val="18"/>
              </w:rPr>
            </w:pPr>
            <w:proofErr w:type="gramStart"/>
            <w:r w:rsidRPr="00B85142">
              <w:rPr>
                <w:rFonts w:hint="eastAsia"/>
                <w:szCs w:val="18"/>
              </w:rPr>
              <w:t>危废</w:t>
            </w:r>
            <w:r w:rsidRPr="00B85142">
              <w:rPr>
                <w:szCs w:val="18"/>
              </w:rPr>
              <w:t>暂存</w:t>
            </w:r>
            <w:proofErr w:type="gramEnd"/>
            <w:r w:rsidRPr="00B85142">
              <w:rPr>
                <w:szCs w:val="18"/>
              </w:rPr>
              <w:t>间</w:t>
            </w:r>
            <w:r w:rsidRPr="00B85142">
              <w:rPr>
                <w:rFonts w:hint="eastAsia"/>
                <w:szCs w:val="18"/>
              </w:rPr>
              <w:t>泄漏</w:t>
            </w: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rFonts w:hint="eastAsia"/>
                <w:szCs w:val="18"/>
              </w:rPr>
              <w:t>1.</w:t>
            </w:r>
            <w:proofErr w:type="gramStart"/>
            <w:r w:rsidRPr="00B85142">
              <w:rPr>
                <w:rFonts w:hint="eastAsia"/>
                <w:szCs w:val="18"/>
              </w:rPr>
              <w:t>危废暂存</w:t>
            </w:r>
            <w:proofErr w:type="gramEnd"/>
            <w:r w:rsidRPr="00B85142">
              <w:rPr>
                <w:rFonts w:hint="eastAsia"/>
                <w:szCs w:val="18"/>
              </w:rPr>
              <w:t>间</w:t>
            </w:r>
            <w:r w:rsidRPr="00B85142">
              <w:rPr>
                <w:szCs w:val="18"/>
              </w:rPr>
              <w:t>的</w:t>
            </w:r>
            <w:r w:rsidRPr="00B85142">
              <w:rPr>
                <w:rFonts w:hint="eastAsia"/>
                <w:szCs w:val="18"/>
              </w:rPr>
              <w:t>暂存箱</w:t>
            </w:r>
            <w:r w:rsidRPr="00B85142">
              <w:rPr>
                <w:szCs w:val="18"/>
              </w:rPr>
              <w:t>发生泄漏</w:t>
            </w:r>
            <w:r w:rsidRPr="00B85142">
              <w:rPr>
                <w:rFonts w:hint="eastAsia"/>
                <w:szCs w:val="18"/>
              </w:rPr>
              <w:t>，</w:t>
            </w:r>
            <w:r w:rsidRPr="00B85142">
              <w:rPr>
                <w:szCs w:val="18"/>
              </w:rPr>
              <w:t>污染土壤、</w:t>
            </w:r>
            <w:r w:rsidRPr="00B85142">
              <w:rPr>
                <w:rFonts w:hint="eastAsia"/>
                <w:szCs w:val="18"/>
              </w:rPr>
              <w:t>地下水</w:t>
            </w:r>
          </w:p>
        </w:tc>
      </w:tr>
      <w:tr w:rsidR="00A74EF8" w:rsidRPr="00B85142" w:rsidTr="00B85142">
        <w:trPr>
          <w:trHeight w:val="454"/>
          <w:jc w:val="center"/>
        </w:trPr>
        <w:tc>
          <w:tcPr>
            <w:tcW w:w="814" w:type="dxa"/>
            <w:vMerge/>
            <w:shd w:val="clear" w:color="auto" w:fill="auto"/>
            <w:vAlign w:val="center"/>
          </w:tcPr>
          <w:p w:rsidR="00A74EF8" w:rsidRPr="00B85142" w:rsidRDefault="00A74EF8" w:rsidP="00B85142">
            <w:pPr>
              <w:pStyle w:val="B6"/>
              <w:spacing w:line="240" w:lineRule="auto"/>
              <w:rPr>
                <w:kern w:val="0"/>
              </w:rPr>
            </w:pPr>
          </w:p>
        </w:tc>
        <w:tc>
          <w:tcPr>
            <w:tcW w:w="2546" w:type="dxa"/>
            <w:vMerge/>
            <w:shd w:val="clear" w:color="auto" w:fill="auto"/>
            <w:vAlign w:val="center"/>
          </w:tcPr>
          <w:p w:rsidR="00A74EF8" w:rsidRPr="00B85142" w:rsidRDefault="00A74EF8" w:rsidP="00B85142">
            <w:pPr>
              <w:pStyle w:val="B6"/>
              <w:spacing w:line="240" w:lineRule="auto"/>
              <w:rPr>
                <w:szCs w:val="18"/>
              </w:rPr>
            </w:pPr>
          </w:p>
        </w:tc>
        <w:tc>
          <w:tcPr>
            <w:tcW w:w="5233" w:type="dxa"/>
            <w:shd w:val="clear" w:color="auto" w:fill="auto"/>
            <w:vAlign w:val="center"/>
          </w:tcPr>
          <w:p w:rsidR="00A74EF8" w:rsidRPr="00B85142" w:rsidRDefault="00A74EF8" w:rsidP="00B85142">
            <w:pPr>
              <w:pStyle w:val="B6"/>
              <w:spacing w:line="240" w:lineRule="auto"/>
              <w:jc w:val="left"/>
              <w:rPr>
                <w:szCs w:val="18"/>
              </w:rPr>
            </w:pPr>
            <w:r w:rsidRPr="00B85142">
              <w:rPr>
                <w:rFonts w:hint="eastAsia"/>
                <w:szCs w:val="18"/>
              </w:rPr>
              <w:t>2.</w:t>
            </w:r>
            <w:r w:rsidRPr="00B85142">
              <w:rPr>
                <w:szCs w:val="18"/>
              </w:rPr>
              <w:t>装卸时装卸工具（铁质）碰撞引发火花引发火灾、爆炸</w:t>
            </w:r>
          </w:p>
        </w:tc>
      </w:tr>
    </w:tbl>
    <w:p w:rsidR="00A74EF8" w:rsidRDefault="00A74EF8">
      <w:pPr>
        <w:pStyle w:val="112"/>
        <w:spacing w:after="240" w:line="240" w:lineRule="auto"/>
        <w:rPr>
          <w:rFonts w:eastAsia="宋体"/>
        </w:rPr>
      </w:pPr>
      <w:bookmarkStart w:id="27" w:name="_Toc239647089"/>
      <w:bookmarkStart w:id="28" w:name="_Toc245889031"/>
      <w:bookmarkStart w:id="29" w:name="_Toc286324538"/>
      <w:bookmarkStart w:id="30" w:name="_Toc28327"/>
      <w:bookmarkStart w:id="31" w:name="_Toc16305"/>
      <w:bookmarkStart w:id="32" w:name="_Toc6035"/>
      <w:bookmarkEnd w:id="26"/>
      <w:r>
        <w:rPr>
          <w:rFonts w:eastAsia="宋体"/>
        </w:rPr>
        <w:t>应急</w:t>
      </w:r>
      <w:bookmarkEnd w:id="27"/>
      <w:bookmarkEnd w:id="28"/>
      <w:bookmarkEnd w:id="29"/>
      <w:bookmarkEnd w:id="30"/>
      <w:bookmarkEnd w:id="31"/>
      <w:r>
        <w:rPr>
          <w:rFonts w:eastAsia="宋体" w:hint="eastAsia"/>
        </w:rPr>
        <w:t>处置</w:t>
      </w:r>
      <w:r>
        <w:rPr>
          <w:rFonts w:eastAsia="宋体"/>
        </w:rPr>
        <w:t>原则</w:t>
      </w:r>
      <w:bookmarkStart w:id="33" w:name="_Toc20675"/>
      <w:bookmarkEnd w:id="32"/>
    </w:p>
    <w:p w:rsidR="00A74EF8" w:rsidRPr="00ED66F0" w:rsidRDefault="00A74EF8" w:rsidP="00A74EF8">
      <w:pPr>
        <w:pStyle w:val="B5"/>
        <w:spacing w:line="360" w:lineRule="auto"/>
      </w:pPr>
      <w:r>
        <w:rPr>
          <w:rFonts w:hint="eastAsia"/>
        </w:rPr>
        <w:t>国家石油天然气管网集团有限公司</w:t>
      </w:r>
      <w:r>
        <w:t>华中分公司江西</w:t>
      </w:r>
      <w:r w:rsidR="00903F48">
        <w:t>输油分公司</w:t>
      </w:r>
      <w:r>
        <w:rPr>
          <w:rFonts w:hint="eastAsia"/>
        </w:rPr>
        <w:t>南昌输油站</w:t>
      </w:r>
      <w:r>
        <w:t>突发环境污染事故应急救援工作</w:t>
      </w:r>
      <w:bookmarkStart w:id="34" w:name="_Toc28194"/>
      <w:r w:rsidRPr="00ED66F0">
        <w:rPr>
          <w:rFonts w:hint="eastAsia"/>
        </w:rPr>
        <w:t>坚持以人为本、减少危害，统一</w:t>
      </w:r>
      <w:bookmarkStart w:id="35" w:name="_Hlk62631233"/>
      <w:r w:rsidRPr="00ED66F0">
        <w:rPr>
          <w:rFonts w:hint="eastAsia"/>
        </w:rPr>
        <w:t>领导</w:t>
      </w:r>
      <w:bookmarkEnd w:id="35"/>
      <w:r w:rsidRPr="00ED66F0">
        <w:rPr>
          <w:rFonts w:hint="eastAsia"/>
        </w:rPr>
        <w:t>、分级负责，分类管理、</w:t>
      </w:r>
      <w:bookmarkStart w:id="36" w:name="_Hlk62631299"/>
      <w:r w:rsidRPr="00ED66F0">
        <w:rPr>
          <w:rFonts w:hint="eastAsia"/>
        </w:rPr>
        <w:t>属地为主，快速反应</w:t>
      </w:r>
      <w:bookmarkEnd w:id="36"/>
      <w:r w:rsidRPr="00ED66F0">
        <w:rPr>
          <w:rFonts w:hint="eastAsia"/>
        </w:rPr>
        <w:t>、科学施救的原则。</w:t>
      </w:r>
    </w:p>
    <w:p w:rsidR="00A74EF8" w:rsidRPr="00ED66F0" w:rsidRDefault="00A74EF8" w:rsidP="00A74EF8">
      <w:pPr>
        <w:pStyle w:val="B5"/>
        <w:spacing w:line="360" w:lineRule="auto"/>
      </w:pPr>
      <w:r w:rsidRPr="00ED66F0">
        <w:rPr>
          <w:rFonts w:hint="eastAsia"/>
        </w:rPr>
        <w:t>（</w:t>
      </w:r>
      <w:r w:rsidRPr="00ED66F0">
        <w:rPr>
          <w:rFonts w:hint="eastAsia"/>
        </w:rPr>
        <w:t>1</w:t>
      </w:r>
      <w:r w:rsidRPr="00ED66F0">
        <w:rPr>
          <w:rFonts w:hint="eastAsia"/>
        </w:rPr>
        <w:t>）坚持以人为本、减少危害的原则。加强对危险源的监测、监控并实施严格监督管理；建立环境事件风险识别、评估和防范体系，积极预防、及时控制、消除隐患，提高对环境事件的防范和处理能力，避免或减少突发环境事件的发生。环境事件一旦发生，要把保障人员健康和生命财产安全作为首要任务，还要注意做好应急救援人员的自身安全防护工作。</w:t>
      </w:r>
    </w:p>
    <w:p w:rsidR="00A74EF8" w:rsidRPr="00ED66F0" w:rsidRDefault="00A74EF8" w:rsidP="00A74EF8">
      <w:pPr>
        <w:pStyle w:val="B5"/>
        <w:spacing w:line="360" w:lineRule="auto"/>
      </w:pPr>
      <w:r w:rsidRPr="00ED66F0">
        <w:rPr>
          <w:rFonts w:hint="eastAsia"/>
        </w:rPr>
        <w:t>（</w:t>
      </w:r>
      <w:r w:rsidRPr="00ED66F0">
        <w:rPr>
          <w:rFonts w:hint="eastAsia"/>
        </w:rPr>
        <w:t>2</w:t>
      </w:r>
      <w:r w:rsidRPr="00ED66F0">
        <w:rPr>
          <w:rFonts w:hint="eastAsia"/>
        </w:rPr>
        <w:t>）坚持统一领导，分级负责的原则。在输油分公司的统一领导下，由各输油站负责。输油分公司统一组织、指挥和协调管辖范围内</w:t>
      </w:r>
      <w:r w:rsidRPr="00ED66F0">
        <w:rPr>
          <w:rFonts w:hint="eastAsia"/>
        </w:rPr>
        <w:t>I</w:t>
      </w:r>
      <w:r w:rsidRPr="00ED66F0">
        <w:t>II</w:t>
      </w:r>
      <w:r w:rsidRPr="00ED66F0">
        <w:rPr>
          <w:rFonts w:hint="eastAsia"/>
        </w:rPr>
        <w:t>级突发环境事件的应急工作以及</w:t>
      </w:r>
      <w:r w:rsidRPr="00ED66F0">
        <w:rPr>
          <w:rFonts w:hint="eastAsia"/>
        </w:rPr>
        <w:t>I</w:t>
      </w:r>
      <w:r w:rsidRPr="00ED66F0">
        <w:rPr>
          <w:rFonts w:hint="eastAsia"/>
        </w:rPr>
        <w:t>级、</w:t>
      </w:r>
      <w:r w:rsidRPr="00ED66F0">
        <w:rPr>
          <w:rFonts w:hint="eastAsia"/>
        </w:rPr>
        <w:t>I</w:t>
      </w:r>
      <w:r w:rsidRPr="00ED66F0">
        <w:t>I</w:t>
      </w:r>
      <w:r w:rsidRPr="00ED66F0">
        <w:rPr>
          <w:rFonts w:hint="eastAsia"/>
        </w:rPr>
        <w:t>级突发环境事件的先期处置工作；各输油站统一组织、指挥和协调所辖区域Ⅳ级突发环境事件的应急工作；</w:t>
      </w:r>
      <w:r w:rsidRPr="00ED66F0">
        <w:rPr>
          <w:rFonts w:hint="eastAsia"/>
        </w:rPr>
        <w:t>I</w:t>
      </w:r>
      <w:r w:rsidRPr="00ED66F0">
        <w:rPr>
          <w:rFonts w:hint="eastAsia"/>
        </w:rPr>
        <w:t>级、</w:t>
      </w:r>
      <w:r w:rsidRPr="00ED66F0">
        <w:rPr>
          <w:rFonts w:hint="eastAsia"/>
        </w:rPr>
        <w:t>II</w:t>
      </w:r>
      <w:r w:rsidRPr="00ED66F0">
        <w:rPr>
          <w:rFonts w:hint="eastAsia"/>
        </w:rPr>
        <w:t>级突发环境事件的应急工作接受集团公司及华中分公司的统一组织、指挥和协调。</w:t>
      </w:r>
    </w:p>
    <w:p w:rsidR="00A74EF8" w:rsidRPr="00ED66F0" w:rsidRDefault="00A74EF8" w:rsidP="00A74EF8">
      <w:pPr>
        <w:pStyle w:val="B5"/>
        <w:spacing w:line="360" w:lineRule="auto"/>
      </w:pPr>
      <w:r w:rsidRPr="00ED66F0">
        <w:rPr>
          <w:rFonts w:hint="eastAsia"/>
        </w:rPr>
        <w:t>（</w:t>
      </w:r>
      <w:r w:rsidRPr="00ED66F0">
        <w:rPr>
          <w:rFonts w:hint="eastAsia"/>
        </w:rPr>
        <w:t>3</w:t>
      </w:r>
      <w:r w:rsidRPr="00ED66F0">
        <w:rPr>
          <w:rFonts w:hint="eastAsia"/>
        </w:rPr>
        <w:t>）坚持分类管理，属地为主的原则。当突发环境事件发生，输油分公司和输油站按预案分级分类启动应急响应，落实应急职责和处置措施，必要时协调联动政府开展封锁、疏散、撤离、安置等救援工作，防止事件危害扩大。输油分公司和输油站应当对可预警的突发环境事件，以及政府发布的灾害预警信息及时发布响应级别警报，并做好沟通、上报及跟踪等后续工作。当突发环境事件发生，在第一时间、第一现场处置，对控制事态、减轻后果、抢险救援、战胜灾难有着至关重要的作用。输油站在及时上报情况的同时，应迅速采取措施，积极进行初期处置。</w:t>
      </w:r>
    </w:p>
    <w:p w:rsidR="00A74EF8" w:rsidRPr="00ED66F0" w:rsidRDefault="00A74EF8" w:rsidP="00A74EF8">
      <w:pPr>
        <w:pStyle w:val="B5"/>
        <w:spacing w:line="360" w:lineRule="auto"/>
      </w:pPr>
      <w:r w:rsidRPr="00ED66F0">
        <w:rPr>
          <w:rFonts w:hint="eastAsia"/>
        </w:rPr>
        <w:t>（</w:t>
      </w:r>
      <w:r w:rsidRPr="00ED66F0">
        <w:rPr>
          <w:rFonts w:hint="eastAsia"/>
        </w:rPr>
        <w:t>4</w:t>
      </w:r>
      <w:r w:rsidRPr="00ED66F0">
        <w:rPr>
          <w:rFonts w:hint="eastAsia"/>
        </w:rPr>
        <w:t>）坚持快速反应，科学施救的原则。</w:t>
      </w:r>
    </w:p>
    <w:p w:rsidR="00A74EF8" w:rsidRPr="00ED66F0" w:rsidRDefault="00A74EF8" w:rsidP="00A74EF8">
      <w:pPr>
        <w:pStyle w:val="B5"/>
        <w:spacing w:line="360" w:lineRule="auto"/>
      </w:pPr>
      <w:r w:rsidRPr="00ED66F0">
        <w:rPr>
          <w:rFonts w:hint="eastAsia"/>
        </w:rPr>
        <w:t>积极做好应对突发环境事件的思想准备、物资准备、技术准备、工作准备，加强对应急队伍的培训和演练。充分利用现有专业环境应急救援力量，发挥专家队伍和专业人员的作用，采用先进的预防、监测、预测、预警和应急处置技术及设施，提高应对突发环境事件的科学处置水平和指挥协调能力。</w:t>
      </w:r>
    </w:p>
    <w:p w:rsidR="00A74EF8" w:rsidRDefault="00A74EF8" w:rsidP="00A74EF8">
      <w:pPr>
        <w:pStyle w:val="affffff3"/>
        <w:rPr>
          <w:rFonts w:eastAsia="宋体" w:hint="eastAsia"/>
        </w:rPr>
      </w:pPr>
      <w:r>
        <w:rPr>
          <w:rFonts w:eastAsia="宋体" w:hint="eastAsia"/>
        </w:rPr>
        <w:t>应急</w:t>
      </w:r>
      <w:r>
        <w:rPr>
          <w:rFonts w:eastAsia="宋体"/>
        </w:rPr>
        <w:t>预案体系</w:t>
      </w:r>
      <w:bookmarkEnd w:id="34"/>
    </w:p>
    <w:p w:rsidR="00A74EF8" w:rsidRDefault="00903F48">
      <w:pPr>
        <w:pStyle w:val="B5"/>
        <w:spacing w:line="360" w:lineRule="auto"/>
        <w:jc w:val="left"/>
      </w:pPr>
      <w:r>
        <w:rPr>
          <w:rFonts w:hint="eastAsia"/>
        </w:rPr>
        <w:t>输油分公司</w:t>
      </w:r>
      <w:r w:rsidR="00A74EF8">
        <w:rPr>
          <w:rFonts w:hint="eastAsia"/>
        </w:rPr>
        <w:t>级突发环境事件综合应急预案是对各类突发环境事件的指导文件，综合预案对现场处置预案的构成、编制提出要求及指导，并阐明各专项现场处置预案之间的关联和衔接关系。</w:t>
      </w:r>
    </w:p>
    <w:p w:rsidR="00A74EF8" w:rsidRDefault="00A74EF8">
      <w:pPr>
        <w:pStyle w:val="B5"/>
        <w:spacing w:line="360" w:lineRule="auto"/>
        <w:jc w:val="left"/>
      </w:pPr>
      <w:r>
        <w:rPr>
          <w:rFonts w:hint="eastAsia"/>
        </w:rPr>
        <w:t>输油站级突发环境应急预案是针对重大危险源、关键生产设备、要害</w:t>
      </w:r>
      <w:proofErr w:type="gramStart"/>
      <w:r>
        <w:rPr>
          <w:rFonts w:hint="eastAsia"/>
        </w:rPr>
        <w:t>部位级</w:t>
      </w:r>
      <w:proofErr w:type="gramEnd"/>
      <w:r>
        <w:rPr>
          <w:rFonts w:hint="eastAsia"/>
        </w:rPr>
        <w:t>场所，以及重要生产经营活动等，可能发生的突发环境事件或次生事故，编制的处置、响应、救援等具体的工作方案，具体内容由各输油站编制。</w:t>
      </w:r>
    </w:p>
    <w:p w:rsidR="00A74EF8" w:rsidRDefault="00A74EF8">
      <w:pPr>
        <w:pStyle w:val="110"/>
        <w:numPr>
          <w:ilvl w:val="0"/>
          <w:numId w:val="7"/>
        </w:numPr>
        <w:spacing w:after="240" w:line="240" w:lineRule="auto"/>
        <w:jc w:val="left"/>
        <w:rPr>
          <w:rFonts w:eastAsia="宋体" w:hint="eastAsia"/>
        </w:rPr>
      </w:pPr>
      <w:bookmarkStart w:id="37" w:name="_Toc903"/>
      <w:bookmarkEnd w:id="33"/>
      <w:r>
        <w:rPr>
          <w:rFonts w:eastAsia="宋体" w:hint="eastAsia"/>
        </w:rPr>
        <w:t>企业情况</w:t>
      </w:r>
      <w:bookmarkEnd w:id="37"/>
    </w:p>
    <w:p w:rsidR="00A74EF8" w:rsidRDefault="00A74EF8">
      <w:pPr>
        <w:pStyle w:val="112"/>
        <w:numPr>
          <w:ilvl w:val="0"/>
          <w:numId w:val="0"/>
        </w:numPr>
        <w:spacing w:after="240" w:line="240" w:lineRule="auto"/>
        <w:rPr>
          <w:rFonts w:eastAsia="宋体" w:hint="eastAsia"/>
        </w:rPr>
      </w:pPr>
      <w:bookmarkStart w:id="38" w:name="_Toc27792"/>
      <w:r>
        <w:rPr>
          <w:rFonts w:eastAsia="宋体" w:hint="eastAsia"/>
        </w:rPr>
        <w:t>2.1</w:t>
      </w:r>
      <w:r>
        <w:rPr>
          <w:rFonts w:eastAsia="宋体" w:hint="eastAsia"/>
        </w:rPr>
        <w:t>企业基本情况</w:t>
      </w:r>
      <w:bookmarkEnd w:id="38"/>
    </w:p>
    <w:p w:rsidR="00A74EF8" w:rsidRDefault="00A74EF8">
      <w:pPr>
        <w:pStyle w:val="affffff3"/>
        <w:rPr>
          <w:rFonts w:eastAsia="宋体"/>
        </w:rPr>
      </w:pPr>
      <w:bookmarkStart w:id="39" w:name="_Toc286324544"/>
      <w:r>
        <w:rPr>
          <w:rFonts w:eastAsia="宋体" w:hint="eastAsia"/>
        </w:rPr>
        <w:t>国家石油天然气管网集团</w:t>
      </w:r>
      <w:r>
        <w:rPr>
          <w:rFonts w:eastAsia="宋体"/>
        </w:rPr>
        <w:t>有限公司华中分公司江西</w:t>
      </w:r>
      <w:r w:rsidR="00903F48">
        <w:rPr>
          <w:rFonts w:eastAsia="宋体"/>
        </w:rPr>
        <w:t>输油分公司</w:t>
      </w:r>
      <w:r>
        <w:rPr>
          <w:rFonts w:eastAsia="宋体" w:hint="eastAsia"/>
        </w:rPr>
        <w:t>南昌输油站</w:t>
      </w:r>
      <w:r>
        <w:rPr>
          <w:rFonts w:eastAsia="宋体"/>
        </w:rPr>
        <w:t>基本情况见表</w:t>
      </w:r>
      <w:r>
        <w:rPr>
          <w:rFonts w:eastAsia="宋体"/>
        </w:rPr>
        <w:t>2</w:t>
      </w:r>
      <w:r>
        <w:rPr>
          <w:rFonts w:eastAsia="宋体" w:hint="eastAsia"/>
        </w:rPr>
        <w:t>.1</w:t>
      </w:r>
      <w:r>
        <w:rPr>
          <w:rFonts w:eastAsia="宋体"/>
        </w:rPr>
        <w:t>-1</w:t>
      </w:r>
      <w:r>
        <w:rPr>
          <w:rFonts w:eastAsia="宋体"/>
        </w:rPr>
        <w:t>。</w:t>
      </w:r>
    </w:p>
    <w:p w:rsidR="00A74EF8" w:rsidRDefault="00A74EF8">
      <w:pPr>
        <w:pStyle w:val="affffff3"/>
        <w:spacing w:line="240" w:lineRule="auto"/>
        <w:ind w:left="527" w:firstLineChars="0" w:firstLine="0"/>
        <w:jc w:val="center"/>
        <w:rPr>
          <w:rFonts w:eastAsia="宋体"/>
          <w:b/>
          <w:sz w:val="21"/>
          <w:szCs w:val="21"/>
        </w:rPr>
      </w:pPr>
      <w:r>
        <w:rPr>
          <w:rFonts w:eastAsia="宋体"/>
          <w:b/>
          <w:sz w:val="21"/>
          <w:szCs w:val="21"/>
        </w:rPr>
        <w:t>表</w:t>
      </w:r>
      <w:r>
        <w:rPr>
          <w:rFonts w:eastAsia="宋体"/>
          <w:b/>
          <w:sz w:val="21"/>
          <w:szCs w:val="21"/>
        </w:rPr>
        <w:t>2.1-1</w:t>
      </w:r>
      <w:r>
        <w:rPr>
          <w:rFonts w:eastAsia="宋体" w:hint="eastAsia"/>
          <w:b/>
          <w:sz w:val="21"/>
          <w:szCs w:val="21"/>
        </w:rPr>
        <w:t>国家石油天然气管网集团</w:t>
      </w:r>
      <w:r>
        <w:rPr>
          <w:rFonts w:eastAsia="宋体"/>
          <w:b/>
          <w:sz w:val="21"/>
          <w:szCs w:val="21"/>
        </w:rPr>
        <w:t>有限公司华中分公司江西</w:t>
      </w:r>
      <w:r w:rsidR="00903F48">
        <w:rPr>
          <w:rFonts w:eastAsia="宋体"/>
          <w:b/>
          <w:sz w:val="21"/>
          <w:szCs w:val="21"/>
        </w:rPr>
        <w:t>输油分公司</w:t>
      </w:r>
      <w:r>
        <w:rPr>
          <w:rFonts w:eastAsia="宋体" w:hint="eastAsia"/>
          <w:b/>
          <w:sz w:val="21"/>
          <w:szCs w:val="21"/>
        </w:rPr>
        <w:t>南昌输油站</w:t>
      </w:r>
      <w:r>
        <w:rPr>
          <w:rFonts w:eastAsia="宋体"/>
          <w:b/>
          <w:sz w:val="21"/>
          <w:szCs w:val="21"/>
        </w:rPr>
        <w:t>基本情况</w:t>
      </w:r>
    </w:p>
    <w:tbl>
      <w:tblPr>
        <w:tblpPr w:leftFromText="180" w:rightFromText="180" w:vertAnchor="text" w:horzAnchor="margin" w:tblpY="68"/>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5493"/>
      </w:tblGrid>
      <w:tr w:rsidR="00A74EF8">
        <w:tc>
          <w:tcPr>
            <w:tcW w:w="959" w:type="dxa"/>
            <w:tcBorders>
              <w:bottom w:val="single" w:sz="12" w:space="0" w:color="auto"/>
            </w:tcBorders>
            <w:vAlign w:val="center"/>
          </w:tcPr>
          <w:p w:rsidR="00A74EF8" w:rsidRDefault="00A74EF8">
            <w:pPr>
              <w:rPr>
                <w:rFonts w:eastAsia="宋体"/>
                <w:sz w:val="18"/>
                <w:szCs w:val="18"/>
              </w:rPr>
            </w:pPr>
            <w:r>
              <w:rPr>
                <w:rFonts w:eastAsia="宋体"/>
                <w:sz w:val="18"/>
                <w:szCs w:val="18"/>
              </w:rPr>
              <w:t>序号</w:t>
            </w:r>
          </w:p>
        </w:tc>
        <w:tc>
          <w:tcPr>
            <w:tcW w:w="2268" w:type="dxa"/>
            <w:tcBorders>
              <w:bottom w:val="single" w:sz="12" w:space="0" w:color="auto"/>
            </w:tcBorders>
            <w:vAlign w:val="center"/>
          </w:tcPr>
          <w:p w:rsidR="00A74EF8" w:rsidRDefault="00A74EF8">
            <w:pPr>
              <w:rPr>
                <w:rFonts w:eastAsia="宋体"/>
                <w:sz w:val="18"/>
                <w:szCs w:val="18"/>
              </w:rPr>
            </w:pPr>
            <w:r>
              <w:rPr>
                <w:rFonts w:eastAsia="宋体"/>
                <w:sz w:val="18"/>
                <w:szCs w:val="18"/>
              </w:rPr>
              <w:t>项目</w:t>
            </w:r>
          </w:p>
        </w:tc>
        <w:tc>
          <w:tcPr>
            <w:tcW w:w="5493" w:type="dxa"/>
            <w:tcBorders>
              <w:bottom w:val="single" w:sz="12" w:space="0" w:color="auto"/>
            </w:tcBorders>
            <w:vAlign w:val="center"/>
          </w:tcPr>
          <w:p w:rsidR="00A74EF8" w:rsidRDefault="00A74EF8">
            <w:pPr>
              <w:rPr>
                <w:rFonts w:eastAsia="宋体"/>
                <w:sz w:val="18"/>
                <w:szCs w:val="18"/>
              </w:rPr>
            </w:pPr>
            <w:r>
              <w:rPr>
                <w:rFonts w:eastAsia="宋体"/>
                <w:sz w:val="18"/>
                <w:szCs w:val="18"/>
              </w:rPr>
              <w:t>基本情况</w:t>
            </w:r>
          </w:p>
        </w:tc>
      </w:tr>
      <w:tr w:rsidR="00A74EF8">
        <w:tc>
          <w:tcPr>
            <w:tcW w:w="959" w:type="dxa"/>
            <w:tcBorders>
              <w:top w:val="single" w:sz="12" w:space="0" w:color="auto"/>
              <w:bottom w:val="single" w:sz="4" w:space="0" w:color="auto"/>
            </w:tcBorders>
            <w:vAlign w:val="center"/>
          </w:tcPr>
          <w:p w:rsidR="00A74EF8" w:rsidRDefault="00A74EF8">
            <w:pPr>
              <w:rPr>
                <w:rFonts w:eastAsia="宋体"/>
                <w:sz w:val="18"/>
                <w:szCs w:val="18"/>
              </w:rPr>
            </w:pPr>
            <w:r>
              <w:rPr>
                <w:rFonts w:eastAsia="宋体"/>
                <w:sz w:val="18"/>
                <w:szCs w:val="18"/>
              </w:rPr>
              <w:t>1</w:t>
            </w:r>
          </w:p>
        </w:tc>
        <w:tc>
          <w:tcPr>
            <w:tcW w:w="2268" w:type="dxa"/>
            <w:tcBorders>
              <w:top w:val="single" w:sz="12" w:space="0" w:color="auto"/>
              <w:bottom w:val="single" w:sz="4" w:space="0" w:color="auto"/>
            </w:tcBorders>
            <w:vAlign w:val="center"/>
          </w:tcPr>
          <w:p w:rsidR="00A74EF8" w:rsidRDefault="00A74EF8">
            <w:pPr>
              <w:rPr>
                <w:rFonts w:eastAsia="宋体"/>
                <w:sz w:val="18"/>
                <w:szCs w:val="18"/>
              </w:rPr>
            </w:pPr>
            <w:r>
              <w:rPr>
                <w:rFonts w:eastAsia="宋体"/>
                <w:sz w:val="18"/>
                <w:szCs w:val="18"/>
              </w:rPr>
              <w:t>单位名称</w:t>
            </w:r>
          </w:p>
        </w:tc>
        <w:tc>
          <w:tcPr>
            <w:tcW w:w="5493" w:type="dxa"/>
            <w:tcBorders>
              <w:top w:val="single" w:sz="12" w:space="0" w:color="auto"/>
              <w:bottom w:val="single" w:sz="4" w:space="0" w:color="auto"/>
            </w:tcBorders>
            <w:vAlign w:val="center"/>
          </w:tcPr>
          <w:p w:rsidR="00A74EF8" w:rsidRDefault="00A74EF8">
            <w:pPr>
              <w:rPr>
                <w:rFonts w:eastAsia="宋体" w:hint="eastAsia"/>
                <w:sz w:val="18"/>
                <w:szCs w:val="18"/>
              </w:rPr>
            </w:pPr>
            <w:r>
              <w:rPr>
                <w:rFonts w:eastAsia="宋体" w:hint="eastAsia"/>
                <w:sz w:val="18"/>
                <w:szCs w:val="18"/>
              </w:rPr>
              <w:t>国家石油天然气管网集团</w:t>
            </w:r>
            <w:r>
              <w:rPr>
                <w:rFonts w:eastAsia="宋体"/>
                <w:sz w:val="18"/>
                <w:szCs w:val="18"/>
              </w:rPr>
              <w:t>有限公司华中分公司江西</w:t>
            </w:r>
            <w:r w:rsidR="00903F48">
              <w:rPr>
                <w:rFonts w:eastAsia="宋体"/>
                <w:sz w:val="18"/>
                <w:szCs w:val="18"/>
              </w:rPr>
              <w:t>输油分公司</w:t>
            </w:r>
            <w:r>
              <w:rPr>
                <w:rFonts w:eastAsia="宋体" w:hint="eastAsia"/>
                <w:sz w:val="18"/>
                <w:szCs w:val="18"/>
              </w:rPr>
              <w:t>南昌输油站</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2</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企业性质</w:t>
            </w:r>
          </w:p>
        </w:tc>
        <w:tc>
          <w:tcPr>
            <w:tcW w:w="5493"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国有企业</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3</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组织机构代码</w:t>
            </w:r>
          </w:p>
        </w:tc>
        <w:tc>
          <w:tcPr>
            <w:tcW w:w="5493" w:type="dxa"/>
            <w:tcBorders>
              <w:top w:val="single" w:sz="4" w:space="0" w:color="auto"/>
              <w:bottom w:val="single" w:sz="4" w:space="0" w:color="auto"/>
            </w:tcBorders>
          </w:tcPr>
          <w:p w:rsidR="00A74EF8" w:rsidRDefault="00A74EF8">
            <w:pPr>
              <w:rPr>
                <w:rFonts w:eastAsia="宋体" w:hint="eastAsia"/>
                <w:sz w:val="18"/>
                <w:szCs w:val="18"/>
              </w:rPr>
            </w:pPr>
            <w:r>
              <w:rPr>
                <w:rFonts w:eastAsia="宋体" w:hint="eastAsia"/>
                <w:sz w:val="18"/>
                <w:szCs w:val="18"/>
              </w:rPr>
              <w:t>91420103MA49K9XJ1Q</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4</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法人代表</w:t>
            </w:r>
          </w:p>
        </w:tc>
        <w:tc>
          <w:tcPr>
            <w:tcW w:w="5493" w:type="dxa"/>
            <w:tcBorders>
              <w:top w:val="single" w:sz="4" w:space="0" w:color="auto"/>
              <w:bottom w:val="single" w:sz="4" w:space="0" w:color="auto"/>
            </w:tcBorders>
          </w:tcPr>
          <w:p w:rsidR="00A74EF8" w:rsidRDefault="00A74EF8">
            <w:pPr>
              <w:rPr>
                <w:rFonts w:eastAsia="宋体"/>
                <w:sz w:val="18"/>
                <w:szCs w:val="18"/>
              </w:rPr>
            </w:pPr>
            <w:r>
              <w:rPr>
                <w:rFonts w:eastAsia="宋体" w:hint="eastAsia"/>
                <w:sz w:val="18"/>
                <w:szCs w:val="18"/>
              </w:rPr>
              <w:t>罗东明</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5</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单位地址</w:t>
            </w:r>
          </w:p>
        </w:tc>
        <w:tc>
          <w:tcPr>
            <w:tcW w:w="5493"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江西南昌市经</w:t>
            </w:r>
            <w:proofErr w:type="gramStart"/>
            <w:r>
              <w:rPr>
                <w:rFonts w:eastAsia="宋体"/>
                <w:sz w:val="18"/>
                <w:szCs w:val="18"/>
              </w:rPr>
              <w:t>开区昌北大道昌北油库</w:t>
            </w:r>
            <w:proofErr w:type="gramEnd"/>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6</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所属行业类别</w:t>
            </w:r>
          </w:p>
        </w:tc>
        <w:tc>
          <w:tcPr>
            <w:tcW w:w="5493"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石油化工类</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7</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项目经纬度坐标</w:t>
            </w:r>
          </w:p>
        </w:tc>
        <w:tc>
          <w:tcPr>
            <w:tcW w:w="5493"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东经</w:t>
            </w:r>
            <w:r>
              <w:rPr>
                <w:rFonts w:eastAsia="宋体"/>
                <w:sz w:val="18"/>
                <w:szCs w:val="18"/>
              </w:rPr>
              <w:t xml:space="preserve">115°53'31.67"    </w:t>
            </w:r>
            <w:r>
              <w:rPr>
                <w:rFonts w:eastAsia="宋体"/>
                <w:sz w:val="18"/>
                <w:szCs w:val="18"/>
              </w:rPr>
              <w:t>北纬</w:t>
            </w:r>
            <w:r>
              <w:rPr>
                <w:rFonts w:eastAsia="宋体"/>
                <w:sz w:val="18"/>
                <w:szCs w:val="18"/>
              </w:rPr>
              <w:t>28°46'50.97"</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8</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建厂年月</w:t>
            </w:r>
          </w:p>
        </w:tc>
        <w:tc>
          <w:tcPr>
            <w:tcW w:w="5493" w:type="dxa"/>
            <w:tcBorders>
              <w:top w:val="single" w:sz="4" w:space="0" w:color="auto"/>
              <w:bottom w:val="single" w:sz="4" w:space="0" w:color="auto"/>
            </w:tcBorders>
          </w:tcPr>
          <w:p w:rsidR="00A74EF8" w:rsidRDefault="00A74EF8">
            <w:pPr>
              <w:rPr>
                <w:rFonts w:eastAsia="宋体"/>
                <w:sz w:val="18"/>
                <w:szCs w:val="18"/>
              </w:rPr>
            </w:pPr>
            <w:r>
              <w:rPr>
                <w:rFonts w:eastAsia="宋体"/>
                <w:sz w:val="18"/>
                <w:szCs w:val="18"/>
              </w:rPr>
              <w:t>2006</w:t>
            </w:r>
            <w:r>
              <w:rPr>
                <w:rFonts w:eastAsia="宋体"/>
                <w:sz w:val="18"/>
                <w:szCs w:val="18"/>
              </w:rPr>
              <w:t>年</w:t>
            </w:r>
            <w:r>
              <w:rPr>
                <w:rFonts w:eastAsia="宋体"/>
                <w:sz w:val="18"/>
                <w:szCs w:val="18"/>
              </w:rPr>
              <w:t>11</w:t>
            </w:r>
            <w:r>
              <w:rPr>
                <w:rFonts w:eastAsia="宋体"/>
                <w:sz w:val="18"/>
                <w:szCs w:val="18"/>
              </w:rPr>
              <w:t>月</w:t>
            </w:r>
          </w:p>
        </w:tc>
      </w:tr>
      <w:tr w:rsidR="00A74EF8">
        <w:trPr>
          <w:trHeight w:val="208"/>
        </w:trPr>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9</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主要联系人</w:t>
            </w:r>
          </w:p>
        </w:tc>
        <w:tc>
          <w:tcPr>
            <w:tcW w:w="5493" w:type="dxa"/>
            <w:tcBorders>
              <w:top w:val="single" w:sz="4" w:space="0" w:color="auto"/>
              <w:bottom w:val="single" w:sz="4" w:space="0" w:color="auto"/>
            </w:tcBorders>
          </w:tcPr>
          <w:p w:rsidR="00A74EF8" w:rsidRDefault="00A74EF8">
            <w:pPr>
              <w:rPr>
                <w:rFonts w:eastAsia="宋体"/>
                <w:sz w:val="18"/>
                <w:szCs w:val="18"/>
              </w:rPr>
            </w:pPr>
            <w:r>
              <w:rPr>
                <w:rFonts w:eastAsia="宋体" w:hint="eastAsia"/>
                <w:sz w:val="18"/>
                <w:szCs w:val="18"/>
              </w:rPr>
              <w:t>吕鹏</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10</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联系方式</w:t>
            </w:r>
          </w:p>
        </w:tc>
        <w:tc>
          <w:tcPr>
            <w:tcW w:w="5493" w:type="dxa"/>
            <w:tcBorders>
              <w:top w:val="single" w:sz="4" w:space="0" w:color="auto"/>
              <w:bottom w:val="single" w:sz="4" w:space="0" w:color="auto"/>
            </w:tcBorders>
          </w:tcPr>
          <w:p w:rsidR="00A74EF8" w:rsidRDefault="00A74EF8">
            <w:pPr>
              <w:rPr>
                <w:rFonts w:eastAsia="宋体"/>
                <w:sz w:val="18"/>
                <w:szCs w:val="18"/>
              </w:rPr>
            </w:pPr>
            <w:r>
              <w:rPr>
                <w:rFonts w:eastAsia="宋体" w:hint="eastAsia"/>
                <w:sz w:val="18"/>
                <w:szCs w:val="18"/>
              </w:rPr>
              <w:t>13970951883</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11</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厂区规模</w:t>
            </w:r>
          </w:p>
        </w:tc>
        <w:tc>
          <w:tcPr>
            <w:tcW w:w="5493"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站内设有</w:t>
            </w:r>
            <w:r>
              <w:rPr>
                <w:rFonts w:eastAsia="宋体"/>
                <w:sz w:val="18"/>
                <w:szCs w:val="18"/>
              </w:rPr>
              <w:t>3</w:t>
            </w:r>
            <w:r>
              <w:rPr>
                <w:rFonts w:eastAsia="宋体"/>
                <w:sz w:val="18"/>
                <w:szCs w:val="18"/>
              </w:rPr>
              <w:t>个</w:t>
            </w:r>
            <w:r>
              <w:rPr>
                <w:rFonts w:eastAsia="宋体"/>
                <w:sz w:val="18"/>
                <w:szCs w:val="18"/>
              </w:rPr>
              <w:t>500m3</w:t>
            </w:r>
            <w:r>
              <w:rPr>
                <w:rFonts w:eastAsia="宋体"/>
                <w:sz w:val="18"/>
                <w:szCs w:val="18"/>
              </w:rPr>
              <w:t>油罐及配套输油泵场等设施</w:t>
            </w:r>
          </w:p>
        </w:tc>
      </w:tr>
      <w:tr w:rsidR="00A74EF8">
        <w:tc>
          <w:tcPr>
            <w:tcW w:w="959"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12</w:t>
            </w:r>
          </w:p>
        </w:tc>
        <w:tc>
          <w:tcPr>
            <w:tcW w:w="2268"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厂区面积</w:t>
            </w:r>
          </w:p>
        </w:tc>
        <w:tc>
          <w:tcPr>
            <w:tcW w:w="5493" w:type="dxa"/>
            <w:tcBorders>
              <w:top w:val="single" w:sz="4" w:space="0" w:color="auto"/>
              <w:bottom w:val="single" w:sz="4" w:space="0" w:color="auto"/>
            </w:tcBorders>
            <w:vAlign w:val="center"/>
          </w:tcPr>
          <w:p w:rsidR="00A74EF8" w:rsidRDefault="00A74EF8">
            <w:pPr>
              <w:rPr>
                <w:rFonts w:eastAsia="宋体"/>
                <w:sz w:val="18"/>
                <w:szCs w:val="18"/>
              </w:rPr>
            </w:pPr>
            <w:r>
              <w:rPr>
                <w:rFonts w:eastAsia="宋体"/>
                <w:sz w:val="18"/>
                <w:szCs w:val="18"/>
              </w:rPr>
              <w:t>3.5</w:t>
            </w:r>
            <w:r>
              <w:rPr>
                <w:rFonts w:eastAsia="宋体"/>
                <w:sz w:val="18"/>
                <w:szCs w:val="18"/>
              </w:rPr>
              <w:t>亩</w:t>
            </w:r>
          </w:p>
        </w:tc>
      </w:tr>
      <w:tr w:rsidR="00A74EF8">
        <w:tc>
          <w:tcPr>
            <w:tcW w:w="959" w:type="dxa"/>
            <w:tcBorders>
              <w:top w:val="single" w:sz="4" w:space="0" w:color="auto"/>
              <w:bottom w:val="single" w:sz="12" w:space="0" w:color="auto"/>
            </w:tcBorders>
            <w:vAlign w:val="center"/>
          </w:tcPr>
          <w:p w:rsidR="00A74EF8" w:rsidRDefault="00A74EF8">
            <w:pPr>
              <w:rPr>
                <w:rFonts w:eastAsia="宋体"/>
                <w:sz w:val="18"/>
                <w:szCs w:val="18"/>
              </w:rPr>
            </w:pPr>
            <w:r>
              <w:rPr>
                <w:rFonts w:eastAsia="宋体"/>
                <w:sz w:val="18"/>
                <w:szCs w:val="18"/>
              </w:rPr>
              <w:t>13</w:t>
            </w:r>
          </w:p>
        </w:tc>
        <w:tc>
          <w:tcPr>
            <w:tcW w:w="2268" w:type="dxa"/>
            <w:tcBorders>
              <w:top w:val="single" w:sz="4" w:space="0" w:color="auto"/>
              <w:bottom w:val="single" w:sz="12" w:space="0" w:color="auto"/>
            </w:tcBorders>
            <w:vAlign w:val="center"/>
          </w:tcPr>
          <w:p w:rsidR="00A74EF8" w:rsidRDefault="00A74EF8">
            <w:pPr>
              <w:rPr>
                <w:rFonts w:eastAsia="宋体"/>
                <w:sz w:val="18"/>
                <w:szCs w:val="18"/>
              </w:rPr>
            </w:pPr>
            <w:r>
              <w:rPr>
                <w:rFonts w:eastAsia="宋体"/>
                <w:sz w:val="18"/>
                <w:szCs w:val="18"/>
              </w:rPr>
              <w:t>厂区从业人数</w:t>
            </w:r>
          </w:p>
        </w:tc>
        <w:tc>
          <w:tcPr>
            <w:tcW w:w="5493" w:type="dxa"/>
            <w:tcBorders>
              <w:top w:val="single" w:sz="4" w:space="0" w:color="auto"/>
              <w:bottom w:val="single" w:sz="12" w:space="0" w:color="auto"/>
            </w:tcBorders>
            <w:vAlign w:val="center"/>
          </w:tcPr>
          <w:p w:rsidR="00A74EF8" w:rsidRDefault="00A74EF8">
            <w:pPr>
              <w:rPr>
                <w:rFonts w:eastAsia="宋体"/>
                <w:sz w:val="18"/>
                <w:szCs w:val="18"/>
              </w:rPr>
            </w:pPr>
            <w:r>
              <w:rPr>
                <w:rFonts w:eastAsia="宋体"/>
                <w:sz w:val="18"/>
                <w:szCs w:val="18"/>
              </w:rPr>
              <w:t>1</w:t>
            </w:r>
            <w:r>
              <w:rPr>
                <w:rFonts w:eastAsia="宋体" w:hint="eastAsia"/>
                <w:sz w:val="18"/>
                <w:szCs w:val="18"/>
              </w:rPr>
              <w:t>5</w:t>
            </w:r>
            <w:r>
              <w:rPr>
                <w:rFonts w:eastAsia="宋体"/>
                <w:sz w:val="18"/>
                <w:szCs w:val="18"/>
              </w:rPr>
              <w:t>人</w:t>
            </w:r>
          </w:p>
        </w:tc>
      </w:tr>
    </w:tbl>
    <w:p w:rsidR="00A74EF8" w:rsidRDefault="00A74EF8">
      <w:pPr>
        <w:pStyle w:val="affffff3"/>
        <w:ind w:firstLineChars="0"/>
        <w:rPr>
          <w:rFonts w:eastAsia="宋体"/>
          <w:color w:val="auto"/>
        </w:rPr>
      </w:pPr>
      <w:r>
        <w:rPr>
          <w:rFonts w:eastAsia="宋体" w:hint="eastAsia"/>
          <w:color w:val="auto"/>
        </w:rPr>
        <w:t>南昌输油站</w:t>
      </w:r>
      <w:r>
        <w:rPr>
          <w:rFonts w:eastAsia="宋体"/>
          <w:color w:val="auto"/>
        </w:rPr>
        <w:t>外管道总长</w:t>
      </w:r>
      <w:r>
        <w:rPr>
          <w:rFonts w:eastAsia="宋体" w:hint="eastAsia"/>
          <w:color w:val="auto"/>
        </w:rPr>
        <w:t>78</w:t>
      </w:r>
      <w:r>
        <w:rPr>
          <w:rFonts w:eastAsia="宋体"/>
          <w:color w:val="auto"/>
        </w:rPr>
        <w:t>公里，管道输送汽油（</w:t>
      </w:r>
      <w:r>
        <w:rPr>
          <w:rFonts w:eastAsia="宋体"/>
          <w:color w:val="auto"/>
        </w:rPr>
        <w:t>9</w:t>
      </w:r>
      <w:r>
        <w:rPr>
          <w:rFonts w:eastAsia="宋体" w:hint="eastAsia"/>
          <w:color w:val="auto"/>
        </w:rPr>
        <w:t>2</w:t>
      </w:r>
      <w:r>
        <w:rPr>
          <w:rFonts w:eastAsia="宋体"/>
          <w:color w:val="auto"/>
        </w:rPr>
        <w:t>#</w:t>
      </w:r>
      <w:r>
        <w:rPr>
          <w:rFonts w:eastAsia="宋体"/>
          <w:color w:val="auto"/>
        </w:rPr>
        <w:t>、</w:t>
      </w:r>
      <w:r>
        <w:rPr>
          <w:rFonts w:eastAsia="宋体"/>
          <w:color w:val="auto"/>
        </w:rPr>
        <w:t>9</w:t>
      </w:r>
      <w:r>
        <w:rPr>
          <w:rFonts w:eastAsia="宋体" w:hint="eastAsia"/>
          <w:color w:val="auto"/>
        </w:rPr>
        <w:t>5</w:t>
      </w:r>
      <w:r>
        <w:rPr>
          <w:rFonts w:eastAsia="宋体"/>
          <w:color w:val="auto"/>
        </w:rPr>
        <w:t>#</w:t>
      </w:r>
      <w:r>
        <w:rPr>
          <w:rFonts w:eastAsia="宋体"/>
          <w:color w:val="auto"/>
        </w:rPr>
        <w:t>）、柴油（</w:t>
      </w:r>
      <w:r>
        <w:rPr>
          <w:rFonts w:eastAsia="宋体" w:hint="eastAsia"/>
          <w:color w:val="auto"/>
        </w:rPr>
        <w:t>0</w:t>
      </w:r>
      <w:r>
        <w:rPr>
          <w:rFonts w:eastAsia="宋体"/>
          <w:color w:val="auto"/>
        </w:rPr>
        <w:t>#</w:t>
      </w:r>
      <w:r>
        <w:rPr>
          <w:rFonts w:eastAsia="宋体" w:hint="eastAsia"/>
          <w:color w:val="auto"/>
        </w:rPr>
        <w:t>车</w:t>
      </w:r>
      <w:r>
        <w:rPr>
          <w:rFonts w:eastAsia="宋体"/>
          <w:color w:val="auto"/>
        </w:rPr>
        <w:t>）两大类</w:t>
      </w:r>
      <w:r>
        <w:rPr>
          <w:rFonts w:eastAsia="宋体" w:hint="eastAsia"/>
          <w:color w:val="auto"/>
        </w:rPr>
        <w:t>三</w:t>
      </w:r>
      <w:r>
        <w:rPr>
          <w:rFonts w:eastAsia="宋体"/>
          <w:color w:val="auto"/>
        </w:rPr>
        <w:t>个品种。管线设计压力</w:t>
      </w:r>
      <w:r>
        <w:rPr>
          <w:rFonts w:eastAsia="宋体" w:hint="eastAsia"/>
          <w:color w:val="auto"/>
        </w:rPr>
        <w:t>9.9</w:t>
      </w:r>
      <w:r>
        <w:rPr>
          <w:rFonts w:eastAsia="宋体"/>
          <w:color w:val="auto"/>
        </w:rPr>
        <w:t>MPa</w:t>
      </w:r>
      <w:r>
        <w:rPr>
          <w:rFonts w:eastAsia="宋体"/>
          <w:color w:val="auto"/>
        </w:rPr>
        <w:t>，外线管径为</w:t>
      </w:r>
      <w:r>
        <w:rPr>
          <w:rFonts w:eastAsia="宋体"/>
          <w:color w:val="auto"/>
        </w:rPr>
        <w:t>Φ</w:t>
      </w:r>
      <w:r>
        <w:rPr>
          <w:rFonts w:eastAsia="宋体" w:hint="eastAsia"/>
          <w:color w:val="auto"/>
        </w:rPr>
        <w:t>355</w:t>
      </w:r>
      <w:r>
        <w:rPr>
          <w:rFonts w:eastAsia="宋体"/>
          <w:color w:val="auto"/>
        </w:rPr>
        <w:t>（</w:t>
      </w:r>
      <w:r>
        <w:rPr>
          <w:rFonts w:eastAsia="宋体"/>
          <w:color w:val="auto"/>
        </w:rPr>
        <w:t>L3</w:t>
      </w:r>
      <w:r>
        <w:rPr>
          <w:rFonts w:eastAsia="宋体" w:hint="eastAsia"/>
          <w:color w:val="auto"/>
        </w:rPr>
        <w:t>6</w:t>
      </w:r>
      <w:r>
        <w:rPr>
          <w:rFonts w:eastAsia="宋体"/>
          <w:color w:val="auto"/>
        </w:rPr>
        <w:t>0</w:t>
      </w:r>
      <w:r>
        <w:rPr>
          <w:rFonts w:eastAsia="宋体"/>
          <w:color w:val="auto"/>
        </w:rPr>
        <w:t>）</w:t>
      </w:r>
      <w:r>
        <w:rPr>
          <w:rFonts w:eastAsia="宋体" w:hint="eastAsia"/>
          <w:color w:val="auto"/>
        </w:rPr>
        <w:t>、</w:t>
      </w:r>
      <w:r>
        <w:rPr>
          <w:rFonts w:eastAsia="宋体"/>
          <w:color w:val="auto"/>
        </w:rPr>
        <w:t>Φ</w:t>
      </w:r>
      <w:r>
        <w:rPr>
          <w:rFonts w:eastAsia="宋体" w:hint="eastAsia"/>
          <w:color w:val="auto"/>
        </w:rPr>
        <w:t>323</w:t>
      </w:r>
      <w:r>
        <w:rPr>
          <w:rFonts w:eastAsia="宋体"/>
          <w:color w:val="auto"/>
        </w:rPr>
        <w:t>（</w:t>
      </w:r>
      <w:r>
        <w:rPr>
          <w:rFonts w:eastAsia="宋体"/>
          <w:color w:val="auto"/>
        </w:rPr>
        <w:t>L3</w:t>
      </w:r>
      <w:r>
        <w:rPr>
          <w:rFonts w:eastAsia="宋体" w:hint="eastAsia"/>
          <w:color w:val="auto"/>
        </w:rPr>
        <w:t>6</w:t>
      </w:r>
      <w:r>
        <w:rPr>
          <w:rFonts w:eastAsia="宋体"/>
          <w:color w:val="auto"/>
        </w:rPr>
        <w:t>0</w:t>
      </w:r>
      <w:r>
        <w:rPr>
          <w:rFonts w:eastAsia="宋体"/>
          <w:color w:val="auto"/>
        </w:rPr>
        <w:t>）。管道工程全线设有</w:t>
      </w:r>
      <w:r>
        <w:rPr>
          <w:rFonts w:eastAsia="宋体"/>
          <w:color w:val="auto"/>
        </w:rPr>
        <w:t>2</w:t>
      </w:r>
      <w:r>
        <w:rPr>
          <w:rFonts w:eastAsia="宋体"/>
          <w:color w:val="auto"/>
        </w:rPr>
        <w:t>个手动截断阀室，分别是云</w:t>
      </w:r>
      <w:proofErr w:type="gramStart"/>
      <w:r>
        <w:rPr>
          <w:rFonts w:eastAsia="宋体"/>
          <w:color w:val="auto"/>
        </w:rPr>
        <w:t>塘阀室</w:t>
      </w:r>
      <w:proofErr w:type="gramEnd"/>
      <w:r>
        <w:rPr>
          <w:rFonts w:eastAsia="宋体"/>
          <w:color w:val="auto"/>
        </w:rPr>
        <w:t>和</w:t>
      </w:r>
      <w:r>
        <w:rPr>
          <w:rFonts w:eastAsia="宋体" w:hint="eastAsia"/>
          <w:color w:val="auto"/>
        </w:rPr>
        <w:t>黄家村</w:t>
      </w:r>
      <w:r>
        <w:rPr>
          <w:rFonts w:eastAsia="宋体"/>
          <w:color w:val="auto"/>
        </w:rPr>
        <w:t>阀室。</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2.1.1厂区建设内容及总平面布置</w:t>
      </w:r>
    </w:p>
    <w:p w:rsidR="00A74EF8" w:rsidRDefault="00A74EF8">
      <w:pPr>
        <w:adjustRightInd w:val="0"/>
        <w:snapToGrid w:val="0"/>
        <w:spacing w:line="360" w:lineRule="auto"/>
        <w:ind w:firstLine="480"/>
        <w:jc w:val="left"/>
        <w:rPr>
          <w:rFonts w:eastAsia="宋体"/>
          <w:kern w:val="0"/>
          <w:sz w:val="24"/>
          <w:szCs w:val="24"/>
        </w:rPr>
      </w:pPr>
      <w:r>
        <w:rPr>
          <w:rFonts w:eastAsia="宋体"/>
          <w:kern w:val="0"/>
          <w:sz w:val="24"/>
          <w:szCs w:val="24"/>
        </w:rPr>
        <w:t>（</w:t>
      </w:r>
      <w:r>
        <w:rPr>
          <w:rFonts w:eastAsia="宋体"/>
          <w:kern w:val="0"/>
          <w:sz w:val="24"/>
          <w:szCs w:val="24"/>
        </w:rPr>
        <w:t>1</w:t>
      </w:r>
      <w:r>
        <w:rPr>
          <w:rFonts w:eastAsia="宋体"/>
          <w:kern w:val="0"/>
          <w:sz w:val="24"/>
          <w:szCs w:val="24"/>
        </w:rPr>
        <w:t>）建设内容</w:t>
      </w:r>
    </w:p>
    <w:p w:rsidR="00A74EF8" w:rsidRDefault="00A74EF8">
      <w:pPr>
        <w:pStyle w:val="affffff3"/>
        <w:spacing w:beforeLines="50" w:before="120" w:line="240" w:lineRule="auto"/>
        <w:ind w:firstLineChars="0" w:firstLine="0"/>
        <w:jc w:val="center"/>
        <w:rPr>
          <w:rFonts w:eastAsia="宋体"/>
          <w:b/>
          <w:sz w:val="21"/>
          <w:szCs w:val="21"/>
        </w:rPr>
      </w:pPr>
      <w:r>
        <w:rPr>
          <w:rFonts w:eastAsia="宋体"/>
          <w:b/>
          <w:sz w:val="21"/>
          <w:szCs w:val="21"/>
        </w:rPr>
        <w:t>表</w:t>
      </w:r>
      <w:r>
        <w:rPr>
          <w:rFonts w:eastAsia="宋体"/>
          <w:b/>
          <w:sz w:val="21"/>
          <w:szCs w:val="21"/>
        </w:rPr>
        <w:t xml:space="preserve">2.1-2 </w:t>
      </w:r>
      <w:r>
        <w:rPr>
          <w:rFonts w:eastAsia="宋体" w:hint="eastAsia"/>
          <w:b/>
          <w:sz w:val="21"/>
          <w:szCs w:val="21"/>
        </w:rPr>
        <w:t>南昌输油站</w:t>
      </w:r>
      <w:r>
        <w:rPr>
          <w:rFonts w:eastAsia="宋体"/>
          <w:b/>
          <w:sz w:val="21"/>
          <w:szCs w:val="21"/>
        </w:rPr>
        <w:t>主要建设内容一览表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982"/>
        <w:gridCol w:w="1596"/>
        <w:gridCol w:w="6142"/>
      </w:tblGrid>
      <w:tr w:rsidR="00A74EF8">
        <w:tc>
          <w:tcPr>
            <w:tcW w:w="2578" w:type="dxa"/>
            <w:gridSpan w:val="2"/>
            <w:tcBorders>
              <w:bottom w:val="single" w:sz="12" w:space="0" w:color="auto"/>
            </w:tcBorders>
            <w:vAlign w:val="center"/>
          </w:tcPr>
          <w:p w:rsidR="00A74EF8" w:rsidRDefault="00A74EF8">
            <w:pPr>
              <w:rPr>
                <w:rFonts w:eastAsia="宋体"/>
                <w:sz w:val="18"/>
                <w:szCs w:val="18"/>
              </w:rPr>
            </w:pPr>
            <w:r>
              <w:rPr>
                <w:rFonts w:eastAsia="宋体"/>
                <w:sz w:val="18"/>
                <w:szCs w:val="18"/>
              </w:rPr>
              <w:t>名称</w:t>
            </w:r>
          </w:p>
        </w:tc>
        <w:tc>
          <w:tcPr>
            <w:tcW w:w="6142" w:type="dxa"/>
            <w:tcBorders>
              <w:bottom w:val="single" w:sz="12" w:space="0" w:color="auto"/>
            </w:tcBorders>
            <w:vAlign w:val="center"/>
          </w:tcPr>
          <w:p w:rsidR="00A74EF8" w:rsidRDefault="00A74EF8">
            <w:pPr>
              <w:rPr>
                <w:rFonts w:eastAsia="宋体"/>
                <w:sz w:val="18"/>
                <w:szCs w:val="18"/>
              </w:rPr>
            </w:pPr>
            <w:r>
              <w:rPr>
                <w:rFonts w:eastAsia="宋体"/>
                <w:sz w:val="18"/>
                <w:szCs w:val="18"/>
              </w:rPr>
              <w:t>建设内容及规模</w:t>
            </w:r>
          </w:p>
        </w:tc>
      </w:tr>
      <w:tr w:rsidR="00A74EF8">
        <w:tc>
          <w:tcPr>
            <w:tcW w:w="982" w:type="dxa"/>
            <w:vMerge w:val="restart"/>
            <w:tcBorders>
              <w:top w:val="single" w:sz="12" w:space="0" w:color="auto"/>
            </w:tcBorders>
            <w:vAlign w:val="center"/>
          </w:tcPr>
          <w:p w:rsidR="00A74EF8" w:rsidRDefault="00A74EF8">
            <w:pPr>
              <w:rPr>
                <w:rFonts w:eastAsia="宋体"/>
                <w:sz w:val="18"/>
                <w:szCs w:val="18"/>
              </w:rPr>
            </w:pPr>
            <w:r>
              <w:rPr>
                <w:rFonts w:eastAsia="宋体"/>
                <w:sz w:val="18"/>
                <w:szCs w:val="18"/>
              </w:rPr>
              <w:t>主体工程</w:t>
            </w:r>
          </w:p>
        </w:tc>
        <w:tc>
          <w:tcPr>
            <w:tcW w:w="1596" w:type="dxa"/>
            <w:tcBorders>
              <w:top w:val="single" w:sz="12" w:space="0" w:color="auto"/>
            </w:tcBorders>
            <w:vAlign w:val="center"/>
          </w:tcPr>
          <w:p w:rsidR="00A74EF8" w:rsidRDefault="00A74EF8">
            <w:pPr>
              <w:rPr>
                <w:rFonts w:eastAsia="宋体"/>
                <w:sz w:val="18"/>
                <w:szCs w:val="18"/>
              </w:rPr>
            </w:pPr>
            <w:proofErr w:type="gramStart"/>
            <w:r>
              <w:rPr>
                <w:rFonts w:eastAsia="宋体"/>
                <w:sz w:val="18"/>
                <w:szCs w:val="18"/>
              </w:rPr>
              <w:t>泵场</w:t>
            </w:r>
            <w:proofErr w:type="gramEnd"/>
          </w:p>
        </w:tc>
        <w:tc>
          <w:tcPr>
            <w:tcW w:w="6142" w:type="dxa"/>
            <w:tcBorders>
              <w:top w:val="single" w:sz="12" w:space="0" w:color="auto"/>
            </w:tcBorders>
            <w:vAlign w:val="center"/>
          </w:tcPr>
          <w:p w:rsidR="00A74EF8" w:rsidRDefault="00A74EF8">
            <w:pPr>
              <w:rPr>
                <w:rFonts w:eastAsia="宋体"/>
                <w:sz w:val="18"/>
                <w:szCs w:val="18"/>
              </w:rPr>
            </w:pPr>
            <w:r>
              <w:rPr>
                <w:rFonts w:eastAsia="宋体"/>
                <w:sz w:val="18"/>
                <w:szCs w:val="18"/>
              </w:rPr>
              <w:t>接收九江油库输送成品油，并根据需要或</w:t>
            </w:r>
            <w:proofErr w:type="gramStart"/>
            <w:r>
              <w:rPr>
                <w:rFonts w:eastAsia="宋体"/>
                <w:sz w:val="18"/>
                <w:szCs w:val="18"/>
              </w:rPr>
              <w:t>输送至昌北</w:t>
            </w:r>
            <w:proofErr w:type="gramEnd"/>
            <w:r>
              <w:rPr>
                <w:rFonts w:eastAsia="宋体"/>
                <w:sz w:val="18"/>
                <w:szCs w:val="18"/>
              </w:rPr>
              <w:t>油库，或将成品油加压输送至樟树油库。配套有</w:t>
            </w:r>
            <w:r>
              <w:rPr>
                <w:rFonts w:eastAsia="宋体"/>
                <w:sz w:val="18"/>
                <w:szCs w:val="18"/>
              </w:rPr>
              <w:t>3</w:t>
            </w:r>
            <w:r>
              <w:rPr>
                <w:rFonts w:eastAsia="宋体"/>
                <w:sz w:val="18"/>
                <w:szCs w:val="18"/>
              </w:rPr>
              <w:t>台输送泵</w:t>
            </w:r>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油罐区</w:t>
            </w:r>
          </w:p>
        </w:tc>
        <w:tc>
          <w:tcPr>
            <w:tcW w:w="6142" w:type="dxa"/>
            <w:vAlign w:val="center"/>
          </w:tcPr>
          <w:p w:rsidR="00A74EF8" w:rsidRDefault="00A74EF8">
            <w:pPr>
              <w:rPr>
                <w:rFonts w:eastAsia="宋体"/>
                <w:sz w:val="18"/>
                <w:szCs w:val="18"/>
              </w:rPr>
            </w:pPr>
            <w:r>
              <w:rPr>
                <w:rFonts w:eastAsia="宋体"/>
                <w:sz w:val="18"/>
                <w:szCs w:val="18"/>
              </w:rPr>
              <w:t>设有</w:t>
            </w:r>
            <w:r>
              <w:rPr>
                <w:rFonts w:eastAsia="宋体"/>
                <w:sz w:val="18"/>
                <w:szCs w:val="18"/>
              </w:rPr>
              <w:t>2</w:t>
            </w:r>
            <w:r>
              <w:rPr>
                <w:rFonts w:eastAsia="宋体"/>
                <w:sz w:val="18"/>
                <w:szCs w:val="18"/>
              </w:rPr>
              <w:t>个</w:t>
            </w:r>
            <w:r>
              <w:rPr>
                <w:rFonts w:eastAsia="宋体"/>
                <w:sz w:val="18"/>
                <w:szCs w:val="18"/>
              </w:rPr>
              <w:t>500m</w:t>
            </w:r>
            <w:r>
              <w:rPr>
                <w:rFonts w:eastAsia="宋体"/>
                <w:sz w:val="18"/>
                <w:szCs w:val="18"/>
                <w:vertAlign w:val="superscript"/>
              </w:rPr>
              <w:t>3</w:t>
            </w:r>
            <w:r>
              <w:rPr>
                <w:rFonts w:eastAsia="宋体"/>
                <w:sz w:val="18"/>
                <w:szCs w:val="18"/>
              </w:rPr>
              <w:t>混油罐（富汽罐和</w:t>
            </w:r>
            <w:proofErr w:type="gramStart"/>
            <w:r>
              <w:rPr>
                <w:rFonts w:eastAsia="宋体"/>
                <w:sz w:val="18"/>
                <w:szCs w:val="18"/>
              </w:rPr>
              <w:t>富柴罐</w:t>
            </w:r>
            <w:proofErr w:type="gramEnd"/>
            <w:r>
              <w:rPr>
                <w:rFonts w:eastAsia="宋体"/>
                <w:sz w:val="18"/>
                <w:szCs w:val="18"/>
              </w:rPr>
              <w:t>）和一个</w:t>
            </w:r>
            <w:r>
              <w:rPr>
                <w:rFonts w:eastAsia="宋体"/>
                <w:sz w:val="18"/>
                <w:szCs w:val="18"/>
              </w:rPr>
              <w:t>500m</w:t>
            </w:r>
            <w:r>
              <w:rPr>
                <w:rFonts w:eastAsia="宋体"/>
                <w:sz w:val="18"/>
                <w:szCs w:val="18"/>
                <w:vertAlign w:val="superscript"/>
              </w:rPr>
              <w:t>3</w:t>
            </w:r>
            <w:r>
              <w:rPr>
                <w:rFonts w:eastAsia="宋体"/>
                <w:sz w:val="18"/>
                <w:szCs w:val="18"/>
              </w:rPr>
              <w:t>泄放罐</w:t>
            </w:r>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污油收集系统</w:t>
            </w:r>
          </w:p>
        </w:tc>
        <w:tc>
          <w:tcPr>
            <w:tcW w:w="6142" w:type="dxa"/>
            <w:vAlign w:val="center"/>
          </w:tcPr>
          <w:p w:rsidR="00A74EF8" w:rsidRDefault="00A74EF8">
            <w:pPr>
              <w:rPr>
                <w:rFonts w:eastAsia="宋体"/>
                <w:sz w:val="18"/>
                <w:szCs w:val="18"/>
              </w:rPr>
            </w:pPr>
            <w:r>
              <w:rPr>
                <w:rFonts w:eastAsia="宋体"/>
                <w:sz w:val="18"/>
                <w:szCs w:val="18"/>
              </w:rPr>
              <w:t>通过污油收集系统将污油收集至污油罐</w:t>
            </w:r>
            <w:r>
              <w:rPr>
                <w:rFonts w:eastAsia="宋体"/>
                <w:sz w:val="18"/>
                <w:szCs w:val="18"/>
              </w:rPr>
              <w:t>(</w:t>
            </w:r>
            <w:r>
              <w:rPr>
                <w:rFonts w:eastAsia="宋体"/>
                <w:sz w:val="18"/>
                <w:szCs w:val="18"/>
              </w:rPr>
              <w:t>地下一个卧式污油罐</w:t>
            </w:r>
            <w:r>
              <w:rPr>
                <w:rFonts w:eastAsia="宋体"/>
                <w:sz w:val="18"/>
                <w:szCs w:val="18"/>
              </w:rPr>
              <w:t>5m</w:t>
            </w:r>
            <w:r>
              <w:rPr>
                <w:rFonts w:eastAsia="宋体"/>
                <w:sz w:val="18"/>
                <w:szCs w:val="18"/>
                <w:vertAlign w:val="superscript"/>
              </w:rPr>
              <w:t>3</w:t>
            </w:r>
            <w:r>
              <w:rPr>
                <w:rFonts w:eastAsia="宋体"/>
                <w:sz w:val="18"/>
                <w:szCs w:val="18"/>
              </w:rPr>
              <w:t>)</w:t>
            </w:r>
            <w:r>
              <w:rPr>
                <w:rFonts w:eastAsia="宋体"/>
                <w:sz w:val="18"/>
                <w:szCs w:val="18"/>
              </w:rPr>
              <w:t>，通过污油泵输送至泄放罐</w:t>
            </w:r>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厂区外输油管道</w:t>
            </w:r>
          </w:p>
        </w:tc>
        <w:tc>
          <w:tcPr>
            <w:tcW w:w="6142" w:type="dxa"/>
            <w:vAlign w:val="center"/>
          </w:tcPr>
          <w:p w:rsidR="00A74EF8" w:rsidRDefault="00A74EF8">
            <w:pPr>
              <w:rPr>
                <w:rFonts w:eastAsia="宋体"/>
                <w:sz w:val="18"/>
                <w:szCs w:val="18"/>
              </w:rPr>
            </w:pPr>
            <w:r>
              <w:rPr>
                <w:rFonts w:eastAsia="宋体"/>
                <w:sz w:val="18"/>
                <w:szCs w:val="18"/>
              </w:rPr>
              <w:t>全长</w:t>
            </w:r>
            <w:r>
              <w:rPr>
                <w:rFonts w:eastAsia="宋体" w:hint="eastAsia"/>
                <w:sz w:val="18"/>
                <w:szCs w:val="18"/>
              </w:rPr>
              <w:t>78</w:t>
            </w:r>
            <w:r>
              <w:rPr>
                <w:rFonts w:eastAsia="宋体"/>
                <w:sz w:val="18"/>
                <w:szCs w:val="18"/>
              </w:rPr>
              <w:t>公里外管线，途经新建县、经开区、湾里区、</w:t>
            </w:r>
            <w:proofErr w:type="gramStart"/>
            <w:r>
              <w:rPr>
                <w:rFonts w:eastAsia="宋体"/>
                <w:sz w:val="18"/>
                <w:szCs w:val="18"/>
              </w:rPr>
              <w:t>红谷滩</w:t>
            </w:r>
            <w:proofErr w:type="gramEnd"/>
            <w:r>
              <w:rPr>
                <w:rFonts w:eastAsia="宋体"/>
                <w:sz w:val="18"/>
                <w:szCs w:val="18"/>
              </w:rPr>
              <w:t>新区，外管线设有两个截断阀室，分别是</w:t>
            </w:r>
            <w:r>
              <w:rPr>
                <w:rFonts w:eastAsia="宋体" w:hint="eastAsia"/>
                <w:sz w:val="18"/>
                <w:szCs w:val="18"/>
              </w:rPr>
              <w:t>云</w:t>
            </w:r>
            <w:proofErr w:type="gramStart"/>
            <w:r>
              <w:rPr>
                <w:rFonts w:eastAsia="宋体" w:hint="eastAsia"/>
                <w:sz w:val="18"/>
                <w:szCs w:val="18"/>
              </w:rPr>
              <w:t>塘</w:t>
            </w:r>
            <w:r>
              <w:rPr>
                <w:rFonts w:eastAsia="宋体"/>
                <w:sz w:val="18"/>
                <w:szCs w:val="18"/>
              </w:rPr>
              <w:t>阀室</w:t>
            </w:r>
            <w:proofErr w:type="gramEnd"/>
            <w:r>
              <w:rPr>
                <w:rFonts w:eastAsia="宋体"/>
                <w:sz w:val="18"/>
                <w:szCs w:val="18"/>
              </w:rPr>
              <w:t>和</w:t>
            </w:r>
            <w:proofErr w:type="gramStart"/>
            <w:r>
              <w:rPr>
                <w:rFonts w:eastAsia="宋体"/>
                <w:sz w:val="18"/>
                <w:szCs w:val="18"/>
              </w:rPr>
              <w:t>黄家村阀室</w:t>
            </w:r>
            <w:proofErr w:type="gramEnd"/>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控制系统</w:t>
            </w:r>
          </w:p>
        </w:tc>
        <w:tc>
          <w:tcPr>
            <w:tcW w:w="6142" w:type="dxa"/>
            <w:vAlign w:val="center"/>
          </w:tcPr>
          <w:p w:rsidR="00A74EF8" w:rsidRDefault="00A74EF8">
            <w:pPr>
              <w:rPr>
                <w:rFonts w:eastAsia="宋体"/>
                <w:sz w:val="18"/>
                <w:szCs w:val="18"/>
              </w:rPr>
            </w:pPr>
            <w:r>
              <w:rPr>
                <w:rFonts w:eastAsia="宋体"/>
                <w:sz w:val="18"/>
                <w:szCs w:val="18"/>
              </w:rPr>
              <w:t>针对站场收发油等配套建设中央控制系统</w:t>
            </w:r>
          </w:p>
        </w:tc>
      </w:tr>
      <w:tr w:rsidR="00A74EF8">
        <w:tc>
          <w:tcPr>
            <w:tcW w:w="982" w:type="dxa"/>
            <w:vMerge w:val="restart"/>
            <w:vAlign w:val="center"/>
          </w:tcPr>
          <w:p w:rsidR="00A74EF8" w:rsidRDefault="00A74EF8">
            <w:pPr>
              <w:rPr>
                <w:rFonts w:eastAsia="宋体"/>
                <w:sz w:val="18"/>
                <w:szCs w:val="18"/>
              </w:rPr>
            </w:pPr>
            <w:r>
              <w:rPr>
                <w:rFonts w:eastAsia="宋体"/>
                <w:sz w:val="18"/>
                <w:szCs w:val="18"/>
              </w:rPr>
              <w:t>环保工程</w:t>
            </w:r>
          </w:p>
        </w:tc>
        <w:tc>
          <w:tcPr>
            <w:tcW w:w="1596" w:type="dxa"/>
            <w:vAlign w:val="center"/>
          </w:tcPr>
          <w:p w:rsidR="00A74EF8" w:rsidRDefault="00A74EF8">
            <w:pPr>
              <w:rPr>
                <w:rFonts w:eastAsia="宋体"/>
                <w:sz w:val="18"/>
                <w:szCs w:val="18"/>
              </w:rPr>
            </w:pPr>
            <w:r>
              <w:rPr>
                <w:rFonts w:eastAsia="宋体"/>
                <w:sz w:val="18"/>
                <w:szCs w:val="18"/>
              </w:rPr>
              <w:t>污水处理设施</w:t>
            </w:r>
          </w:p>
        </w:tc>
        <w:tc>
          <w:tcPr>
            <w:tcW w:w="6142" w:type="dxa"/>
            <w:vAlign w:val="center"/>
          </w:tcPr>
          <w:p w:rsidR="00A74EF8" w:rsidRDefault="00A74EF8">
            <w:pPr>
              <w:rPr>
                <w:rFonts w:eastAsia="宋体"/>
                <w:sz w:val="18"/>
                <w:szCs w:val="18"/>
              </w:rPr>
            </w:pPr>
            <w:r>
              <w:rPr>
                <w:rFonts w:eastAsia="宋体"/>
                <w:sz w:val="18"/>
                <w:szCs w:val="18"/>
              </w:rPr>
              <w:t>依托昌北油库，采取</w:t>
            </w:r>
            <w:r>
              <w:rPr>
                <w:rFonts w:eastAsia="宋体"/>
                <w:sz w:val="18"/>
                <w:szCs w:val="18"/>
              </w:rPr>
              <w:t>“</w:t>
            </w:r>
            <w:r>
              <w:rPr>
                <w:rFonts w:eastAsia="宋体"/>
                <w:sz w:val="18"/>
                <w:szCs w:val="18"/>
              </w:rPr>
              <w:t>气浮</w:t>
            </w:r>
            <w:r>
              <w:rPr>
                <w:rFonts w:eastAsia="宋体"/>
                <w:sz w:val="18"/>
                <w:szCs w:val="18"/>
              </w:rPr>
              <w:t>+</w:t>
            </w:r>
            <w:r>
              <w:rPr>
                <w:rFonts w:eastAsia="宋体"/>
                <w:sz w:val="18"/>
                <w:szCs w:val="18"/>
              </w:rPr>
              <w:t>油水分离</w:t>
            </w:r>
            <w:r>
              <w:rPr>
                <w:rFonts w:eastAsia="宋体"/>
                <w:sz w:val="18"/>
                <w:szCs w:val="18"/>
              </w:rPr>
              <w:t>”</w:t>
            </w:r>
            <w:r>
              <w:rPr>
                <w:rFonts w:eastAsia="宋体"/>
                <w:sz w:val="18"/>
                <w:szCs w:val="18"/>
              </w:rPr>
              <w:t>工艺，处理规模</w:t>
            </w:r>
            <w:r>
              <w:rPr>
                <w:rFonts w:eastAsia="宋体"/>
                <w:sz w:val="18"/>
                <w:szCs w:val="18"/>
              </w:rPr>
              <w:t>10m</w:t>
            </w:r>
            <w:r>
              <w:rPr>
                <w:rFonts w:eastAsia="宋体"/>
                <w:sz w:val="18"/>
                <w:szCs w:val="18"/>
                <w:vertAlign w:val="superscript"/>
              </w:rPr>
              <w:t>3</w:t>
            </w:r>
            <w:r>
              <w:rPr>
                <w:rFonts w:eastAsia="宋体"/>
                <w:sz w:val="18"/>
                <w:szCs w:val="18"/>
              </w:rPr>
              <w:t>/h</w:t>
            </w:r>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废气处理设施</w:t>
            </w:r>
          </w:p>
        </w:tc>
        <w:tc>
          <w:tcPr>
            <w:tcW w:w="6142" w:type="dxa"/>
            <w:vAlign w:val="center"/>
          </w:tcPr>
          <w:p w:rsidR="00A74EF8" w:rsidRDefault="00A74EF8">
            <w:pPr>
              <w:rPr>
                <w:rFonts w:eastAsia="宋体"/>
                <w:sz w:val="18"/>
                <w:szCs w:val="18"/>
              </w:rPr>
            </w:pPr>
            <w:r>
              <w:rPr>
                <w:rFonts w:eastAsia="宋体"/>
                <w:sz w:val="18"/>
                <w:szCs w:val="18"/>
              </w:rPr>
              <w:t>依托昌北油库，采取碳吸附式油气回收系统</w:t>
            </w:r>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固体废物</w:t>
            </w:r>
          </w:p>
        </w:tc>
        <w:tc>
          <w:tcPr>
            <w:tcW w:w="6142" w:type="dxa"/>
            <w:vAlign w:val="center"/>
          </w:tcPr>
          <w:p w:rsidR="00A74EF8" w:rsidRDefault="00A74EF8">
            <w:pPr>
              <w:jc w:val="left"/>
              <w:rPr>
                <w:rFonts w:eastAsia="宋体"/>
                <w:sz w:val="18"/>
                <w:szCs w:val="18"/>
              </w:rPr>
            </w:pPr>
            <w:r>
              <w:rPr>
                <w:rFonts w:eastAsia="宋体"/>
                <w:sz w:val="18"/>
                <w:szCs w:val="18"/>
              </w:rPr>
              <w:t>生活垃圾交由环卫部门定期清运处理；厂区内生产过程产生的废油泥（</w:t>
            </w:r>
            <w:r>
              <w:rPr>
                <w:rFonts w:eastAsia="宋体"/>
                <w:sz w:val="18"/>
                <w:szCs w:val="18"/>
              </w:rPr>
              <w:t>HW08</w:t>
            </w:r>
            <w:r>
              <w:rPr>
                <w:rFonts w:eastAsia="宋体"/>
                <w:sz w:val="18"/>
                <w:szCs w:val="18"/>
              </w:rPr>
              <w:t>）、</w:t>
            </w:r>
            <w:proofErr w:type="gramStart"/>
            <w:r>
              <w:rPr>
                <w:rFonts w:eastAsia="宋体"/>
                <w:sz w:val="18"/>
                <w:szCs w:val="18"/>
              </w:rPr>
              <w:t>废沾油纸</w:t>
            </w:r>
            <w:proofErr w:type="gramEnd"/>
            <w:r>
              <w:rPr>
                <w:rFonts w:eastAsia="宋体"/>
                <w:sz w:val="18"/>
                <w:szCs w:val="18"/>
              </w:rPr>
              <w:t>及</w:t>
            </w:r>
            <w:r>
              <w:rPr>
                <w:rFonts w:eastAsia="宋体" w:hint="eastAsia"/>
                <w:sz w:val="18"/>
                <w:szCs w:val="18"/>
              </w:rPr>
              <w:t>废</w:t>
            </w:r>
            <w:r>
              <w:rPr>
                <w:rFonts w:eastAsia="宋体"/>
                <w:sz w:val="18"/>
                <w:szCs w:val="18"/>
              </w:rPr>
              <w:t>润滑油交由江西东江环保技术有限公司回收安全处置</w:t>
            </w:r>
          </w:p>
        </w:tc>
      </w:tr>
      <w:tr w:rsidR="00A74EF8">
        <w:tc>
          <w:tcPr>
            <w:tcW w:w="982" w:type="dxa"/>
            <w:vMerge w:val="restart"/>
            <w:vAlign w:val="center"/>
          </w:tcPr>
          <w:p w:rsidR="00A74EF8" w:rsidRDefault="00A74EF8">
            <w:pPr>
              <w:rPr>
                <w:rFonts w:eastAsia="宋体"/>
                <w:sz w:val="18"/>
                <w:szCs w:val="18"/>
              </w:rPr>
            </w:pPr>
            <w:r>
              <w:rPr>
                <w:rFonts w:eastAsia="宋体"/>
                <w:sz w:val="18"/>
                <w:szCs w:val="18"/>
              </w:rPr>
              <w:t>环境风险</w:t>
            </w:r>
          </w:p>
        </w:tc>
        <w:tc>
          <w:tcPr>
            <w:tcW w:w="1596" w:type="dxa"/>
            <w:vAlign w:val="center"/>
          </w:tcPr>
          <w:p w:rsidR="00A74EF8" w:rsidRDefault="00A74EF8">
            <w:pPr>
              <w:rPr>
                <w:rFonts w:eastAsia="宋体"/>
                <w:sz w:val="18"/>
                <w:szCs w:val="18"/>
              </w:rPr>
            </w:pPr>
            <w:r>
              <w:rPr>
                <w:rFonts w:eastAsia="宋体"/>
                <w:sz w:val="18"/>
                <w:szCs w:val="18"/>
              </w:rPr>
              <w:t>消防设施</w:t>
            </w:r>
          </w:p>
        </w:tc>
        <w:tc>
          <w:tcPr>
            <w:tcW w:w="6142" w:type="dxa"/>
            <w:vAlign w:val="center"/>
          </w:tcPr>
          <w:p w:rsidR="00A74EF8" w:rsidRDefault="00A74EF8">
            <w:pPr>
              <w:rPr>
                <w:rFonts w:eastAsia="宋体"/>
                <w:sz w:val="18"/>
                <w:szCs w:val="18"/>
              </w:rPr>
            </w:pPr>
            <w:r>
              <w:rPr>
                <w:rFonts w:eastAsia="宋体"/>
                <w:sz w:val="18"/>
                <w:szCs w:val="18"/>
              </w:rPr>
              <w:t>依托昌北油库，昌北油库设有</w:t>
            </w:r>
            <w:r>
              <w:rPr>
                <w:rFonts w:eastAsia="宋体"/>
                <w:sz w:val="18"/>
                <w:szCs w:val="18"/>
              </w:rPr>
              <w:t>2</w:t>
            </w:r>
            <w:r>
              <w:rPr>
                <w:rFonts w:eastAsia="宋体"/>
                <w:sz w:val="18"/>
                <w:szCs w:val="18"/>
              </w:rPr>
              <w:t>个</w:t>
            </w:r>
            <w:r>
              <w:rPr>
                <w:rFonts w:eastAsia="宋体"/>
                <w:sz w:val="18"/>
                <w:szCs w:val="18"/>
              </w:rPr>
              <w:t>2000m</w:t>
            </w:r>
            <w:r>
              <w:rPr>
                <w:rFonts w:eastAsia="宋体"/>
                <w:sz w:val="18"/>
                <w:szCs w:val="18"/>
                <w:vertAlign w:val="superscript"/>
              </w:rPr>
              <w:t>3</w:t>
            </w:r>
            <w:r>
              <w:rPr>
                <w:rFonts w:eastAsia="宋体"/>
                <w:sz w:val="18"/>
                <w:szCs w:val="18"/>
              </w:rPr>
              <w:t>消防水罐</w:t>
            </w:r>
          </w:p>
        </w:tc>
      </w:tr>
      <w:tr w:rsidR="00A74EF8">
        <w:tc>
          <w:tcPr>
            <w:tcW w:w="982" w:type="dxa"/>
            <w:vMerge/>
            <w:vAlign w:val="center"/>
          </w:tcPr>
          <w:p w:rsidR="00A74EF8" w:rsidRDefault="00A74EF8">
            <w:pPr>
              <w:rPr>
                <w:rFonts w:eastAsia="宋体"/>
                <w:sz w:val="18"/>
                <w:szCs w:val="18"/>
              </w:rPr>
            </w:pPr>
          </w:p>
        </w:tc>
        <w:tc>
          <w:tcPr>
            <w:tcW w:w="1596" w:type="dxa"/>
            <w:vAlign w:val="center"/>
          </w:tcPr>
          <w:p w:rsidR="00A74EF8" w:rsidRDefault="00A74EF8">
            <w:pPr>
              <w:rPr>
                <w:rFonts w:eastAsia="宋体"/>
                <w:sz w:val="18"/>
                <w:szCs w:val="18"/>
              </w:rPr>
            </w:pPr>
            <w:r>
              <w:rPr>
                <w:rFonts w:eastAsia="宋体"/>
                <w:sz w:val="18"/>
                <w:szCs w:val="18"/>
              </w:rPr>
              <w:t>事故应急池</w:t>
            </w:r>
          </w:p>
        </w:tc>
        <w:tc>
          <w:tcPr>
            <w:tcW w:w="6142" w:type="dxa"/>
            <w:vAlign w:val="center"/>
          </w:tcPr>
          <w:p w:rsidR="00A74EF8" w:rsidRDefault="00A74EF8">
            <w:pPr>
              <w:rPr>
                <w:rFonts w:eastAsia="宋体"/>
                <w:sz w:val="18"/>
                <w:szCs w:val="18"/>
              </w:rPr>
            </w:pPr>
            <w:r>
              <w:rPr>
                <w:rFonts w:eastAsia="宋体"/>
                <w:sz w:val="18"/>
                <w:szCs w:val="18"/>
              </w:rPr>
              <w:t>依托昌北油库，设有</w:t>
            </w:r>
            <w:r>
              <w:rPr>
                <w:rFonts w:eastAsia="宋体"/>
                <w:sz w:val="18"/>
                <w:szCs w:val="18"/>
              </w:rPr>
              <w:t>1000m</w:t>
            </w:r>
            <w:r>
              <w:rPr>
                <w:rFonts w:eastAsia="宋体"/>
                <w:sz w:val="18"/>
                <w:szCs w:val="18"/>
                <w:vertAlign w:val="superscript"/>
              </w:rPr>
              <w:t>3</w:t>
            </w:r>
            <w:r>
              <w:rPr>
                <w:rFonts w:eastAsia="宋体"/>
                <w:sz w:val="18"/>
                <w:szCs w:val="18"/>
              </w:rPr>
              <w:t>事故应急池，并配套建设排污管网</w:t>
            </w:r>
          </w:p>
        </w:tc>
      </w:tr>
    </w:tbl>
    <w:p w:rsidR="00A74EF8" w:rsidRDefault="00A74EF8">
      <w:pPr>
        <w:adjustRightInd w:val="0"/>
        <w:snapToGrid w:val="0"/>
        <w:spacing w:beforeLines="50" w:before="120" w:line="360" w:lineRule="auto"/>
        <w:ind w:firstLine="482"/>
        <w:jc w:val="left"/>
        <w:rPr>
          <w:rFonts w:eastAsia="宋体"/>
          <w:kern w:val="0"/>
          <w:sz w:val="24"/>
        </w:rPr>
      </w:pPr>
      <w:r>
        <w:rPr>
          <w:rFonts w:eastAsia="宋体"/>
          <w:color w:val="000000"/>
          <w:kern w:val="0"/>
          <w:sz w:val="24"/>
          <w:szCs w:val="24"/>
        </w:rPr>
        <w:t>（</w:t>
      </w:r>
      <w:r>
        <w:rPr>
          <w:rFonts w:eastAsia="宋体"/>
          <w:color w:val="000000"/>
          <w:kern w:val="0"/>
          <w:sz w:val="24"/>
          <w:szCs w:val="24"/>
        </w:rPr>
        <w:t>2</w:t>
      </w:r>
      <w:r>
        <w:rPr>
          <w:rFonts w:eastAsia="宋体"/>
          <w:color w:val="000000"/>
          <w:kern w:val="0"/>
          <w:sz w:val="24"/>
          <w:szCs w:val="24"/>
        </w:rPr>
        <w:t>）</w:t>
      </w:r>
      <w:proofErr w:type="gramStart"/>
      <w:r>
        <w:rPr>
          <w:rFonts w:eastAsia="宋体"/>
          <w:color w:val="000000"/>
          <w:kern w:val="0"/>
          <w:sz w:val="24"/>
          <w:szCs w:val="24"/>
        </w:rPr>
        <w:t>厂区总</w:t>
      </w:r>
      <w:proofErr w:type="gramEnd"/>
      <w:r>
        <w:rPr>
          <w:rFonts w:eastAsia="宋体"/>
          <w:color w:val="000000"/>
          <w:kern w:val="0"/>
          <w:sz w:val="24"/>
          <w:szCs w:val="24"/>
        </w:rPr>
        <w:t>平面布置</w:t>
      </w:r>
    </w:p>
    <w:p w:rsidR="00A74EF8" w:rsidRDefault="00A74EF8">
      <w:pPr>
        <w:pStyle w:val="affffff3"/>
        <w:ind w:firstLineChars="0"/>
        <w:rPr>
          <w:rFonts w:eastAsia="宋体"/>
          <w:color w:val="auto"/>
        </w:rPr>
      </w:pPr>
      <w:r>
        <w:rPr>
          <w:rFonts w:eastAsia="宋体"/>
          <w:color w:val="auto"/>
        </w:rPr>
        <w:t>厂区整体呈矩形，油罐区位于厂区北侧地块，</w:t>
      </w:r>
      <w:proofErr w:type="gramStart"/>
      <w:r>
        <w:rPr>
          <w:rFonts w:eastAsia="宋体"/>
          <w:color w:val="auto"/>
        </w:rPr>
        <w:t>泵场位于</w:t>
      </w:r>
      <w:proofErr w:type="gramEnd"/>
      <w:r>
        <w:rPr>
          <w:rFonts w:eastAsia="宋体"/>
          <w:color w:val="auto"/>
        </w:rPr>
        <w:t>厂区南侧，</w:t>
      </w:r>
      <w:proofErr w:type="gramStart"/>
      <w:r>
        <w:rPr>
          <w:rFonts w:eastAsia="宋体"/>
          <w:color w:val="auto"/>
        </w:rPr>
        <w:t>泵场的</w:t>
      </w:r>
      <w:proofErr w:type="gramEnd"/>
      <w:r>
        <w:rPr>
          <w:rFonts w:eastAsia="宋体"/>
          <w:color w:val="auto"/>
        </w:rPr>
        <w:t>北端和南段分别设有九江来油和樟树站输油管道，厂区东侧地块主要为绿化区，厂区油罐区东侧和</w:t>
      </w:r>
      <w:proofErr w:type="gramStart"/>
      <w:r>
        <w:rPr>
          <w:rFonts w:eastAsia="宋体"/>
          <w:color w:val="auto"/>
        </w:rPr>
        <w:t>泵场</w:t>
      </w:r>
      <w:proofErr w:type="gramEnd"/>
      <w:r>
        <w:rPr>
          <w:rFonts w:eastAsia="宋体"/>
          <w:color w:val="auto"/>
        </w:rPr>
        <w:t>东侧设有出入口。</w:t>
      </w:r>
    </w:p>
    <w:p w:rsidR="00A74EF8" w:rsidRDefault="00A74EF8">
      <w:pPr>
        <w:pStyle w:val="affffff3"/>
        <w:jc w:val="left"/>
        <w:rPr>
          <w:rFonts w:eastAsia="宋体"/>
          <w:color w:val="auto"/>
        </w:rPr>
      </w:pPr>
      <w:r>
        <w:rPr>
          <w:rFonts w:eastAsia="宋体"/>
          <w:color w:val="auto"/>
        </w:rPr>
        <w:t>（</w:t>
      </w:r>
      <w:r>
        <w:rPr>
          <w:rFonts w:eastAsia="宋体"/>
          <w:color w:val="auto"/>
        </w:rPr>
        <w:t>3</w:t>
      </w:r>
      <w:r>
        <w:rPr>
          <w:rFonts w:eastAsia="宋体"/>
          <w:color w:val="auto"/>
        </w:rPr>
        <w:t>）主要生产设备</w:t>
      </w:r>
    </w:p>
    <w:p w:rsidR="00A74EF8" w:rsidRDefault="00A74EF8">
      <w:pPr>
        <w:pStyle w:val="affffff3"/>
        <w:spacing w:beforeLines="50" w:before="120" w:line="240" w:lineRule="auto"/>
        <w:ind w:firstLineChars="0" w:firstLine="0"/>
        <w:jc w:val="center"/>
        <w:rPr>
          <w:rFonts w:eastAsia="宋体"/>
          <w:b/>
          <w:sz w:val="21"/>
          <w:szCs w:val="21"/>
        </w:rPr>
      </w:pPr>
      <w:r>
        <w:rPr>
          <w:rFonts w:eastAsia="宋体"/>
          <w:b/>
          <w:sz w:val="21"/>
          <w:szCs w:val="21"/>
        </w:rPr>
        <w:t>表</w:t>
      </w:r>
      <w:r>
        <w:rPr>
          <w:rFonts w:eastAsia="宋体"/>
          <w:b/>
          <w:sz w:val="21"/>
          <w:szCs w:val="21"/>
        </w:rPr>
        <w:t xml:space="preserve">2.1-3  </w:t>
      </w:r>
      <w:r>
        <w:rPr>
          <w:rFonts w:eastAsia="宋体" w:hint="eastAsia"/>
          <w:b/>
          <w:sz w:val="21"/>
          <w:szCs w:val="21"/>
        </w:rPr>
        <w:t>南昌输油站</w:t>
      </w:r>
      <w:r>
        <w:rPr>
          <w:rFonts w:eastAsia="宋体"/>
          <w:b/>
          <w:sz w:val="21"/>
          <w:szCs w:val="21"/>
        </w:rPr>
        <w:t>主要生产设备一览表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816"/>
        <w:gridCol w:w="1559"/>
        <w:gridCol w:w="3136"/>
        <w:gridCol w:w="977"/>
        <w:gridCol w:w="2232"/>
      </w:tblGrid>
      <w:tr w:rsidR="00A74EF8">
        <w:tc>
          <w:tcPr>
            <w:tcW w:w="816" w:type="dxa"/>
            <w:tcBorders>
              <w:bottom w:val="single" w:sz="12" w:space="0" w:color="auto"/>
            </w:tcBorders>
            <w:vAlign w:val="center"/>
          </w:tcPr>
          <w:p w:rsidR="00A74EF8" w:rsidRDefault="00A74EF8">
            <w:pPr>
              <w:rPr>
                <w:rFonts w:eastAsia="宋体"/>
                <w:sz w:val="18"/>
                <w:szCs w:val="18"/>
              </w:rPr>
            </w:pPr>
            <w:r>
              <w:rPr>
                <w:rFonts w:eastAsia="宋体"/>
                <w:sz w:val="18"/>
                <w:szCs w:val="18"/>
              </w:rPr>
              <w:t>序号</w:t>
            </w:r>
          </w:p>
        </w:tc>
        <w:tc>
          <w:tcPr>
            <w:tcW w:w="1559" w:type="dxa"/>
            <w:tcBorders>
              <w:bottom w:val="single" w:sz="12" w:space="0" w:color="auto"/>
            </w:tcBorders>
            <w:vAlign w:val="center"/>
          </w:tcPr>
          <w:p w:rsidR="00A74EF8" w:rsidRDefault="00A74EF8">
            <w:pPr>
              <w:rPr>
                <w:rFonts w:eastAsia="宋体"/>
                <w:sz w:val="18"/>
                <w:szCs w:val="18"/>
              </w:rPr>
            </w:pPr>
            <w:r>
              <w:rPr>
                <w:rFonts w:eastAsia="宋体"/>
                <w:sz w:val="18"/>
                <w:szCs w:val="18"/>
              </w:rPr>
              <w:t>主要设备</w:t>
            </w:r>
          </w:p>
        </w:tc>
        <w:tc>
          <w:tcPr>
            <w:tcW w:w="3136" w:type="dxa"/>
            <w:tcBorders>
              <w:bottom w:val="single" w:sz="12" w:space="0" w:color="auto"/>
            </w:tcBorders>
            <w:vAlign w:val="center"/>
          </w:tcPr>
          <w:p w:rsidR="00A74EF8" w:rsidRDefault="00A74EF8">
            <w:pPr>
              <w:rPr>
                <w:rFonts w:eastAsia="宋体"/>
                <w:sz w:val="18"/>
                <w:szCs w:val="18"/>
              </w:rPr>
            </w:pPr>
            <w:r>
              <w:rPr>
                <w:rFonts w:eastAsia="宋体"/>
                <w:sz w:val="18"/>
                <w:szCs w:val="18"/>
              </w:rPr>
              <w:t>规格型号</w:t>
            </w:r>
          </w:p>
        </w:tc>
        <w:tc>
          <w:tcPr>
            <w:tcW w:w="977" w:type="dxa"/>
            <w:tcBorders>
              <w:bottom w:val="single" w:sz="12" w:space="0" w:color="auto"/>
            </w:tcBorders>
            <w:vAlign w:val="center"/>
          </w:tcPr>
          <w:p w:rsidR="00A74EF8" w:rsidRDefault="00A74EF8">
            <w:pPr>
              <w:rPr>
                <w:rFonts w:eastAsia="宋体"/>
                <w:sz w:val="18"/>
                <w:szCs w:val="18"/>
              </w:rPr>
            </w:pPr>
            <w:r>
              <w:rPr>
                <w:rFonts w:eastAsia="宋体"/>
                <w:sz w:val="18"/>
                <w:szCs w:val="18"/>
              </w:rPr>
              <w:t>数量</w:t>
            </w:r>
          </w:p>
        </w:tc>
        <w:tc>
          <w:tcPr>
            <w:tcW w:w="2232" w:type="dxa"/>
            <w:tcBorders>
              <w:bottom w:val="single" w:sz="12" w:space="0" w:color="auto"/>
            </w:tcBorders>
            <w:vAlign w:val="center"/>
          </w:tcPr>
          <w:p w:rsidR="00A74EF8" w:rsidRDefault="00A74EF8">
            <w:pPr>
              <w:rPr>
                <w:rFonts w:eastAsia="宋体"/>
                <w:sz w:val="18"/>
                <w:szCs w:val="18"/>
              </w:rPr>
            </w:pPr>
            <w:r>
              <w:rPr>
                <w:rFonts w:eastAsia="宋体"/>
                <w:sz w:val="18"/>
                <w:szCs w:val="18"/>
              </w:rPr>
              <w:t>位置（地上还是地下）</w:t>
            </w:r>
          </w:p>
        </w:tc>
      </w:tr>
      <w:tr w:rsidR="00A74EF8">
        <w:tc>
          <w:tcPr>
            <w:tcW w:w="816" w:type="dxa"/>
            <w:tcBorders>
              <w:top w:val="single" w:sz="12" w:space="0" w:color="auto"/>
            </w:tcBorders>
            <w:vAlign w:val="center"/>
          </w:tcPr>
          <w:p w:rsidR="00A74EF8" w:rsidRDefault="00A74EF8">
            <w:pPr>
              <w:rPr>
                <w:rFonts w:eastAsia="宋体"/>
                <w:sz w:val="18"/>
                <w:szCs w:val="18"/>
              </w:rPr>
            </w:pPr>
            <w:r>
              <w:rPr>
                <w:rFonts w:eastAsia="宋体"/>
                <w:sz w:val="18"/>
                <w:szCs w:val="18"/>
              </w:rPr>
              <w:t>1</w:t>
            </w:r>
          </w:p>
        </w:tc>
        <w:tc>
          <w:tcPr>
            <w:tcW w:w="1559" w:type="dxa"/>
            <w:tcBorders>
              <w:top w:val="single" w:sz="12" w:space="0" w:color="auto"/>
            </w:tcBorders>
            <w:vAlign w:val="center"/>
          </w:tcPr>
          <w:p w:rsidR="00A74EF8" w:rsidRDefault="00A74EF8">
            <w:pPr>
              <w:rPr>
                <w:rFonts w:eastAsia="宋体"/>
                <w:sz w:val="18"/>
                <w:szCs w:val="18"/>
              </w:rPr>
            </w:pPr>
            <w:r>
              <w:rPr>
                <w:rFonts w:eastAsia="宋体"/>
                <w:sz w:val="18"/>
                <w:szCs w:val="18"/>
              </w:rPr>
              <w:t>油罐</w:t>
            </w:r>
          </w:p>
        </w:tc>
        <w:tc>
          <w:tcPr>
            <w:tcW w:w="3136" w:type="dxa"/>
            <w:tcBorders>
              <w:top w:val="single" w:sz="12" w:space="0" w:color="auto"/>
            </w:tcBorders>
            <w:vAlign w:val="center"/>
          </w:tcPr>
          <w:p w:rsidR="00A74EF8" w:rsidRDefault="00A74EF8">
            <w:pPr>
              <w:rPr>
                <w:rFonts w:eastAsia="宋体"/>
                <w:sz w:val="18"/>
                <w:szCs w:val="18"/>
              </w:rPr>
            </w:pPr>
            <w:r>
              <w:rPr>
                <w:rFonts w:eastAsia="宋体"/>
                <w:sz w:val="18"/>
                <w:szCs w:val="18"/>
              </w:rPr>
              <w:t>V=500m</w:t>
            </w:r>
            <w:r>
              <w:rPr>
                <w:rFonts w:eastAsia="宋体"/>
                <w:sz w:val="18"/>
                <w:szCs w:val="18"/>
                <w:vertAlign w:val="superscript"/>
              </w:rPr>
              <w:t>3</w:t>
            </w:r>
            <w:r>
              <w:rPr>
                <w:rFonts w:eastAsia="宋体"/>
                <w:sz w:val="18"/>
                <w:szCs w:val="18"/>
              </w:rPr>
              <w:t>、内浮顶</w:t>
            </w:r>
            <w:r>
              <w:rPr>
                <w:rFonts w:eastAsia="宋体" w:hint="eastAsia"/>
                <w:sz w:val="18"/>
                <w:szCs w:val="18"/>
              </w:rPr>
              <w:t>2</w:t>
            </w:r>
            <w:r>
              <w:rPr>
                <w:rFonts w:eastAsia="宋体" w:hint="eastAsia"/>
                <w:sz w:val="18"/>
                <w:szCs w:val="18"/>
              </w:rPr>
              <w:t>个，拱顶罐</w:t>
            </w:r>
            <w:r>
              <w:rPr>
                <w:rFonts w:eastAsia="宋体" w:hint="eastAsia"/>
                <w:sz w:val="18"/>
                <w:szCs w:val="18"/>
              </w:rPr>
              <w:t>1</w:t>
            </w:r>
            <w:r>
              <w:rPr>
                <w:rFonts w:eastAsia="宋体" w:hint="eastAsia"/>
                <w:sz w:val="18"/>
                <w:szCs w:val="18"/>
              </w:rPr>
              <w:t>个</w:t>
            </w:r>
          </w:p>
        </w:tc>
        <w:tc>
          <w:tcPr>
            <w:tcW w:w="977" w:type="dxa"/>
            <w:tcBorders>
              <w:top w:val="single" w:sz="12" w:space="0" w:color="auto"/>
            </w:tcBorders>
            <w:vAlign w:val="center"/>
          </w:tcPr>
          <w:p w:rsidR="00A74EF8" w:rsidRDefault="00A74EF8">
            <w:pPr>
              <w:rPr>
                <w:rFonts w:eastAsia="宋体"/>
                <w:sz w:val="18"/>
                <w:szCs w:val="18"/>
              </w:rPr>
            </w:pPr>
            <w:r>
              <w:rPr>
                <w:rFonts w:eastAsia="宋体"/>
                <w:sz w:val="18"/>
                <w:szCs w:val="18"/>
              </w:rPr>
              <w:t>3</w:t>
            </w:r>
            <w:r>
              <w:rPr>
                <w:rFonts w:eastAsia="宋体"/>
                <w:sz w:val="18"/>
                <w:szCs w:val="18"/>
              </w:rPr>
              <w:t>个</w:t>
            </w:r>
          </w:p>
        </w:tc>
        <w:tc>
          <w:tcPr>
            <w:tcW w:w="2232" w:type="dxa"/>
            <w:tcBorders>
              <w:top w:val="single" w:sz="12" w:space="0" w:color="auto"/>
            </w:tcBorders>
            <w:vAlign w:val="center"/>
          </w:tcPr>
          <w:p w:rsidR="00A74EF8" w:rsidRDefault="00A74EF8">
            <w:pPr>
              <w:rPr>
                <w:rFonts w:eastAsia="宋体"/>
                <w:sz w:val="18"/>
                <w:szCs w:val="18"/>
              </w:rPr>
            </w:pPr>
            <w:r>
              <w:rPr>
                <w:rFonts w:eastAsia="宋体"/>
                <w:sz w:val="18"/>
                <w:szCs w:val="18"/>
              </w:rPr>
              <w:t>地上</w:t>
            </w:r>
          </w:p>
        </w:tc>
      </w:tr>
      <w:tr w:rsidR="00A74EF8">
        <w:tc>
          <w:tcPr>
            <w:tcW w:w="816" w:type="dxa"/>
            <w:vAlign w:val="center"/>
          </w:tcPr>
          <w:p w:rsidR="00A74EF8" w:rsidRDefault="00A74EF8">
            <w:pPr>
              <w:rPr>
                <w:rFonts w:eastAsia="宋体"/>
                <w:sz w:val="18"/>
                <w:szCs w:val="18"/>
              </w:rPr>
            </w:pPr>
            <w:r>
              <w:rPr>
                <w:rFonts w:eastAsia="宋体"/>
                <w:sz w:val="18"/>
                <w:szCs w:val="18"/>
              </w:rPr>
              <w:t>2</w:t>
            </w:r>
          </w:p>
        </w:tc>
        <w:tc>
          <w:tcPr>
            <w:tcW w:w="1559" w:type="dxa"/>
            <w:vAlign w:val="center"/>
          </w:tcPr>
          <w:p w:rsidR="00A74EF8" w:rsidRDefault="00A74EF8">
            <w:pPr>
              <w:rPr>
                <w:rFonts w:eastAsia="宋体"/>
                <w:sz w:val="18"/>
                <w:szCs w:val="18"/>
              </w:rPr>
            </w:pPr>
            <w:r>
              <w:rPr>
                <w:rFonts w:eastAsia="宋体"/>
                <w:sz w:val="18"/>
                <w:szCs w:val="18"/>
              </w:rPr>
              <w:t>污油泵</w:t>
            </w:r>
          </w:p>
        </w:tc>
        <w:tc>
          <w:tcPr>
            <w:tcW w:w="3136" w:type="dxa"/>
            <w:vAlign w:val="center"/>
          </w:tcPr>
          <w:p w:rsidR="00A74EF8" w:rsidRDefault="00A74EF8">
            <w:pPr>
              <w:rPr>
                <w:rFonts w:eastAsia="宋体"/>
                <w:sz w:val="18"/>
                <w:szCs w:val="18"/>
              </w:rPr>
            </w:pPr>
            <w:r>
              <w:rPr>
                <w:rFonts w:eastAsia="宋体"/>
                <w:sz w:val="18"/>
                <w:szCs w:val="18"/>
              </w:rPr>
              <w:t>隔膜泵</w:t>
            </w:r>
          </w:p>
        </w:tc>
        <w:tc>
          <w:tcPr>
            <w:tcW w:w="977" w:type="dxa"/>
            <w:vAlign w:val="center"/>
          </w:tcPr>
          <w:p w:rsidR="00A74EF8" w:rsidRDefault="00A74EF8">
            <w:pPr>
              <w:rPr>
                <w:rFonts w:eastAsia="宋体"/>
                <w:sz w:val="18"/>
                <w:szCs w:val="18"/>
              </w:rPr>
            </w:pPr>
            <w:r>
              <w:rPr>
                <w:rFonts w:eastAsia="宋体"/>
                <w:sz w:val="18"/>
                <w:szCs w:val="18"/>
              </w:rPr>
              <w:t>1</w:t>
            </w:r>
            <w:r>
              <w:rPr>
                <w:rFonts w:eastAsia="宋体"/>
                <w:sz w:val="18"/>
                <w:szCs w:val="18"/>
              </w:rPr>
              <w:t>个</w:t>
            </w:r>
          </w:p>
        </w:tc>
        <w:tc>
          <w:tcPr>
            <w:tcW w:w="2232" w:type="dxa"/>
            <w:vAlign w:val="center"/>
          </w:tcPr>
          <w:p w:rsidR="00A74EF8" w:rsidRDefault="00A74EF8">
            <w:pPr>
              <w:rPr>
                <w:rFonts w:eastAsia="宋体"/>
                <w:sz w:val="18"/>
                <w:szCs w:val="18"/>
              </w:rPr>
            </w:pPr>
            <w:r>
              <w:rPr>
                <w:rFonts w:eastAsia="宋体"/>
                <w:sz w:val="18"/>
                <w:szCs w:val="18"/>
              </w:rPr>
              <w:t>地上</w:t>
            </w:r>
          </w:p>
        </w:tc>
      </w:tr>
      <w:tr w:rsidR="00A74EF8">
        <w:tc>
          <w:tcPr>
            <w:tcW w:w="816" w:type="dxa"/>
            <w:vAlign w:val="center"/>
          </w:tcPr>
          <w:p w:rsidR="00A74EF8" w:rsidRDefault="00A74EF8">
            <w:pPr>
              <w:rPr>
                <w:rFonts w:eastAsia="宋体"/>
                <w:sz w:val="18"/>
                <w:szCs w:val="18"/>
              </w:rPr>
            </w:pPr>
            <w:r>
              <w:rPr>
                <w:rFonts w:eastAsia="宋体"/>
                <w:sz w:val="18"/>
                <w:szCs w:val="18"/>
              </w:rPr>
              <w:t>3</w:t>
            </w:r>
          </w:p>
        </w:tc>
        <w:tc>
          <w:tcPr>
            <w:tcW w:w="1559" w:type="dxa"/>
            <w:vAlign w:val="center"/>
          </w:tcPr>
          <w:p w:rsidR="00A74EF8" w:rsidRDefault="00A74EF8">
            <w:pPr>
              <w:rPr>
                <w:rFonts w:eastAsia="宋体"/>
                <w:sz w:val="18"/>
                <w:szCs w:val="18"/>
              </w:rPr>
            </w:pPr>
            <w:r>
              <w:rPr>
                <w:rFonts w:eastAsia="宋体"/>
                <w:sz w:val="18"/>
                <w:szCs w:val="18"/>
              </w:rPr>
              <w:t>排污罐</w:t>
            </w:r>
          </w:p>
        </w:tc>
        <w:tc>
          <w:tcPr>
            <w:tcW w:w="3136" w:type="dxa"/>
            <w:vAlign w:val="center"/>
          </w:tcPr>
          <w:p w:rsidR="00A74EF8" w:rsidRDefault="00A74EF8">
            <w:pPr>
              <w:rPr>
                <w:rFonts w:eastAsia="宋体"/>
                <w:sz w:val="18"/>
                <w:szCs w:val="18"/>
              </w:rPr>
            </w:pPr>
            <w:r>
              <w:rPr>
                <w:rFonts w:eastAsia="宋体"/>
                <w:sz w:val="18"/>
                <w:szCs w:val="18"/>
              </w:rPr>
              <w:t>卧式污油罐（</w:t>
            </w:r>
            <w:r>
              <w:rPr>
                <w:rFonts w:eastAsia="宋体"/>
                <w:sz w:val="18"/>
                <w:szCs w:val="18"/>
              </w:rPr>
              <w:t>5m³</w:t>
            </w:r>
            <w:r>
              <w:rPr>
                <w:rFonts w:eastAsia="宋体"/>
                <w:sz w:val="18"/>
                <w:szCs w:val="18"/>
              </w:rPr>
              <w:t>）</w:t>
            </w:r>
          </w:p>
        </w:tc>
        <w:tc>
          <w:tcPr>
            <w:tcW w:w="977" w:type="dxa"/>
            <w:vAlign w:val="center"/>
          </w:tcPr>
          <w:p w:rsidR="00A74EF8" w:rsidRDefault="00A74EF8">
            <w:pPr>
              <w:rPr>
                <w:rFonts w:eastAsia="宋体"/>
                <w:sz w:val="18"/>
                <w:szCs w:val="18"/>
              </w:rPr>
            </w:pPr>
            <w:r>
              <w:rPr>
                <w:rFonts w:eastAsia="宋体"/>
                <w:sz w:val="18"/>
                <w:szCs w:val="18"/>
              </w:rPr>
              <w:t>1</w:t>
            </w:r>
            <w:r>
              <w:rPr>
                <w:rFonts w:eastAsia="宋体"/>
                <w:sz w:val="18"/>
                <w:szCs w:val="18"/>
              </w:rPr>
              <w:t>个</w:t>
            </w:r>
          </w:p>
        </w:tc>
        <w:tc>
          <w:tcPr>
            <w:tcW w:w="2232" w:type="dxa"/>
            <w:vAlign w:val="center"/>
          </w:tcPr>
          <w:p w:rsidR="00A74EF8" w:rsidRDefault="00A74EF8">
            <w:pPr>
              <w:rPr>
                <w:rFonts w:eastAsia="宋体"/>
                <w:sz w:val="18"/>
                <w:szCs w:val="18"/>
              </w:rPr>
            </w:pPr>
            <w:r>
              <w:rPr>
                <w:rFonts w:eastAsia="宋体"/>
                <w:sz w:val="18"/>
                <w:szCs w:val="18"/>
              </w:rPr>
              <w:t>地下</w:t>
            </w:r>
          </w:p>
        </w:tc>
      </w:tr>
      <w:tr w:rsidR="00A74EF8">
        <w:tc>
          <w:tcPr>
            <w:tcW w:w="816" w:type="dxa"/>
            <w:vAlign w:val="center"/>
          </w:tcPr>
          <w:p w:rsidR="00A74EF8" w:rsidRDefault="00A74EF8">
            <w:pPr>
              <w:rPr>
                <w:rFonts w:eastAsia="宋体"/>
                <w:sz w:val="18"/>
                <w:szCs w:val="18"/>
              </w:rPr>
            </w:pPr>
            <w:r>
              <w:rPr>
                <w:rFonts w:eastAsia="宋体" w:hint="eastAsia"/>
                <w:sz w:val="18"/>
                <w:szCs w:val="18"/>
              </w:rPr>
              <w:t>4</w:t>
            </w:r>
          </w:p>
        </w:tc>
        <w:tc>
          <w:tcPr>
            <w:tcW w:w="1559" w:type="dxa"/>
            <w:vAlign w:val="center"/>
          </w:tcPr>
          <w:p w:rsidR="00A74EF8" w:rsidRDefault="00A74EF8">
            <w:pPr>
              <w:rPr>
                <w:rFonts w:eastAsia="宋体"/>
                <w:sz w:val="18"/>
                <w:szCs w:val="18"/>
              </w:rPr>
            </w:pPr>
            <w:r>
              <w:rPr>
                <w:rFonts w:eastAsia="宋体"/>
                <w:sz w:val="18"/>
                <w:szCs w:val="18"/>
              </w:rPr>
              <w:t>输送泵</w:t>
            </w:r>
          </w:p>
        </w:tc>
        <w:tc>
          <w:tcPr>
            <w:tcW w:w="3136" w:type="dxa"/>
            <w:vAlign w:val="center"/>
          </w:tcPr>
          <w:p w:rsidR="00A74EF8" w:rsidRDefault="00A74EF8">
            <w:pPr>
              <w:rPr>
                <w:rFonts w:eastAsia="宋体"/>
                <w:sz w:val="18"/>
                <w:szCs w:val="18"/>
              </w:rPr>
            </w:pPr>
            <w:r>
              <w:rPr>
                <w:rFonts w:eastAsia="宋体"/>
                <w:sz w:val="18"/>
                <w:szCs w:val="18"/>
              </w:rPr>
              <w:t>200GKN130</w:t>
            </w:r>
          </w:p>
        </w:tc>
        <w:tc>
          <w:tcPr>
            <w:tcW w:w="977" w:type="dxa"/>
            <w:vAlign w:val="center"/>
          </w:tcPr>
          <w:p w:rsidR="00A74EF8" w:rsidRDefault="00A74EF8">
            <w:pPr>
              <w:rPr>
                <w:rFonts w:eastAsia="宋体"/>
                <w:sz w:val="18"/>
                <w:szCs w:val="18"/>
              </w:rPr>
            </w:pPr>
            <w:r>
              <w:rPr>
                <w:rFonts w:eastAsia="宋体"/>
                <w:sz w:val="18"/>
                <w:szCs w:val="18"/>
              </w:rPr>
              <w:t>1</w:t>
            </w:r>
            <w:r>
              <w:rPr>
                <w:rFonts w:eastAsia="宋体"/>
                <w:sz w:val="18"/>
                <w:szCs w:val="18"/>
              </w:rPr>
              <w:t>个</w:t>
            </w:r>
          </w:p>
        </w:tc>
        <w:tc>
          <w:tcPr>
            <w:tcW w:w="2232" w:type="dxa"/>
            <w:vAlign w:val="center"/>
          </w:tcPr>
          <w:p w:rsidR="00A74EF8" w:rsidRDefault="00A74EF8">
            <w:pPr>
              <w:rPr>
                <w:rFonts w:eastAsia="宋体"/>
                <w:sz w:val="18"/>
                <w:szCs w:val="18"/>
              </w:rPr>
            </w:pPr>
            <w:r>
              <w:rPr>
                <w:rFonts w:eastAsia="宋体"/>
                <w:sz w:val="18"/>
                <w:szCs w:val="18"/>
              </w:rPr>
              <w:t>地上</w:t>
            </w:r>
          </w:p>
        </w:tc>
      </w:tr>
      <w:tr w:rsidR="00A74EF8">
        <w:tc>
          <w:tcPr>
            <w:tcW w:w="816" w:type="dxa"/>
            <w:vAlign w:val="center"/>
          </w:tcPr>
          <w:p w:rsidR="00A74EF8" w:rsidRDefault="00A74EF8">
            <w:pPr>
              <w:rPr>
                <w:rFonts w:eastAsia="宋体"/>
                <w:sz w:val="18"/>
                <w:szCs w:val="18"/>
              </w:rPr>
            </w:pPr>
            <w:r>
              <w:rPr>
                <w:rFonts w:eastAsia="宋体" w:hint="eastAsia"/>
                <w:sz w:val="18"/>
                <w:szCs w:val="18"/>
              </w:rPr>
              <w:t>5</w:t>
            </w:r>
          </w:p>
        </w:tc>
        <w:tc>
          <w:tcPr>
            <w:tcW w:w="1559" w:type="dxa"/>
            <w:vAlign w:val="center"/>
          </w:tcPr>
          <w:p w:rsidR="00A74EF8" w:rsidRDefault="00A74EF8">
            <w:pPr>
              <w:rPr>
                <w:rFonts w:eastAsia="宋体"/>
                <w:sz w:val="18"/>
                <w:szCs w:val="18"/>
              </w:rPr>
            </w:pPr>
            <w:r>
              <w:rPr>
                <w:rFonts w:eastAsia="宋体"/>
                <w:sz w:val="18"/>
                <w:szCs w:val="18"/>
              </w:rPr>
              <w:t>输送泵</w:t>
            </w:r>
          </w:p>
        </w:tc>
        <w:tc>
          <w:tcPr>
            <w:tcW w:w="3136" w:type="dxa"/>
            <w:vAlign w:val="center"/>
          </w:tcPr>
          <w:p w:rsidR="00A74EF8" w:rsidRDefault="00A74EF8">
            <w:pPr>
              <w:rPr>
                <w:rFonts w:eastAsia="宋体"/>
                <w:sz w:val="18"/>
                <w:szCs w:val="18"/>
              </w:rPr>
            </w:pPr>
            <w:r>
              <w:rPr>
                <w:rFonts w:eastAsia="宋体"/>
                <w:sz w:val="18"/>
                <w:szCs w:val="18"/>
              </w:rPr>
              <w:t>200GKN130X2</w:t>
            </w:r>
          </w:p>
        </w:tc>
        <w:tc>
          <w:tcPr>
            <w:tcW w:w="977" w:type="dxa"/>
            <w:vAlign w:val="center"/>
          </w:tcPr>
          <w:p w:rsidR="00A74EF8" w:rsidRDefault="00A74EF8">
            <w:pPr>
              <w:rPr>
                <w:rFonts w:eastAsia="宋体"/>
                <w:sz w:val="18"/>
                <w:szCs w:val="18"/>
              </w:rPr>
            </w:pPr>
            <w:r>
              <w:rPr>
                <w:rFonts w:eastAsia="宋体"/>
                <w:sz w:val="18"/>
                <w:szCs w:val="18"/>
              </w:rPr>
              <w:t>2</w:t>
            </w:r>
            <w:r>
              <w:rPr>
                <w:rFonts w:eastAsia="宋体"/>
                <w:sz w:val="18"/>
                <w:szCs w:val="18"/>
              </w:rPr>
              <w:t>个</w:t>
            </w:r>
          </w:p>
        </w:tc>
        <w:tc>
          <w:tcPr>
            <w:tcW w:w="2232" w:type="dxa"/>
            <w:vAlign w:val="center"/>
          </w:tcPr>
          <w:p w:rsidR="00A74EF8" w:rsidRDefault="00A74EF8">
            <w:pPr>
              <w:rPr>
                <w:rFonts w:eastAsia="宋体"/>
                <w:sz w:val="18"/>
                <w:szCs w:val="18"/>
              </w:rPr>
            </w:pPr>
            <w:r>
              <w:rPr>
                <w:rFonts w:eastAsia="宋体"/>
                <w:sz w:val="18"/>
                <w:szCs w:val="18"/>
              </w:rPr>
              <w:t>地上</w:t>
            </w:r>
          </w:p>
        </w:tc>
      </w:tr>
      <w:tr w:rsidR="00A74EF8">
        <w:tc>
          <w:tcPr>
            <w:tcW w:w="816" w:type="dxa"/>
            <w:vAlign w:val="center"/>
          </w:tcPr>
          <w:p w:rsidR="00A74EF8" w:rsidRDefault="00A74EF8">
            <w:pPr>
              <w:rPr>
                <w:rFonts w:eastAsia="宋体"/>
                <w:sz w:val="18"/>
                <w:szCs w:val="18"/>
              </w:rPr>
            </w:pPr>
            <w:r>
              <w:rPr>
                <w:rFonts w:eastAsia="宋体" w:hint="eastAsia"/>
                <w:sz w:val="18"/>
                <w:szCs w:val="18"/>
              </w:rPr>
              <w:t>6</w:t>
            </w:r>
          </w:p>
        </w:tc>
        <w:tc>
          <w:tcPr>
            <w:tcW w:w="1559" w:type="dxa"/>
            <w:vAlign w:val="center"/>
          </w:tcPr>
          <w:p w:rsidR="00A74EF8" w:rsidRDefault="00A74EF8">
            <w:pPr>
              <w:rPr>
                <w:rFonts w:eastAsia="宋体"/>
                <w:sz w:val="18"/>
                <w:szCs w:val="18"/>
              </w:rPr>
            </w:pPr>
            <w:r>
              <w:rPr>
                <w:rFonts w:eastAsia="宋体"/>
                <w:sz w:val="18"/>
                <w:szCs w:val="18"/>
              </w:rPr>
              <w:t>控制系统</w:t>
            </w:r>
          </w:p>
        </w:tc>
        <w:tc>
          <w:tcPr>
            <w:tcW w:w="3136" w:type="dxa"/>
            <w:vAlign w:val="center"/>
          </w:tcPr>
          <w:p w:rsidR="00A74EF8" w:rsidRDefault="00A74EF8">
            <w:pPr>
              <w:rPr>
                <w:rFonts w:eastAsia="宋体"/>
                <w:sz w:val="18"/>
                <w:szCs w:val="18"/>
              </w:rPr>
            </w:pPr>
            <w:r>
              <w:rPr>
                <w:rFonts w:eastAsia="宋体"/>
                <w:sz w:val="18"/>
                <w:szCs w:val="18"/>
              </w:rPr>
              <w:t>东方中石</w:t>
            </w:r>
            <w:r>
              <w:rPr>
                <w:rFonts w:eastAsia="宋体"/>
                <w:sz w:val="18"/>
                <w:szCs w:val="18"/>
              </w:rPr>
              <w:t>SCADA</w:t>
            </w:r>
            <w:r>
              <w:rPr>
                <w:rFonts w:eastAsia="宋体"/>
                <w:sz w:val="18"/>
                <w:szCs w:val="18"/>
              </w:rPr>
              <w:t>控制系统</w:t>
            </w:r>
          </w:p>
        </w:tc>
        <w:tc>
          <w:tcPr>
            <w:tcW w:w="977" w:type="dxa"/>
            <w:vAlign w:val="center"/>
          </w:tcPr>
          <w:p w:rsidR="00A74EF8" w:rsidRDefault="00A74EF8">
            <w:pPr>
              <w:rPr>
                <w:rFonts w:eastAsia="宋体"/>
                <w:sz w:val="18"/>
                <w:szCs w:val="18"/>
              </w:rPr>
            </w:pPr>
            <w:r>
              <w:rPr>
                <w:rFonts w:eastAsia="宋体"/>
                <w:sz w:val="18"/>
                <w:szCs w:val="18"/>
              </w:rPr>
              <w:t>1</w:t>
            </w:r>
            <w:r>
              <w:rPr>
                <w:rFonts w:eastAsia="宋体"/>
                <w:sz w:val="18"/>
                <w:szCs w:val="18"/>
              </w:rPr>
              <w:t>套</w:t>
            </w:r>
          </w:p>
        </w:tc>
        <w:tc>
          <w:tcPr>
            <w:tcW w:w="2232" w:type="dxa"/>
            <w:vAlign w:val="center"/>
          </w:tcPr>
          <w:p w:rsidR="00A74EF8" w:rsidRDefault="00A74EF8">
            <w:pPr>
              <w:rPr>
                <w:rFonts w:eastAsia="宋体"/>
                <w:sz w:val="18"/>
                <w:szCs w:val="18"/>
              </w:rPr>
            </w:pPr>
            <w:r>
              <w:rPr>
                <w:rFonts w:eastAsia="宋体"/>
                <w:sz w:val="18"/>
                <w:szCs w:val="18"/>
              </w:rPr>
              <w:t>/</w:t>
            </w:r>
          </w:p>
        </w:tc>
      </w:tr>
      <w:tr w:rsidR="00A74EF8">
        <w:tc>
          <w:tcPr>
            <w:tcW w:w="816" w:type="dxa"/>
            <w:vAlign w:val="center"/>
          </w:tcPr>
          <w:p w:rsidR="00A74EF8" w:rsidRDefault="00A74EF8">
            <w:pPr>
              <w:rPr>
                <w:rFonts w:eastAsia="宋体"/>
                <w:sz w:val="18"/>
                <w:szCs w:val="18"/>
              </w:rPr>
            </w:pPr>
            <w:r>
              <w:rPr>
                <w:rFonts w:eastAsia="宋体" w:hint="eastAsia"/>
                <w:sz w:val="18"/>
                <w:szCs w:val="18"/>
              </w:rPr>
              <w:t>7</w:t>
            </w:r>
          </w:p>
        </w:tc>
        <w:tc>
          <w:tcPr>
            <w:tcW w:w="1559" w:type="dxa"/>
            <w:vAlign w:val="center"/>
          </w:tcPr>
          <w:p w:rsidR="00A74EF8" w:rsidRDefault="00A74EF8">
            <w:pPr>
              <w:rPr>
                <w:rFonts w:eastAsia="宋体"/>
                <w:sz w:val="18"/>
                <w:szCs w:val="18"/>
              </w:rPr>
            </w:pPr>
            <w:r>
              <w:rPr>
                <w:rFonts w:eastAsia="宋体"/>
                <w:sz w:val="18"/>
                <w:szCs w:val="18"/>
              </w:rPr>
              <w:t>可燃气体探测器</w:t>
            </w:r>
          </w:p>
        </w:tc>
        <w:tc>
          <w:tcPr>
            <w:tcW w:w="3136" w:type="dxa"/>
            <w:vAlign w:val="center"/>
          </w:tcPr>
          <w:p w:rsidR="00A74EF8" w:rsidRDefault="00A74EF8">
            <w:pPr>
              <w:rPr>
                <w:rFonts w:eastAsia="宋体"/>
                <w:sz w:val="18"/>
                <w:szCs w:val="18"/>
              </w:rPr>
            </w:pPr>
            <w:r>
              <w:rPr>
                <w:rFonts w:eastAsia="宋体"/>
                <w:sz w:val="18"/>
                <w:szCs w:val="18"/>
              </w:rPr>
              <w:t>声光报警可燃气体探测器</w:t>
            </w:r>
          </w:p>
        </w:tc>
        <w:tc>
          <w:tcPr>
            <w:tcW w:w="977" w:type="dxa"/>
            <w:vAlign w:val="center"/>
          </w:tcPr>
          <w:p w:rsidR="00A74EF8" w:rsidRDefault="00A74EF8">
            <w:pPr>
              <w:rPr>
                <w:rFonts w:eastAsia="宋体"/>
                <w:sz w:val="18"/>
                <w:szCs w:val="18"/>
              </w:rPr>
            </w:pPr>
            <w:r>
              <w:rPr>
                <w:rFonts w:eastAsia="宋体"/>
                <w:sz w:val="18"/>
                <w:szCs w:val="18"/>
              </w:rPr>
              <w:t>1</w:t>
            </w:r>
            <w:r>
              <w:rPr>
                <w:rFonts w:eastAsia="宋体" w:hint="eastAsia"/>
                <w:sz w:val="18"/>
                <w:szCs w:val="18"/>
              </w:rPr>
              <w:t>8</w:t>
            </w:r>
            <w:r>
              <w:rPr>
                <w:rFonts w:eastAsia="宋体"/>
                <w:sz w:val="18"/>
                <w:szCs w:val="18"/>
              </w:rPr>
              <w:t>个</w:t>
            </w:r>
          </w:p>
        </w:tc>
        <w:tc>
          <w:tcPr>
            <w:tcW w:w="2232" w:type="dxa"/>
            <w:vAlign w:val="center"/>
          </w:tcPr>
          <w:p w:rsidR="00A74EF8" w:rsidRDefault="00A74EF8">
            <w:pPr>
              <w:rPr>
                <w:rFonts w:eastAsia="宋体"/>
                <w:sz w:val="18"/>
                <w:szCs w:val="18"/>
              </w:rPr>
            </w:pPr>
            <w:r>
              <w:rPr>
                <w:rFonts w:eastAsia="宋体"/>
                <w:sz w:val="18"/>
                <w:szCs w:val="18"/>
              </w:rPr>
              <w:t>地上</w:t>
            </w:r>
          </w:p>
        </w:tc>
      </w:tr>
    </w:tbl>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2.1.2生产工艺流程</w:t>
      </w:r>
    </w:p>
    <w:p w:rsidR="00A74EF8" w:rsidRDefault="00A74EF8">
      <w:pPr>
        <w:pStyle w:val="affffff3"/>
        <w:ind w:firstLineChars="0"/>
        <w:rPr>
          <w:rFonts w:eastAsia="宋体"/>
        </w:rPr>
      </w:pPr>
      <w:r>
        <w:rPr>
          <w:rFonts w:eastAsia="宋体" w:hint="eastAsia"/>
        </w:rPr>
        <w:t>南昌输油站</w:t>
      </w:r>
      <w:r>
        <w:rPr>
          <w:rFonts w:eastAsia="宋体"/>
        </w:rPr>
        <w:t>为九江</w:t>
      </w:r>
      <w:r>
        <w:rPr>
          <w:rFonts w:eastAsia="宋体"/>
        </w:rPr>
        <w:t>-</w:t>
      </w:r>
      <w:r>
        <w:rPr>
          <w:rFonts w:eastAsia="宋体"/>
        </w:rPr>
        <w:t>南昌</w:t>
      </w:r>
      <w:r>
        <w:rPr>
          <w:rFonts w:eastAsia="宋体"/>
        </w:rPr>
        <w:t>-</w:t>
      </w:r>
      <w:r>
        <w:rPr>
          <w:rFonts w:eastAsia="宋体"/>
        </w:rPr>
        <w:t>樟树成品油管道工程的中间站，服务于九江</w:t>
      </w:r>
      <w:r>
        <w:rPr>
          <w:rFonts w:eastAsia="宋体"/>
        </w:rPr>
        <w:t>-</w:t>
      </w:r>
      <w:r>
        <w:rPr>
          <w:rFonts w:eastAsia="宋体"/>
        </w:rPr>
        <w:t>南昌</w:t>
      </w:r>
      <w:r>
        <w:rPr>
          <w:rFonts w:eastAsia="宋体"/>
        </w:rPr>
        <w:t>-</w:t>
      </w:r>
      <w:r>
        <w:rPr>
          <w:rFonts w:eastAsia="宋体"/>
        </w:rPr>
        <w:t>樟树成品油管道工程，</w:t>
      </w:r>
      <w:r>
        <w:rPr>
          <w:rFonts w:eastAsia="宋体"/>
          <w:color w:val="auto"/>
        </w:rPr>
        <w:t>主要接收</w:t>
      </w:r>
      <w:r>
        <w:rPr>
          <w:rFonts w:eastAsia="宋体"/>
        </w:rPr>
        <w:t>九江</w:t>
      </w:r>
      <w:r>
        <w:rPr>
          <w:rFonts w:eastAsia="宋体" w:hint="eastAsia"/>
        </w:rPr>
        <w:t>油库</w:t>
      </w:r>
      <w:r>
        <w:rPr>
          <w:rFonts w:eastAsia="宋体"/>
          <w:color w:val="auto"/>
        </w:rPr>
        <w:t>输送过来成品</w:t>
      </w:r>
      <w:proofErr w:type="gramStart"/>
      <w:r>
        <w:rPr>
          <w:rFonts w:eastAsia="宋体"/>
          <w:color w:val="auto"/>
        </w:rPr>
        <w:t>油至昌北</w:t>
      </w:r>
      <w:proofErr w:type="gramEnd"/>
      <w:r>
        <w:rPr>
          <w:rFonts w:eastAsia="宋体"/>
          <w:color w:val="auto"/>
        </w:rPr>
        <w:t>油库</w:t>
      </w:r>
      <w:r>
        <w:rPr>
          <w:rFonts w:eastAsia="宋体"/>
        </w:rPr>
        <w:t>，或者直接加压输送至樟树油库。另外，在九江油库至</w:t>
      </w:r>
      <w:r>
        <w:rPr>
          <w:rFonts w:eastAsia="宋体" w:hint="eastAsia"/>
        </w:rPr>
        <w:t>南昌输油站</w:t>
      </w:r>
      <w:r>
        <w:rPr>
          <w:rFonts w:eastAsia="宋体"/>
        </w:rPr>
        <w:t>的长距离顺序输送成品</w:t>
      </w:r>
      <w:proofErr w:type="gramStart"/>
      <w:r>
        <w:rPr>
          <w:rFonts w:eastAsia="宋体"/>
        </w:rPr>
        <w:t>油过程</w:t>
      </w:r>
      <w:proofErr w:type="gramEnd"/>
      <w:r>
        <w:rPr>
          <w:rFonts w:eastAsia="宋体"/>
        </w:rPr>
        <w:t>中，在两种油品交替时，由于油品分子扩散和流动不均匀而形成一段混油，</w:t>
      </w:r>
      <w:r>
        <w:rPr>
          <w:rFonts w:eastAsia="宋体" w:hint="eastAsia"/>
        </w:rPr>
        <w:t>南昌输油站</w:t>
      </w:r>
      <w:r>
        <w:rPr>
          <w:rFonts w:eastAsia="宋体"/>
        </w:rPr>
        <w:t>在保证混</w:t>
      </w:r>
      <w:proofErr w:type="gramStart"/>
      <w:r>
        <w:rPr>
          <w:rFonts w:eastAsia="宋体"/>
        </w:rPr>
        <w:t>油回掺后</w:t>
      </w:r>
      <w:proofErr w:type="gramEnd"/>
      <w:r>
        <w:rPr>
          <w:rFonts w:eastAsia="宋体"/>
        </w:rPr>
        <w:t>入库油品质量的前提下，安排混</w:t>
      </w:r>
      <w:proofErr w:type="gramStart"/>
      <w:r>
        <w:rPr>
          <w:rFonts w:eastAsia="宋体"/>
        </w:rPr>
        <w:t>油回掺</w:t>
      </w:r>
      <w:proofErr w:type="gramEnd"/>
      <w:r>
        <w:rPr>
          <w:rFonts w:eastAsia="宋体"/>
        </w:rPr>
        <w:t>作业，消除混油累积。因此，</w:t>
      </w:r>
      <w:r>
        <w:rPr>
          <w:rFonts w:eastAsia="宋体" w:hint="eastAsia"/>
        </w:rPr>
        <w:t>南昌输油站</w:t>
      </w:r>
      <w:r>
        <w:rPr>
          <w:rFonts w:eastAsia="宋体"/>
        </w:rPr>
        <w:t>主要的工艺有：（</w:t>
      </w:r>
      <w:r>
        <w:rPr>
          <w:rFonts w:eastAsia="宋体"/>
        </w:rPr>
        <w:t>1</w:t>
      </w:r>
      <w:r>
        <w:rPr>
          <w:rFonts w:eastAsia="宋体"/>
        </w:rPr>
        <w:t>）主输流程；（</w:t>
      </w:r>
      <w:r>
        <w:rPr>
          <w:rFonts w:eastAsia="宋体"/>
        </w:rPr>
        <w:t>2</w:t>
      </w:r>
      <w:r>
        <w:rPr>
          <w:rFonts w:eastAsia="宋体"/>
        </w:rPr>
        <w:t>）油品下载；（</w:t>
      </w:r>
      <w:r>
        <w:rPr>
          <w:rFonts w:eastAsia="宋体"/>
        </w:rPr>
        <w:t>3</w:t>
      </w:r>
      <w:r>
        <w:rPr>
          <w:rFonts w:eastAsia="宋体"/>
        </w:rPr>
        <w:t>）收发球流程；（</w:t>
      </w:r>
      <w:r>
        <w:rPr>
          <w:rFonts w:eastAsia="宋体"/>
        </w:rPr>
        <w:t>4</w:t>
      </w:r>
      <w:r>
        <w:rPr>
          <w:rFonts w:eastAsia="宋体"/>
        </w:rPr>
        <w:t>）下载油品泄压流程；（</w:t>
      </w:r>
      <w:r>
        <w:rPr>
          <w:rFonts w:eastAsia="宋体"/>
        </w:rPr>
        <w:t>5</w:t>
      </w:r>
      <w:r>
        <w:rPr>
          <w:rFonts w:eastAsia="宋体"/>
        </w:rPr>
        <w:t>）混油回注流程；（</w:t>
      </w:r>
      <w:r>
        <w:rPr>
          <w:rFonts w:eastAsia="宋体"/>
        </w:rPr>
        <w:t>6</w:t>
      </w:r>
      <w:r>
        <w:rPr>
          <w:rFonts w:eastAsia="宋体"/>
        </w:rPr>
        <w:t>）污油收集流程。</w:t>
      </w:r>
      <w:r>
        <w:rPr>
          <w:rFonts w:eastAsia="宋体" w:hint="eastAsia"/>
        </w:rPr>
        <w:t>南昌输油站</w:t>
      </w:r>
      <w:r>
        <w:rPr>
          <w:rFonts w:eastAsia="宋体"/>
        </w:rPr>
        <w:t>主要工艺流程图见图</w:t>
      </w:r>
      <w:r>
        <w:rPr>
          <w:rFonts w:eastAsia="宋体" w:hint="eastAsia"/>
        </w:rPr>
        <w:t>2.1-</w:t>
      </w:r>
      <w:r>
        <w:rPr>
          <w:rFonts w:eastAsia="宋体"/>
        </w:rPr>
        <w:t>1</w:t>
      </w:r>
      <w:r>
        <w:rPr>
          <w:rFonts w:eastAsia="宋体"/>
        </w:rPr>
        <w:t>。</w:t>
      </w:r>
    </w:p>
    <w:p w:rsidR="00A74EF8" w:rsidRDefault="00A74EF8">
      <w:pPr>
        <w:adjustRightInd w:val="0"/>
        <w:snapToGrid w:val="0"/>
        <w:spacing w:line="360" w:lineRule="auto"/>
        <w:ind w:firstLine="480"/>
        <w:jc w:val="left"/>
        <w:rPr>
          <w:rFonts w:eastAsia="宋体"/>
          <w:kern w:val="0"/>
          <w:sz w:val="24"/>
          <w:szCs w:val="24"/>
        </w:rPr>
      </w:pPr>
      <w:r>
        <w:rPr>
          <w:rFonts w:ascii="宋体" w:eastAsia="宋体" w:hAnsi="宋体" w:cs="宋体" w:hint="eastAsia"/>
          <w:kern w:val="0"/>
          <w:sz w:val="24"/>
          <w:szCs w:val="24"/>
        </w:rPr>
        <w:t>(1)</w:t>
      </w:r>
      <w:r>
        <w:rPr>
          <w:rFonts w:eastAsia="宋体"/>
          <w:kern w:val="0"/>
          <w:sz w:val="24"/>
          <w:szCs w:val="24"/>
        </w:rPr>
        <w:t>主输流程</w:t>
      </w:r>
      <w:r>
        <w:rPr>
          <w:rFonts w:eastAsia="宋体"/>
          <w:kern w:val="0"/>
          <w:sz w:val="24"/>
          <w:szCs w:val="24"/>
        </w:rPr>
        <w:t>(</w:t>
      </w:r>
      <w:r>
        <w:rPr>
          <w:rFonts w:eastAsia="宋体"/>
          <w:kern w:val="0"/>
          <w:sz w:val="24"/>
          <w:szCs w:val="24"/>
        </w:rPr>
        <w:t>九江油库输送成品油至本站后，直接输送至樟树油库</w:t>
      </w:r>
      <w:r>
        <w:rPr>
          <w:rFonts w:eastAsia="宋体"/>
          <w:kern w:val="0"/>
          <w:sz w:val="24"/>
          <w:szCs w:val="24"/>
        </w:rPr>
        <w:t>)</w:t>
      </w:r>
    </w:p>
    <w:p w:rsidR="00A74EF8" w:rsidRDefault="00A74EF8">
      <w:pPr>
        <w:adjustRightInd w:val="0"/>
        <w:snapToGrid w:val="0"/>
        <w:spacing w:line="360" w:lineRule="auto"/>
        <w:ind w:firstLine="480"/>
        <w:jc w:val="left"/>
        <w:rPr>
          <w:rFonts w:eastAsia="宋体"/>
          <w:kern w:val="0"/>
          <w:sz w:val="24"/>
          <w:szCs w:val="24"/>
        </w:rPr>
      </w:pPr>
      <w:r>
        <w:rPr>
          <w:rFonts w:eastAsia="宋体"/>
          <w:kern w:val="0"/>
          <w:sz w:val="24"/>
          <w:szCs w:val="24"/>
        </w:rPr>
        <w:t>九江</w:t>
      </w:r>
      <w:r>
        <w:rPr>
          <w:rFonts w:eastAsia="宋体" w:hint="eastAsia"/>
          <w:kern w:val="0"/>
          <w:sz w:val="24"/>
          <w:szCs w:val="24"/>
        </w:rPr>
        <w:t>油库</w:t>
      </w:r>
      <w:r>
        <w:rPr>
          <w:rFonts w:eastAsia="宋体"/>
          <w:kern w:val="0"/>
          <w:sz w:val="24"/>
          <w:szCs w:val="24"/>
        </w:rPr>
        <w:t>成品油输送至本站，通过过滤器、质量流量计</w:t>
      </w:r>
      <w:r>
        <w:rPr>
          <w:rFonts w:eastAsia="宋体"/>
          <w:kern w:val="0"/>
          <w:sz w:val="24"/>
          <w:szCs w:val="24"/>
        </w:rPr>
        <w:t>(</w:t>
      </w:r>
      <w:r>
        <w:rPr>
          <w:rFonts w:eastAsia="宋体"/>
          <w:kern w:val="0"/>
          <w:sz w:val="24"/>
          <w:szCs w:val="24"/>
        </w:rPr>
        <w:t>用于计量下载油品质量流量和油品总量</w:t>
      </w:r>
      <w:r>
        <w:rPr>
          <w:rFonts w:eastAsia="宋体"/>
          <w:kern w:val="0"/>
          <w:sz w:val="24"/>
          <w:szCs w:val="24"/>
        </w:rPr>
        <w:t>)</w:t>
      </w:r>
      <w:r>
        <w:rPr>
          <w:rFonts w:eastAsia="宋体"/>
          <w:kern w:val="0"/>
          <w:sz w:val="24"/>
          <w:szCs w:val="24"/>
        </w:rPr>
        <w:t>、主输泵，最终出站输送至樟树油库。</w:t>
      </w:r>
    </w:p>
    <w:p w:rsidR="00A74EF8" w:rsidRDefault="00A74EF8">
      <w:pPr>
        <w:adjustRightInd w:val="0"/>
        <w:snapToGrid w:val="0"/>
        <w:spacing w:line="360" w:lineRule="auto"/>
        <w:ind w:firstLine="480"/>
        <w:jc w:val="left"/>
        <w:rPr>
          <w:rFonts w:eastAsia="宋体"/>
          <w:kern w:val="0"/>
          <w:sz w:val="24"/>
          <w:szCs w:val="24"/>
        </w:rPr>
      </w:pPr>
      <w:r>
        <w:rPr>
          <w:rFonts w:ascii="宋体" w:eastAsia="宋体" w:hAnsi="宋体" w:cs="宋体" w:hint="eastAsia"/>
          <w:kern w:val="0"/>
          <w:sz w:val="24"/>
          <w:szCs w:val="24"/>
        </w:rPr>
        <w:t>(2)油</w:t>
      </w:r>
      <w:r>
        <w:rPr>
          <w:rFonts w:eastAsia="宋体"/>
          <w:kern w:val="0"/>
          <w:sz w:val="24"/>
          <w:szCs w:val="24"/>
        </w:rPr>
        <w:t>品下载</w:t>
      </w:r>
      <w:r>
        <w:rPr>
          <w:rFonts w:eastAsia="宋体"/>
          <w:kern w:val="0"/>
          <w:sz w:val="24"/>
          <w:szCs w:val="24"/>
        </w:rPr>
        <w:t>(</w:t>
      </w:r>
      <w:r>
        <w:rPr>
          <w:rFonts w:eastAsia="宋体"/>
          <w:kern w:val="0"/>
          <w:sz w:val="24"/>
          <w:szCs w:val="24"/>
        </w:rPr>
        <w:t>九江油库成品油输送至本站，再由本站</w:t>
      </w:r>
      <w:proofErr w:type="gramStart"/>
      <w:r>
        <w:rPr>
          <w:rFonts w:eastAsia="宋体"/>
          <w:kern w:val="0"/>
          <w:sz w:val="24"/>
          <w:szCs w:val="24"/>
        </w:rPr>
        <w:t>输送至昌北</w:t>
      </w:r>
      <w:proofErr w:type="gramEnd"/>
      <w:r>
        <w:rPr>
          <w:rFonts w:eastAsia="宋体"/>
          <w:kern w:val="0"/>
          <w:sz w:val="24"/>
          <w:szCs w:val="24"/>
        </w:rPr>
        <w:t>油库</w:t>
      </w:r>
      <w:r>
        <w:rPr>
          <w:rFonts w:eastAsia="宋体"/>
          <w:kern w:val="0"/>
          <w:sz w:val="24"/>
          <w:szCs w:val="24"/>
        </w:rPr>
        <w:t>)</w:t>
      </w:r>
    </w:p>
    <w:p w:rsidR="00A74EF8" w:rsidRDefault="00A74EF8">
      <w:pPr>
        <w:adjustRightInd w:val="0"/>
        <w:snapToGrid w:val="0"/>
        <w:spacing w:line="360" w:lineRule="auto"/>
        <w:ind w:firstLine="480"/>
        <w:jc w:val="left"/>
        <w:rPr>
          <w:rFonts w:eastAsia="宋体"/>
          <w:kern w:val="0"/>
          <w:sz w:val="24"/>
          <w:szCs w:val="24"/>
        </w:rPr>
      </w:pPr>
      <w:r>
        <w:rPr>
          <w:rFonts w:eastAsia="宋体"/>
          <w:kern w:val="0"/>
          <w:sz w:val="24"/>
          <w:szCs w:val="24"/>
        </w:rPr>
        <w:t>九江油库成品油输送至本站，通过调节阀、过滤器、质量流量计，</w:t>
      </w:r>
      <w:proofErr w:type="gramStart"/>
      <w:r>
        <w:rPr>
          <w:rFonts w:eastAsia="宋体"/>
          <w:kern w:val="0"/>
          <w:sz w:val="24"/>
          <w:szCs w:val="24"/>
        </w:rPr>
        <w:t>输送至昌北</w:t>
      </w:r>
      <w:proofErr w:type="gramEnd"/>
      <w:r>
        <w:rPr>
          <w:rFonts w:eastAsia="宋体"/>
          <w:kern w:val="0"/>
          <w:sz w:val="24"/>
          <w:szCs w:val="24"/>
        </w:rPr>
        <w:t>油库的油罐中。</w:t>
      </w:r>
    </w:p>
    <w:p w:rsidR="00A74EF8" w:rsidRDefault="00A74EF8">
      <w:pPr>
        <w:adjustRightInd w:val="0"/>
        <w:snapToGrid w:val="0"/>
        <w:spacing w:line="360" w:lineRule="auto"/>
        <w:ind w:firstLine="480"/>
        <w:jc w:val="left"/>
        <w:rPr>
          <w:rFonts w:eastAsia="宋体"/>
          <w:kern w:val="0"/>
          <w:sz w:val="24"/>
          <w:szCs w:val="24"/>
        </w:rPr>
      </w:pPr>
      <w:r>
        <w:rPr>
          <w:rFonts w:ascii="宋体" w:eastAsia="宋体" w:hAnsi="宋体" w:cs="宋体" w:hint="eastAsia"/>
          <w:kern w:val="0"/>
          <w:sz w:val="24"/>
          <w:szCs w:val="24"/>
        </w:rPr>
        <w:t>(3)收</w:t>
      </w:r>
      <w:r>
        <w:rPr>
          <w:rFonts w:eastAsia="宋体"/>
          <w:kern w:val="0"/>
          <w:sz w:val="24"/>
          <w:szCs w:val="24"/>
        </w:rPr>
        <w:t>发球</w:t>
      </w:r>
      <w:r>
        <w:rPr>
          <w:rFonts w:eastAsia="宋体"/>
          <w:kern w:val="0"/>
          <w:sz w:val="24"/>
          <w:szCs w:val="24"/>
        </w:rPr>
        <w:t>(</w:t>
      </w:r>
      <w:r>
        <w:rPr>
          <w:rFonts w:eastAsia="宋体"/>
          <w:kern w:val="0"/>
          <w:sz w:val="24"/>
          <w:szCs w:val="24"/>
        </w:rPr>
        <w:t>清洗九江油库</w:t>
      </w:r>
      <w:r>
        <w:rPr>
          <w:rFonts w:eastAsia="宋体"/>
          <w:kern w:val="0"/>
          <w:sz w:val="24"/>
          <w:szCs w:val="24"/>
        </w:rPr>
        <w:t>—</w:t>
      </w:r>
      <w:r>
        <w:rPr>
          <w:rFonts w:eastAsia="宋体" w:hint="eastAsia"/>
          <w:kern w:val="0"/>
          <w:sz w:val="24"/>
          <w:szCs w:val="24"/>
        </w:rPr>
        <w:t>南昌输油站的输油</w:t>
      </w:r>
      <w:r>
        <w:rPr>
          <w:rFonts w:eastAsia="宋体"/>
          <w:kern w:val="0"/>
          <w:sz w:val="24"/>
          <w:szCs w:val="24"/>
        </w:rPr>
        <w:t>管道、</w:t>
      </w:r>
      <w:r>
        <w:rPr>
          <w:rFonts w:eastAsia="宋体" w:hint="eastAsia"/>
          <w:kern w:val="0"/>
          <w:sz w:val="24"/>
          <w:szCs w:val="24"/>
        </w:rPr>
        <w:t>南昌输油站</w:t>
      </w:r>
      <w:r>
        <w:rPr>
          <w:rFonts w:eastAsia="宋体"/>
          <w:kern w:val="0"/>
          <w:sz w:val="24"/>
          <w:szCs w:val="24"/>
        </w:rPr>
        <w:t>—</w:t>
      </w:r>
      <w:r>
        <w:rPr>
          <w:rFonts w:eastAsia="宋体"/>
          <w:kern w:val="0"/>
          <w:sz w:val="24"/>
          <w:szCs w:val="24"/>
        </w:rPr>
        <w:t>樟树油库</w:t>
      </w:r>
      <w:r>
        <w:rPr>
          <w:rFonts w:eastAsia="宋体" w:hint="eastAsia"/>
          <w:kern w:val="0"/>
          <w:sz w:val="24"/>
          <w:szCs w:val="24"/>
        </w:rPr>
        <w:t>的</w:t>
      </w:r>
      <w:r>
        <w:rPr>
          <w:rFonts w:eastAsia="宋体"/>
          <w:kern w:val="0"/>
          <w:sz w:val="24"/>
          <w:szCs w:val="24"/>
        </w:rPr>
        <w:t>输油管道</w:t>
      </w:r>
      <w:r>
        <w:rPr>
          <w:rFonts w:eastAsia="宋体"/>
          <w:kern w:val="0"/>
          <w:sz w:val="24"/>
          <w:szCs w:val="24"/>
        </w:rPr>
        <w:t>)</w:t>
      </w:r>
    </w:p>
    <w:p w:rsidR="00A74EF8" w:rsidRDefault="00A74EF8">
      <w:pPr>
        <w:adjustRightInd w:val="0"/>
        <w:snapToGrid w:val="0"/>
        <w:spacing w:line="360" w:lineRule="auto"/>
        <w:ind w:firstLine="480"/>
        <w:jc w:val="left"/>
        <w:rPr>
          <w:rFonts w:eastAsia="宋体"/>
          <w:kern w:val="0"/>
          <w:sz w:val="24"/>
          <w:szCs w:val="24"/>
        </w:rPr>
      </w:pPr>
      <w:r>
        <w:rPr>
          <w:rFonts w:eastAsia="宋体"/>
          <w:kern w:val="0"/>
          <w:sz w:val="24"/>
          <w:szCs w:val="24"/>
        </w:rPr>
        <w:t>收球流程：九江库站发送来的清管器，</w:t>
      </w:r>
      <w:r>
        <w:rPr>
          <w:rFonts w:eastAsia="宋体" w:hint="eastAsia"/>
          <w:kern w:val="0"/>
          <w:sz w:val="24"/>
          <w:szCs w:val="24"/>
        </w:rPr>
        <w:t>南昌输油站</w:t>
      </w:r>
      <w:r>
        <w:rPr>
          <w:rFonts w:eastAsia="宋体"/>
          <w:kern w:val="0"/>
          <w:sz w:val="24"/>
          <w:szCs w:val="24"/>
        </w:rPr>
        <w:t>接收清管器；</w:t>
      </w:r>
    </w:p>
    <w:p w:rsidR="00A74EF8" w:rsidRDefault="00A74EF8">
      <w:pPr>
        <w:adjustRightInd w:val="0"/>
        <w:snapToGrid w:val="0"/>
        <w:spacing w:line="360" w:lineRule="auto"/>
        <w:ind w:firstLine="480"/>
        <w:jc w:val="left"/>
        <w:rPr>
          <w:rFonts w:eastAsia="宋体"/>
          <w:kern w:val="0"/>
          <w:sz w:val="24"/>
          <w:szCs w:val="24"/>
        </w:rPr>
      </w:pPr>
      <w:r>
        <w:rPr>
          <w:rFonts w:eastAsia="宋体"/>
          <w:kern w:val="0"/>
          <w:sz w:val="24"/>
          <w:szCs w:val="24"/>
        </w:rPr>
        <w:t>发球流程：通过</w:t>
      </w:r>
      <w:r>
        <w:rPr>
          <w:rFonts w:eastAsia="宋体" w:hint="eastAsia"/>
          <w:kern w:val="0"/>
          <w:sz w:val="24"/>
          <w:szCs w:val="24"/>
        </w:rPr>
        <w:t>南昌输油站</w:t>
      </w:r>
      <w:r>
        <w:rPr>
          <w:rFonts w:eastAsia="宋体"/>
          <w:kern w:val="0"/>
          <w:sz w:val="24"/>
          <w:szCs w:val="24"/>
        </w:rPr>
        <w:t>主输流程，由</w:t>
      </w:r>
      <w:r>
        <w:rPr>
          <w:rFonts w:eastAsia="宋体" w:hint="eastAsia"/>
          <w:kern w:val="0"/>
          <w:sz w:val="24"/>
          <w:szCs w:val="24"/>
        </w:rPr>
        <w:t>南昌输油站</w:t>
      </w:r>
      <w:r>
        <w:rPr>
          <w:rFonts w:eastAsia="宋体"/>
          <w:kern w:val="0"/>
          <w:sz w:val="24"/>
          <w:szCs w:val="24"/>
        </w:rPr>
        <w:t>通过发球筒向</w:t>
      </w:r>
      <w:proofErr w:type="gramStart"/>
      <w:r>
        <w:rPr>
          <w:rFonts w:eastAsia="宋体"/>
          <w:kern w:val="0"/>
          <w:sz w:val="24"/>
          <w:szCs w:val="24"/>
        </w:rPr>
        <w:t>下游</w:t>
      </w:r>
      <w:r>
        <w:rPr>
          <w:rFonts w:eastAsia="宋体"/>
          <w:kern w:val="0"/>
          <w:sz w:val="24"/>
          <w:szCs w:val="24"/>
        </w:rPr>
        <w:t>(</w:t>
      </w:r>
      <w:proofErr w:type="gramEnd"/>
      <w:r>
        <w:rPr>
          <w:rFonts w:eastAsia="宋体"/>
          <w:kern w:val="0"/>
          <w:sz w:val="24"/>
          <w:szCs w:val="24"/>
        </w:rPr>
        <w:t>樟树站</w:t>
      </w:r>
      <w:r>
        <w:rPr>
          <w:rFonts w:eastAsia="宋体"/>
          <w:kern w:val="0"/>
          <w:sz w:val="24"/>
          <w:szCs w:val="24"/>
        </w:rPr>
        <w:t>)</w:t>
      </w:r>
      <w:r>
        <w:rPr>
          <w:rFonts w:eastAsia="宋体"/>
          <w:kern w:val="0"/>
          <w:sz w:val="24"/>
          <w:szCs w:val="24"/>
        </w:rPr>
        <w:t>发送清管器。</w:t>
      </w:r>
    </w:p>
    <w:p w:rsidR="00A74EF8" w:rsidRDefault="00A74EF8">
      <w:pPr>
        <w:adjustRightInd w:val="0"/>
        <w:snapToGrid w:val="0"/>
        <w:spacing w:line="360" w:lineRule="auto"/>
        <w:ind w:firstLine="480"/>
        <w:jc w:val="left"/>
        <w:rPr>
          <w:rFonts w:eastAsia="宋体"/>
          <w:kern w:val="0"/>
          <w:sz w:val="24"/>
          <w:szCs w:val="24"/>
        </w:rPr>
      </w:pPr>
      <w:r>
        <w:rPr>
          <w:rFonts w:ascii="宋体" w:eastAsia="宋体" w:hAnsi="宋体" w:cs="宋体" w:hint="eastAsia"/>
          <w:kern w:val="0"/>
          <w:sz w:val="24"/>
          <w:szCs w:val="24"/>
        </w:rPr>
        <w:t>(4)下</w:t>
      </w:r>
      <w:r>
        <w:rPr>
          <w:rFonts w:eastAsia="宋体"/>
          <w:kern w:val="0"/>
          <w:sz w:val="24"/>
          <w:szCs w:val="24"/>
        </w:rPr>
        <w:t>载油品泄压过程</w:t>
      </w:r>
    </w:p>
    <w:p w:rsidR="00A74EF8" w:rsidRDefault="00A74EF8">
      <w:pPr>
        <w:adjustRightInd w:val="0"/>
        <w:snapToGrid w:val="0"/>
        <w:spacing w:line="360" w:lineRule="auto"/>
        <w:ind w:firstLine="480"/>
        <w:jc w:val="left"/>
        <w:rPr>
          <w:rFonts w:eastAsia="宋体"/>
          <w:kern w:val="0"/>
          <w:sz w:val="24"/>
          <w:szCs w:val="24"/>
        </w:rPr>
      </w:pPr>
      <w:r>
        <w:rPr>
          <w:rFonts w:eastAsia="宋体"/>
          <w:kern w:val="0"/>
          <w:sz w:val="24"/>
          <w:szCs w:val="24"/>
        </w:rPr>
        <w:t>九江油库来油，通过进入</w:t>
      </w:r>
      <w:r>
        <w:rPr>
          <w:rFonts w:eastAsia="宋体" w:hint="eastAsia"/>
          <w:kern w:val="0"/>
          <w:sz w:val="24"/>
          <w:szCs w:val="24"/>
        </w:rPr>
        <w:t>南昌输油站</w:t>
      </w:r>
      <w:r>
        <w:rPr>
          <w:rFonts w:eastAsia="宋体"/>
          <w:kern w:val="0"/>
          <w:sz w:val="24"/>
          <w:szCs w:val="24"/>
        </w:rPr>
        <w:t>内设置的减压阀及水击泄压阀，输送至泄放罐的方式，对成品油进出站及下载成品油进行超压保护。</w:t>
      </w:r>
    </w:p>
    <w:p w:rsidR="00A74EF8" w:rsidRDefault="00A74EF8">
      <w:pPr>
        <w:adjustRightInd w:val="0"/>
        <w:snapToGrid w:val="0"/>
        <w:spacing w:line="360" w:lineRule="auto"/>
        <w:ind w:firstLine="480"/>
        <w:jc w:val="left"/>
        <w:rPr>
          <w:rFonts w:eastAsia="宋体"/>
          <w:kern w:val="0"/>
          <w:sz w:val="24"/>
          <w:szCs w:val="24"/>
        </w:rPr>
      </w:pPr>
      <w:r>
        <w:rPr>
          <w:rFonts w:ascii="宋体" w:eastAsia="宋体" w:hAnsi="宋体" w:cs="宋体" w:hint="eastAsia"/>
          <w:kern w:val="0"/>
          <w:sz w:val="24"/>
          <w:szCs w:val="24"/>
        </w:rPr>
        <w:t>(5)混</w:t>
      </w:r>
      <w:r>
        <w:rPr>
          <w:rFonts w:eastAsia="宋体"/>
          <w:kern w:val="0"/>
          <w:sz w:val="24"/>
          <w:szCs w:val="24"/>
        </w:rPr>
        <w:t>油回注流程</w:t>
      </w:r>
    </w:p>
    <w:p w:rsidR="00A74EF8" w:rsidRDefault="00A74EF8">
      <w:pPr>
        <w:spacing w:line="360" w:lineRule="auto"/>
        <w:ind w:firstLineChars="200" w:firstLine="480"/>
        <w:jc w:val="left"/>
        <w:rPr>
          <w:rFonts w:ascii="宋体" w:eastAsia="宋体" w:hAnsi="宋体" w:cs="宋体" w:hint="eastAsia"/>
          <w:sz w:val="24"/>
          <w:szCs w:val="24"/>
        </w:rPr>
      </w:pPr>
      <w:r>
        <w:rPr>
          <w:rFonts w:eastAsia="宋体"/>
          <w:sz w:val="24"/>
          <w:szCs w:val="24"/>
        </w:rPr>
        <w:t>根据混油罐中混油</w:t>
      </w:r>
      <w:proofErr w:type="gramStart"/>
      <w:r>
        <w:rPr>
          <w:rFonts w:eastAsia="宋体"/>
          <w:sz w:val="24"/>
          <w:szCs w:val="24"/>
        </w:rPr>
        <w:t>油</w:t>
      </w:r>
      <w:proofErr w:type="gramEnd"/>
      <w:r>
        <w:rPr>
          <w:rFonts w:eastAsia="宋体"/>
          <w:sz w:val="24"/>
          <w:szCs w:val="24"/>
        </w:rPr>
        <w:t>品性质，选择和其性质相近的成品油，</w:t>
      </w:r>
      <w:proofErr w:type="gramStart"/>
      <w:r>
        <w:rPr>
          <w:rFonts w:eastAsia="宋体"/>
          <w:sz w:val="24"/>
          <w:szCs w:val="24"/>
        </w:rPr>
        <w:t>再保证</w:t>
      </w:r>
      <w:proofErr w:type="gramEnd"/>
      <w:r>
        <w:rPr>
          <w:rFonts w:eastAsia="宋体"/>
          <w:sz w:val="24"/>
          <w:szCs w:val="24"/>
        </w:rPr>
        <w:t>入库成品油</w:t>
      </w:r>
      <w:r>
        <w:rPr>
          <w:rFonts w:ascii="宋体" w:eastAsia="宋体" w:hAnsi="宋体" w:cs="宋体" w:hint="eastAsia"/>
          <w:sz w:val="24"/>
          <w:szCs w:val="24"/>
        </w:rPr>
        <w:t>品质的前提条件下，进行混</w:t>
      </w:r>
      <w:proofErr w:type="gramStart"/>
      <w:r>
        <w:rPr>
          <w:rFonts w:ascii="宋体" w:eastAsia="宋体" w:hAnsi="宋体" w:cs="宋体" w:hint="eastAsia"/>
          <w:sz w:val="24"/>
          <w:szCs w:val="24"/>
        </w:rPr>
        <w:t>油回掺</w:t>
      </w:r>
      <w:proofErr w:type="gramEnd"/>
      <w:r>
        <w:rPr>
          <w:rFonts w:ascii="宋体" w:eastAsia="宋体" w:hAnsi="宋体" w:cs="宋体" w:hint="eastAsia"/>
          <w:sz w:val="24"/>
          <w:szCs w:val="24"/>
        </w:rPr>
        <w:t>作业，消除混油的累积。</w:t>
      </w:r>
    </w:p>
    <w:p w:rsidR="00A74EF8" w:rsidRDefault="00A74EF8">
      <w:pPr>
        <w:spacing w:line="360" w:lineRule="auto"/>
        <w:ind w:firstLineChars="200" w:firstLine="480"/>
        <w:jc w:val="left"/>
        <w:rPr>
          <w:rFonts w:eastAsia="宋体"/>
          <w:sz w:val="24"/>
          <w:szCs w:val="24"/>
        </w:rPr>
      </w:pPr>
      <w:r>
        <w:rPr>
          <w:rFonts w:ascii="宋体" w:eastAsia="宋体" w:hAnsi="宋体" w:cs="宋体" w:hint="eastAsia"/>
          <w:sz w:val="24"/>
          <w:szCs w:val="24"/>
        </w:rPr>
        <w:t>(6)</w:t>
      </w:r>
      <w:r>
        <w:rPr>
          <w:rFonts w:eastAsia="宋体"/>
          <w:sz w:val="24"/>
          <w:szCs w:val="24"/>
        </w:rPr>
        <w:t>污油收集流程</w:t>
      </w:r>
    </w:p>
    <w:p w:rsidR="00A74EF8" w:rsidRDefault="00A74EF8">
      <w:pPr>
        <w:spacing w:line="360" w:lineRule="auto"/>
        <w:ind w:firstLineChars="200" w:firstLine="480"/>
        <w:jc w:val="left"/>
        <w:rPr>
          <w:rFonts w:eastAsia="宋体"/>
          <w:sz w:val="24"/>
          <w:szCs w:val="24"/>
        </w:rPr>
        <w:sectPr w:rsidR="00A74EF8">
          <w:headerReference w:type="default" r:id="rId12"/>
          <w:footerReference w:type="default" r:id="rId13"/>
          <w:pgSz w:w="11906" w:h="16838"/>
          <w:pgMar w:top="1418" w:right="1701" w:bottom="1418" w:left="1701" w:header="851" w:footer="851" w:gutter="0"/>
          <w:pgNumType w:start="1"/>
          <w:cols w:space="720"/>
          <w:docGrid w:linePitch="360"/>
        </w:sectPr>
      </w:pPr>
      <w:r>
        <w:rPr>
          <w:rFonts w:eastAsia="宋体" w:hint="eastAsia"/>
          <w:sz w:val="24"/>
          <w:szCs w:val="24"/>
        </w:rPr>
        <w:t>南昌输油站</w:t>
      </w:r>
      <w:r>
        <w:rPr>
          <w:rFonts w:eastAsia="宋体"/>
          <w:sz w:val="24"/>
          <w:szCs w:val="24"/>
        </w:rPr>
        <w:t>在输送成品</w:t>
      </w:r>
      <w:proofErr w:type="gramStart"/>
      <w:r>
        <w:rPr>
          <w:rFonts w:eastAsia="宋体"/>
          <w:sz w:val="24"/>
          <w:szCs w:val="24"/>
        </w:rPr>
        <w:t>油过程</w:t>
      </w:r>
      <w:proofErr w:type="gramEnd"/>
      <w:r>
        <w:rPr>
          <w:rFonts w:eastAsia="宋体"/>
          <w:sz w:val="24"/>
          <w:szCs w:val="24"/>
        </w:rPr>
        <w:t>中会在不同部位产生污油，通过各个设置的污油收集点，收集至</w:t>
      </w:r>
      <w:proofErr w:type="gramStart"/>
      <w:r>
        <w:rPr>
          <w:rFonts w:eastAsia="宋体"/>
          <w:sz w:val="24"/>
          <w:szCs w:val="24"/>
        </w:rPr>
        <w:t>位于泵场西侧</w:t>
      </w:r>
      <w:proofErr w:type="gramEnd"/>
      <w:r>
        <w:rPr>
          <w:rFonts w:eastAsia="宋体"/>
          <w:sz w:val="24"/>
          <w:szCs w:val="24"/>
        </w:rPr>
        <w:t>的地下卧式污油罐中，再经污油泵回注至</w:t>
      </w:r>
      <w:r>
        <w:rPr>
          <w:rFonts w:eastAsia="宋体" w:hint="eastAsia"/>
          <w:sz w:val="24"/>
          <w:szCs w:val="24"/>
        </w:rPr>
        <w:t>泄放</w:t>
      </w:r>
      <w:r>
        <w:rPr>
          <w:rFonts w:eastAsia="宋体"/>
          <w:sz w:val="24"/>
          <w:szCs w:val="24"/>
        </w:rPr>
        <w:t>罐中。</w:t>
      </w:r>
    </w:p>
    <w:p w:rsidR="00A74EF8" w:rsidRDefault="005B3A00">
      <w:pPr>
        <w:spacing w:line="360" w:lineRule="auto"/>
        <w:jc w:val="left"/>
        <w:rPr>
          <w:rFonts w:eastAsia="宋体"/>
          <w:sz w:val="24"/>
          <w:szCs w:val="24"/>
        </w:rPr>
      </w:pPr>
      <w:r>
        <w:rPr>
          <w:rFonts w:eastAsia="宋体"/>
          <w:noProof/>
          <w:sz w:val="24"/>
          <w:szCs w:val="24"/>
        </w:rPr>
        <w:drawing>
          <wp:inline distT="0" distB="0" distL="0" distR="0" wp14:anchorId="2ECB65F7" wp14:editId="4C1381D5">
            <wp:extent cx="8936990" cy="4891405"/>
            <wp:effectExtent l="0" t="0" r="0" b="0"/>
            <wp:docPr id="2" name="图片 2" descr="工艺流程图2018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工艺流程图201812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36990" cy="4891405"/>
                    </a:xfrm>
                    <a:prstGeom prst="rect">
                      <a:avLst/>
                    </a:prstGeom>
                    <a:noFill/>
                    <a:ln>
                      <a:noFill/>
                    </a:ln>
                  </pic:spPr>
                </pic:pic>
              </a:graphicData>
            </a:graphic>
          </wp:inline>
        </w:drawing>
      </w:r>
    </w:p>
    <w:p w:rsidR="00A74EF8" w:rsidRDefault="00A74EF8">
      <w:pPr>
        <w:pStyle w:val="affffff3"/>
        <w:spacing w:beforeLines="50" w:before="120" w:line="240" w:lineRule="auto"/>
        <w:ind w:firstLineChars="0" w:firstLine="0"/>
        <w:jc w:val="center"/>
        <w:rPr>
          <w:rFonts w:eastAsia="宋体"/>
        </w:rPr>
      </w:pPr>
      <w:r>
        <w:rPr>
          <w:rFonts w:eastAsia="宋体"/>
          <w:b/>
          <w:sz w:val="21"/>
          <w:szCs w:val="21"/>
        </w:rPr>
        <w:t>图</w:t>
      </w:r>
      <w:r>
        <w:rPr>
          <w:rFonts w:eastAsia="宋体"/>
          <w:b/>
          <w:sz w:val="21"/>
          <w:szCs w:val="21"/>
        </w:rPr>
        <w:t xml:space="preserve">2.1-1 </w:t>
      </w:r>
      <w:r>
        <w:rPr>
          <w:rFonts w:eastAsia="宋体" w:hint="eastAsia"/>
          <w:b/>
          <w:sz w:val="21"/>
          <w:szCs w:val="21"/>
        </w:rPr>
        <w:t>南昌输油站</w:t>
      </w:r>
      <w:r>
        <w:rPr>
          <w:rFonts w:eastAsia="宋体"/>
          <w:b/>
          <w:sz w:val="21"/>
          <w:szCs w:val="21"/>
        </w:rPr>
        <w:t>工艺流程图</w:t>
      </w:r>
    </w:p>
    <w:p w:rsidR="00A74EF8" w:rsidRDefault="00A74EF8">
      <w:pPr>
        <w:pStyle w:val="affffff3"/>
        <w:ind w:firstLine="482"/>
        <w:jc w:val="center"/>
        <w:rPr>
          <w:rFonts w:eastAsia="宋体"/>
          <w:b/>
          <w:color w:val="auto"/>
        </w:rPr>
        <w:sectPr w:rsidR="00A74EF8">
          <w:footerReference w:type="default" r:id="rId15"/>
          <w:pgSz w:w="16838" w:h="11906" w:orient="landscape"/>
          <w:pgMar w:top="1701" w:right="1418" w:bottom="1701" w:left="1418" w:header="851" w:footer="851" w:gutter="0"/>
          <w:cols w:space="720"/>
          <w:docGrid w:linePitch="360"/>
        </w:sectPr>
      </w:pP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2.1.3污染物产生情况及环保措施</w:t>
      </w:r>
    </w:p>
    <w:p w:rsidR="00A74EF8" w:rsidRDefault="00A74EF8">
      <w:pPr>
        <w:pStyle w:val="affffff3"/>
        <w:spacing w:beforeLines="50" w:before="120" w:line="240" w:lineRule="auto"/>
        <w:ind w:firstLineChars="0" w:firstLine="0"/>
        <w:jc w:val="center"/>
        <w:rPr>
          <w:rFonts w:eastAsia="宋体"/>
          <w:b/>
          <w:sz w:val="21"/>
          <w:szCs w:val="21"/>
        </w:rPr>
      </w:pPr>
      <w:r>
        <w:rPr>
          <w:rFonts w:eastAsia="宋体"/>
          <w:b/>
          <w:sz w:val="21"/>
          <w:szCs w:val="21"/>
        </w:rPr>
        <w:t>表</w:t>
      </w:r>
      <w:r>
        <w:rPr>
          <w:rFonts w:eastAsia="宋体"/>
          <w:b/>
          <w:sz w:val="21"/>
          <w:szCs w:val="21"/>
        </w:rPr>
        <w:t xml:space="preserve">2.1-4  </w:t>
      </w:r>
      <w:r>
        <w:rPr>
          <w:rFonts w:eastAsia="宋体"/>
          <w:b/>
          <w:sz w:val="21"/>
          <w:szCs w:val="21"/>
        </w:rPr>
        <w:t>厂区污染物产生情况及已采取的相关环保措施一览表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2127"/>
        <w:gridCol w:w="2409"/>
        <w:gridCol w:w="2744"/>
      </w:tblGrid>
      <w:tr w:rsidR="00A74EF8">
        <w:tc>
          <w:tcPr>
            <w:tcW w:w="3369" w:type="dxa"/>
            <w:gridSpan w:val="2"/>
            <w:tcBorders>
              <w:bottom w:val="single" w:sz="12" w:space="0" w:color="auto"/>
            </w:tcBorders>
            <w:vAlign w:val="center"/>
          </w:tcPr>
          <w:p w:rsidR="00A74EF8" w:rsidRDefault="00A74EF8">
            <w:pPr>
              <w:rPr>
                <w:rFonts w:eastAsia="宋体"/>
                <w:sz w:val="18"/>
                <w:szCs w:val="18"/>
              </w:rPr>
            </w:pPr>
            <w:bookmarkStart w:id="40" w:name="_Toc461992302"/>
            <w:r>
              <w:rPr>
                <w:rFonts w:eastAsia="宋体"/>
                <w:sz w:val="18"/>
                <w:szCs w:val="18"/>
              </w:rPr>
              <w:t>污染源</w:t>
            </w:r>
            <w:bookmarkEnd w:id="40"/>
          </w:p>
        </w:tc>
        <w:tc>
          <w:tcPr>
            <w:tcW w:w="2409" w:type="dxa"/>
            <w:tcBorders>
              <w:bottom w:val="single" w:sz="12" w:space="0" w:color="auto"/>
            </w:tcBorders>
            <w:vAlign w:val="center"/>
          </w:tcPr>
          <w:p w:rsidR="00A74EF8" w:rsidRDefault="00A74EF8">
            <w:pPr>
              <w:rPr>
                <w:rFonts w:eastAsia="宋体"/>
                <w:sz w:val="18"/>
                <w:szCs w:val="18"/>
              </w:rPr>
            </w:pPr>
            <w:bookmarkStart w:id="41" w:name="_Toc461992303"/>
            <w:r>
              <w:rPr>
                <w:rFonts w:eastAsia="宋体"/>
                <w:sz w:val="18"/>
                <w:szCs w:val="18"/>
              </w:rPr>
              <w:t>已采取的环保措施</w:t>
            </w:r>
            <w:bookmarkEnd w:id="41"/>
          </w:p>
        </w:tc>
        <w:tc>
          <w:tcPr>
            <w:tcW w:w="2744" w:type="dxa"/>
            <w:tcBorders>
              <w:bottom w:val="single" w:sz="12" w:space="0" w:color="auto"/>
            </w:tcBorders>
            <w:vAlign w:val="center"/>
          </w:tcPr>
          <w:p w:rsidR="00A74EF8" w:rsidRDefault="00A74EF8">
            <w:pPr>
              <w:rPr>
                <w:rFonts w:eastAsia="宋体"/>
                <w:sz w:val="18"/>
                <w:szCs w:val="18"/>
              </w:rPr>
            </w:pPr>
            <w:bookmarkStart w:id="42" w:name="_Toc461992304"/>
            <w:r>
              <w:rPr>
                <w:rFonts w:eastAsia="宋体"/>
                <w:sz w:val="18"/>
                <w:szCs w:val="18"/>
              </w:rPr>
              <w:t>达标情况</w:t>
            </w:r>
            <w:bookmarkEnd w:id="42"/>
          </w:p>
        </w:tc>
      </w:tr>
      <w:tr w:rsidR="00A74EF8">
        <w:tc>
          <w:tcPr>
            <w:tcW w:w="1242" w:type="dxa"/>
            <w:tcBorders>
              <w:top w:val="single" w:sz="12" w:space="0" w:color="auto"/>
            </w:tcBorders>
            <w:vAlign w:val="center"/>
          </w:tcPr>
          <w:p w:rsidR="00A74EF8" w:rsidRDefault="00A74EF8">
            <w:pPr>
              <w:rPr>
                <w:rFonts w:eastAsia="宋体"/>
                <w:sz w:val="18"/>
                <w:szCs w:val="18"/>
              </w:rPr>
            </w:pPr>
            <w:bookmarkStart w:id="43" w:name="_Toc461992305"/>
            <w:r>
              <w:rPr>
                <w:rFonts w:eastAsia="宋体"/>
                <w:sz w:val="18"/>
                <w:szCs w:val="18"/>
              </w:rPr>
              <w:t>废</w:t>
            </w:r>
            <w:bookmarkEnd w:id="43"/>
            <w:r>
              <w:rPr>
                <w:rFonts w:eastAsia="宋体"/>
                <w:sz w:val="18"/>
                <w:szCs w:val="18"/>
              </w:rPr>
              <w:t>水</w:t>
            </w:r>
          </w:p>
        </w:tc>
        <w:tc>
          <w:tcPr>
            <w:tcW w:w="2127" w:type="dxa"/>
            <w:tcBorders>
              <w:top w:val="single" w:sz="12" w:space="0" w:color="auto"/>
            </w:tcBorders>
            <w:vAlign w:val="center"/>
          </w:tcPr>
          <w:p w:rsidR="00A74EF8" w:rsidRDefault="00A74EF8">
            <w:pPr>
              <w:rPr>
                <w:rFonts w:eastAsia="宋体"/>
                <w:sz w:val="18"/>
                <w:szCs w:val="18"/>
              </w:rPr>
            </w:pPr>
            <w:r>
              <w:rPr>
                <w:rFonts w:eastAsia="宋体"/>
                <w:sz w:val="18"/>
                <w:szCs w:val="18"/>
              </w:rPr>
              <w:t>油罐定期清理废水、生活污水、初期雨水</w:t>
            </w:r>
          </w:p>
        </w:tc>
        <w:tc>
          <w:tcPr>
            <w:tcW w:w="2409" w:type="dxa"/>
            <w:tcBorders>
              <w:top w:val="single" w:sz="12" w:space="0" w:color="auto"/>
            </w:tcBorders>
            <w:vAlign w:val="center"/>
          </w:tcPr>
          <w:p w:rsidR="00A74EF8" w:rsidRDefault="00A74EF8">
            <w:pPr>
              <w:rPr>
                <w:rFonts w:eastAsia="宋体"/>
                <w:sz w:val="18"/>
                <w:szCs w:val="18"/>
              </w:rPr>
            </w:pPr>
            <w:r>
              <w:rPr>
                <w:rFonts w:eastAsia="宋体"/>
                <w:sz w:val="18"/>
                <w:szCs w:val="18"/>
              </w:rPr>
              <w:t>依托昌北油库污水处理站，采用</w:t>
            </w:r>
            <w:r>
              <w:rPr>
                <w:rFonts w:eastAsia="宋体"/>
                <w:sz w:val="18"/>
                <w:szCs w:val="18"/>
              </w:rPr>
              <w:t>“</w:t>
            </w:r>
            <w:r>
              <w:rPr>
                <w:rFonts w:eastAsia="宋体"/>
                <w:sz w:val="18"/>
                <w:szCs w:val="18"/>
              </w:rPr>
              <w:t>气浮</w:t>
            </w:r>
            <w:r>
              <w:rPr>
                <w:rFonts w:eastAsia="宋体"/>
                <w:sz w:val="18"/>
                <w:szCs w:val="18"/>
              </w:rPr>
              <w:t>+</w:t>
            </w:r>
            <w:r>
              <w:rPr>
                <w:rFonts w:eastAsia="宋体"/>
                <w:sz w:val="18"/>
                <w:szCs w:val="18"/>
              </w:rPr>
              <w:t>油水分离</w:t>
            </w:r>
            <w:r>
              <w:rPr>
                <w:rFonts w:eastAsia="宋体"/>
                <w:sz w:val="18"/>
                <w:szCs w:val="18"/>
              </w:rPr>
              <w:t>”</w:t>
            </w:r>
            <w:r>
              <w:rPr>
                <w:rFonts w:eastAsia="宋体"/>
                <w:sz w:val="18"/>
                <w:szCs w:val="18"/>
              </w:rPr>
              <w:t>工艺，处理规模为</w:t>
            </w:r>
            <w:r>
              <w:rPr>
                <w:rFonts w:eastAsia="宋体"/>
                <w:sz w:val="18"/>
                <w:szCs w:val="18"/>
              </w:rPr>
              <w:t>10m</w:t>
            </w:r>
            <w:r>
              <w:rPr>
                <w:rFonts w:eastAsia="宋体"/>
                <w:sz w:val="18"/>
                <w:szCs w:val="18"/>
                <w:vertAlign w:val="superscript"/>
              </w:rPr>
              <w:t>3</w:t>
            </w:r>
            <w:r>
              <w:rPr>
                <w:rFonts w:eastAsia="宋体"/>
                <w:sz w:val="18"/>
                <w:szCs w:val="18"/>
              </w:rPr>
              <w:t>/h</w:t>
            </w:r>
          </w:p>
        </w:tc>
        <w:tc>
          <w:tcPr>
            <w:tcW w:w="2744" w:type="dxa"/>
            <w:tcBorders>
              <w:top w:val="single" w:sz="12" w:space="0" w:color="auto"/>
            </w:tcBorders>
            <w:vAlign w:val="center"/>
          </w:tcPr>
          <w:p w:rsidR="00A74EF8" w:rsidRDefault="00A74EF8">
            <w:pPr>
              <w:rPr>
                <w:rFonts w:eastAsia="宋体"/>
                <w:sz w:val="18"/>
                <w:szCs w:val="18"/>
              </w:rPr>
            </w:pPr>
            <w:r>
              <w:rPr>
                <w:rFonts w:eastAsia="宋体"/>
                <w:sz w:val="18"/>
                <w:szCs w:val="18"/>
              </w:rPr>
              <w:t>废水经污水处理站处理后达到《污水综合排放标准》（</w:t>
            </w:r>
            <w:r>
              <w:rPr>
                <w:rFonts w:eastAsia="宋体"/>
                <w:sz w:val="18"/>
                <w:szCs w:val="18"/>
              </w:rPr>
              <w:t>GB8978-</w:t>
            </w:r>
            <w:r>
              <w:rPr>
                <w:rFonts w:eastAsia="宋体" w:hint="eastAsia"/>
                <w:sz w:val="18"/>
                <w:szCs w:val="18"/>
              </w:rPr>
              <w:t>2006</w:t>
            </w:r>
            <w:r>
              <w:rPr>
                <w:rFonts w:eastAsia="宋体"/>
                <w:sz w:val="18"/>
                <w:szCs w:val="18"/>
              </w:rPr>
              <w:t>）三级排放标准，经市政管网排入白水湖污水处理厂处理，尾水排入赣江。</w:t>
            </w:r>
          </w:p>
        </w:tc>
      </w:tr>
      <w:tr w:rsidR="00A74EF8">
        <w:tc>
          <w:tcPr>
            <w:tcW w:w="1242" w:type="dxa"/>
            <w:vAlign w:val="center"/>
          </w:tcPr>
          <w:p w:rsidR="00A74EF8" w:rsidRDefault="00A74EF8">
            <w:pPr>
              <w:rPr>
                <w:rFonts w:eastAsia="宋体"/>
                <w:sz w:val="18"/>
                <w:szCs w:val="18"/>
              </w:rPr>
            </w:pPr>
            <w:bookmarkStart w:id="44" w:name="_Toc461992307"/>
            <w:r>
              <w:rPr>
                <w:rFonts w:eastAsia="宋体"/>
                <w:sz w:val="18"/>
                <w:szCs w:val="18"/>
              </w:rPr>
              <w:t>噪声</w:t>
            </w:r>
            <w:bookmarkEnd w:id="44"/>
          </w:p>
        </w:tc>
        <w:tc>
          <w:tcPr>
            <w:tcW w:w="2127" w:type="dxa"/>
            <w:vAlign w:val="center"/>
          </w:tcPr>
          <w:p w:rsidR="00A74EF8" w:rsidRDefault="00A74EF8">
            <w:pPr>
              <w:rPr>
                <w:rFonts w:eastAsia="宋体"/>
                <w:sz w:val="18"/>
                <w:szCs w:val="18"/>
              </w:rPr>
            </w:pPr>
            <w:r>
              <w:rPr>
                <w:rFonts w:eastAsia="宋体"/>
                <w:sz w:val="18"/>
                <w:szCs w:val="18"/>
              </w:rPr>
              <w:t>输油泵、污油泵等设备</w:t>
            </w:r>
          </w:p>
        </w:tc>
        <w:tc>
          <w:tcPr>
            <w:tcW w:w="2409" w:type="dxa"/>
            <w:vAlign w:val="center"/>
          </w:tcPr>
          <w:p w:rsidR="00A74EF8" w:rsidRDefault="00A74EF8">
            <w:pPr>
              <w:rPr>
                <w:rFonts w:eastAsia="宋体"/>
                <w:sz w:val="18"/>
                <w:szCs w:val="18"/>
              </w:rPr>
            </w:pPr>
            <w:r>
              <w:rPr>
                <w:rFonts w:eastAsia="宋体"/>
                <w:sz w:val="18"/>
                <w:szCs w:val="18"/>
              </w:rPr>
              <w:t>采取减震措施</w:t>
            </w:r>
          </w:p>
        </w:tc>
        <w:tc>
          <w:tcPr>
            <w:tcW w:w="2744" w:type="dxa"/>
            <w:vAlign w:val="center"/>
          </w:tcPr>
          <w:p w:rsidR="00A74EF8" w:rsidRDefault="00A74EF8">
            <w:pPr>
              <w:rPr>
                <w:rFonts w:eastAsia="宋体"/>
                <w:sz w:val="18"/>
                <w:szCs w:val="18"/>
              </w:rPr>
            </w:pPr>
            <w:r>
              <w:rPr>
                <w:rFonts w:eastAsia="宋体"/>
                <w:sz w:val="18"/>
                <w:szCs w:val="18"/>
              </w:rPr>
              <w:t>厂界噪声满足《工业企业厂界环境噪声排放标准》（</w:t>
            </w:r>
            <w:r>
              <w:rPr>
                <w:rFonts w:eastAsia="宋体"/>
                <w:sz w:val="18"/>
                <w:szCs w:val="18"/>
              </w:rPr>
              <w:t>GB12348-2008</w:t>
            </w:r>
            <w:r>
              <w:rPr>
                <w:rFonts w:eastAsia="宋体"/>
                <w:sz w:val="18"/>
                <w:szCs w:val="18"/>
              </w:rPr>
              <w:t>）</w:t>
            </w:r>
          </w:p>
        </w:tc>
      </w:tr>
      <w:tr w:rsidR="00A74EF8">
        <w:trPr>
          <w:trHeight w:val="495"/>
        </w:trPr>
        <w:tc>
          <w:tcPr>
            <w:tcW w:w="1242" w:type="dxa"/>
            <w:vMerge w:val="restart"/>
            <w:vAlign w:val="center"/>
          </w:tcPr>
          <w:p w:rsidR="00A74EF8" w:rsidRDefault="00A74EF8">
            <w:pPr>
              <w:rPr>
                <w:rFonts w:eastAsia="宋体"/>
                <w:sz w:val="18"/>
                <w:szCs w:val="18"/>
              </w:rPr>
            </w:pPr>
            <w:bookmarkStart w:id="45" w:name="_Toc461992308"/>
            <w:r>
              <w:rPr>
                <w:rFonts w:eastAsia="宋体"/>
                <w:sz w:val="18"/>
                <w:szCs w:val="18"/>
              </w:rPr>
              <w:t>固体废物</w:t>
            </w:r>
            <w:bookmarkEnd w:id="45"/>
          </w:p>
        </w:tc>
        <w:tc>
          <w:tcPr>
            <w:tcW w:w="2127" w:type="dxa"/>
            <w:vAlign w:val="center"/>
          </w:tcPr>
          <w:p w:rsidR="00A74EF8" w:rsidRDefault="00A74EF8">
            <w:pPr>
              <w:rPr>
                <w:rFonts w:eastAsia="宋体"/>
                <w:sz w:val="18"/>
                <w:szCs w:val="18"/>
              </w:rPr>
            </w:pPr>
            <w:r>
              <w:rPr>
                <w:rFonts w:eastAsia="宋体"/>
                <w:sz w:val="18"/>
                <w:szCs w:val="18"/>
              </w:rPr>
              <w:t>生活垃圾</w:t>
            </w:r>
          </w:p>
        </w:tc>
        <w:tc>
          <w:tcPr>
            <w:tcW w:w="2409" w:type="dxa"/>
            <w:vAlign w:val="center"/>
          </w:tcPr>
          <w:p w:rsidR="00A74EF8" w:rsidRDefault="00A74EF8">
            <w:pPr>
              <w:rPr>
                <w:rFonts w:eastAsia="宋体"/>
                <w:sz w:val="18"/>
                <w:szCs w:val="18"/>
              </w:rPr>
            </w:pPr>
            <w:r>
              <w:rPr>
                <w:rFonts w:eastAsia="宋体"/>
                <w:sz w:val="18"/>
                <w:szCs w:val="18"/>
              </w:rPr>
              <w:t>生活垃圾交由环卫部门定期清运处理</w:t>
            </w:r>
          </w:p>
        </w:tc>
        <w:tc>
          <w:tcPr>
            <w:tcW w:w="2744" w:type="dxa"/>
            <w:vMerge w:val="restart"/>
            <w:vAlign w:val="center"/>
          </w:tcPr>
          <w:p w:rsidR="00A74EF8" w:rsidRDefault="00A74EF8">
            <w:pPr>
              <w:rPr>
                <w:rFonts w:eastAsia="宋体"/>
                <w:sz w:val="18"/>
                <w:szCs w:val="18"/>
              </w:rPr>
            </w:pPr>
            <w:r>
              <w:rPr>
                <w:rFonts w:eastAsia="宋体"/>
                <w:sz w:val="18"/>
                <w:szCs w:val="18"/>
              </w:rPr>
              <w:t>不外排</w:t>
            </w:r>
          </w:p>
        </w:tc>
      </w:tr>
      <w:tr w:rsidR="00A74EF8">
        <w:trPr>
          <w:trHeight w:val="494"/>
        </w:trPr>
        <w:tc>
          <w:tcPr>
            <w:tcW w:w="1242" w:type="dxa"/>
            <w:vMerge/>
            <w:vAlign w:val="center"/>
          </w:tcPr>
          <w:p w:rsidR="00A74EF8" w:rsidRDefault="00A74EF8">
            <w:pPr>
              <w:rPr>
                <w:rFonts w:eastAsia="宋体"/>
                <w:sz w:val="18"/>
                <w:szCs w:val="18"/>
              </w:rPr>
            </w:pPr>
          </w:p>
        </w:tc>
        <w:tc>
          <w:tcPr>
            <w:tcW w:w="2127" w:type="dxa"/>
          </w:tcPr>
          <w:p w:rsidR="00A74EF8" w:rsidRDefault="00A74EF8">
            <w:pPr>
              <w:rPr>
                <w:rFonts w:eastAsia="宋体"/>
                <w:sz w:val="18"/>
                <w:szCs w:val="18"/>
              </w:rPr>
            </w:pPr>
            <w:r>
              <w:rPr>
                <w:rFonts w:eastAsia="宋体"/>
                <w:sz w:val="18"/>
                <w:szCs w:val="18"/>
              </w:rPr>
              <w:t>废油泥</w:t>
            </w:r>
            <w:r>
              <w:rPr>
                <w:rFonts w:eastAsia="宋体"/>
                <w:sz w:val="18"/>
                <w:szCs w:val="18"/>
              </w:rPr>
              <w:t>(HW</w:t>
            </w:r>
            <w:r>
              <w:rPr>
                <w:rFonts w:eastAsia="宋体" w:hint="eastAsia"/>
                <w:sz w:val="18"/>
                <w:szCs w:val="18"/>
              </w:rPr>
              <w:t>49</w:t>
            </w:r>
            <w:r>
              <w:rPr>
                <w:rFonts w:eastAsia="宋体"/>
                <w:sz w:val="18"/>
                <w:szCs w:val="18"/>
              </w:rPr>
              <w:t>)</w:t>
            </w:r>
            <w:r>
              <w:rPr>
                <w:rFonts w:eastAsia="宋体"/>
                <w:sz w:val="18"/>
                <w:szCs w:val="18"/>
              </w:rPr>
              <w:t>、</w:t>
            </w:r>
            <w:proofErr w:type="gramStart"/>
            <w:r>
              <w:rPr>
                <w:rFonts w:eastAsia="宋体"/>
                <w:sz w:val="18"/>
                <w:szCs w:val="18"/>
              </w:rPr>
              <w:t>废沾油纸</w:t>
            </w:r>
            <w:proofErr w:type="gramEnd"/>
            <w:r>
              <w:rPr>
                <w:rFonts w:eastAsia="宋体" w:hint="eastAsia"/>
                <w:sz w:val="18"/>
                <w:szCs w:val="18"/>
              </w:rPr>
              <w:t>抹布（</w:t>
            </w:r>
            <w:r>
              <w:rPr>
                <w:rFonts w:eastAsia="宋体" w:hint="eastAsia"/>
                <w:sz w:val="18"/>
                <w:szCs w:val="18"/>
              </w:rPr>
              <w:t>HW08</w:t>
            </w:r>
            <w:r>
              <w:rPr>
                <w:rFonts w:eastAsia="宋体" w:hint="eastAsia"/>
                <w:sz w:val="18"/>
                <w:szCs w:val="18"/>
              </w:rPr>
              <w:t>）、</w:t>
            </w:r>
            <w:r>
              <w:rPr>
                <w:rFonts w:eastAsia="宋体"/>
                <w:sz w:val="18"/>
                <w:szCs w:val="18"/>
              </w:rPr>
              <w:t>废</w:t>
            </w:r>
            <w:r>
              <w:rPr>
                <w:rFonts w:eastAsia="宋体" w:hint="eastAsia"/>
                <w:sz w:val="18"/>
                <w:szCs w:val="18"/>
              </w:rPr>
              <w:t>油计量器具（</w:t>
            </w:r>
            <w:r>
              <w:rPr>
                <w:rFonts w:eastAsia="宋体" w:hint="eastAsia"/>
                <w:sz w:val="18"/>
                <w:szCs w:val="18"/>
              </w:rPr>
              <w:t>HW49</w:t>
            </w:r>
            <w:r>
              <w:rPr>
                <w:rFonts w:eastAsia="宋体" w:hint="eastAsia"/>
                <w:sz w:val="18"/>
                <w:szCs w:val="18"/>
              </w:rPr>
              <w:t>）</w:t>
            </w:r>
          </w:p>
        </w:tc>
        <w:tc>
          <w:tcPr>
            <w:tcW w:w="2409" w:type="dxa"/>
          </w:tcPr>
          <w:p w:rsidR="00A74EF8" w:rsidRDefault="00A74EF8">
            <w:pPr>
              <w:rPr>
                <w:rFonts w:eastAsia="宋体"/>
                <w:sz w:val="18"/>
                <w:szCs w:val="18"/>
              </w:rPr>
            </w:pPr>
            <w:r>
              <w:rPr>
                <w:rFonts w:eastAsia="宋体"/>
                <w:sz w:val="18"/>
                <w:szCs w:val="18"/>
              </w:rPr>
              <w:t>交由江西东江环保技术有限公司回收安全处置</w:t>
            </w:r>
          </w:p>
        </w:tc>
        <w:tc>
          <w:tcPr>
            <w:tcW w:w="2744" w:type="dxa"/>
            <w:vMerge/>
            <w:vAlign w:val="center"/>
          </w:tcPr>
          <w:p w:rsidR="00A74EF8" w:rsidRDefault="00A74EF8">
            <w:pPr>
              <w:rPr>
                <w:rFonts w:eastAsia="宋体"/>
                <w:sz w:val="18"/>
                <w:szCs w:val="18"/>
                <w:highlight w:val="yellow"/>
              </w:rPr>
            </w:pPr>
          </w:p>
        </w:tc>
      </w:tr>
    </w:tbl>
    <w:p w:rsidR="00A74EF8" w:rsidRDefault="00A74EF8">
      <w:pPr>
        <w:pStyle w:val="112"/>
        <w:numPr>
          <w:ilvl w:val="0"/>
          <w:numId w:val="0"/>
        </w:numPr>
        <w:spacing w:after="240" w:line="240" w:lineRule="auto"/>
        <w:ind w:left="720" w:hanging="720"/>
        <w:rPr>
          <w:rFonts w:eastAsia="宋体"/>
        </w:rPr>
      </w:pPr>
      <w:bookmarkStart w:id="46" w:name="_Toc6266"/>
      <w:bookmarkStart w:id="47" w:name="_Toc441587017"/>
      <w:r>
        <w:rPr>
          <w:rFonts w:eastAsia="宋体"/>
        </w:rPr>
        <w:t>2.</w:t>
      </w:r>
      <w:r>
        <w:rPr>
          <w:rFonts w:eastAsia="宋体" w:hint="eastAsia"/>
        </w:rPr>
        <w:t>2</w:t>
      </w:r>
      <w:r>
        <w:rPr>
          <w:rFonts w:eastAsia="宋体"/>
        </w:rPr>
        <w:t>企业周边环境风险受体情况</w:t>
      </w:r>
      <w:bookmarkEnd w:id="46"/>
      <w:bookmarkEnd w:id="47"/>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2.2.1地理位置</w:t>
      </w:r>
    </w:p>
    <w:p w:rsidR="00A74EF8" w:rsidRDefault="00A74EF8">
      <w:pPr>
        <w:pStyle w:val="affffff3"/>
        <w:ind w:firstLineChars="0"/>
        <w:rPr>
          <w:rFonts w:eastAsia="宋体"/>
        </w:rPr>
      </w:pPr>
      <w:r>
        <w:rPr>
          <w:rFonts w:eastAsia="宋体" w:hint="eastAsia"/>
        </w:rPr>
        <w:t>国家石油天然气管网集团</w:t>
      </w:r>
      <w:r>
        <w:rPr>
          <w:rFonts w:eastAsia="宋体"/>
        </w:rPr>
        <w:t>有限公司华中分公司江西</w:t>
      </w:r>
      <w:r w:rsidR="00903F48">
        <w:rPr>
          <w:rFonts w:eastAsia="宋体"/>
        </w:rPr>
        <w:t>输油分公司</w:t>
      </w:r>
      <w:r>
        <w:rPr>
          <w:rFonts w:eastAsia="宋体" w:hint="eastAsia"/>
        </w:rPr>
        <w:t>南昌输油站</w:t>
      </w:r>
      <w:r>
        <w:rPr>
          <w:rFonts w:eastAsia="宋体"/>
        </w:rPr>
        <w:t>位于南昌市经济开发区昌北大道，东经</w:t>
      </w:r>
      <w:r>
        <w:rPr>
          <w:rFonts w:eastAsia="宋体"/>
        </w:rPr>
        <w:t>115</w:t>
      </w:r>
      <w:r>
        <w:rPr>
          <w:rFonts w:eastAsia="宋体"/>
        </w:rPr>
        <w:t>°</w:t>
      </w:r>
      <w:r>
        <w:rPr>
          <w:rFonts w:eastAsia="宋体"/>
        </w:rPr>
        <w:t>53'31.67"</w:t>
      </w:r>
      <w:r>
        <w:rPr>
          <w:rFonts w:eastAsia="宋体"/>
        </w:rPr>
        <w:t>，北纬</w:t>
      </w:r>
      <w:r>
        <w:rPr>
          <w:rFonts w:eastAsia="宋体"/>
        </w:rPr>
        <w:t>28</w:t>
      </w:r>
      <w:r>
        <w:rPr>
          <w:rFonts w:eastAsia="宋体"/>
        </w:rPr>
        <w:t>°</w:t>
      </w:r>
      <w:r>
        <w:rPr>
          <w:rFonts w:eastAsia="宋体"/>
        </w:rPr>
        <w:t>46'50.97"</w:t>
      </w:r>
      <w:r>
        <w:rPr>
          <w:rFonts w:eastAsia="宋体"/>
        </w:rPr>
        <w:t>。</w:t>
      </w:r>
    </w:p>
    <w:p w:rsidR="00A74EF8" w:rsidRDefault="00A74EF8">
      <w:pPr>
        <w:pStyle w:val="affffff3"/>
        <w:ind w:firstLineChars="0"/>
        <w:rPr>
          <w:rFonts w:eastAsia="宋体"/>
        </w:rPr>
      </w:pPr>
      <w:r>
        <w:rPr>
          <w:rFonts w:eastAsia="宋体"/>
        </w:rPr>
        <w:t>经现场调查，厂区东侧紧邻昌北油库；厂区南侧相隔于昌北大道，为江西晨鸣纸业有限责任公司；厂区周边</w:t>
      </w:r>
      <w:r>
        <w:rPr>
          <w:rFonts w:eastAsia="宋体"/>
        </w:rPr>
        <w:t>5km</w:t>
      </w:r>
      <w:r>
        <w:rPr>
          <w:rFonts w:eastAsia="宋体"/>
        </w:rPr>
        <w:t>范围内分布有港口村、</w:t>
      </w:r>
      <w:proofErr w:type="gramStart"/>
      <w:r>
        <w:rPr>
          <w:rFonts w:eastAsia="宋体"/>
        </w:rPr>
        <w:t>凯梦仙</w:t>
      </w:r>
      <w:proofErr w:type="gramEnd"/>
      <w:r>
        <w:rPr>
          <w:rFonts w:eastAsia="宋体"/>
        </w:rPr>
        <w:t>缘、吉都居、鸡山村等居民住宅区，分布有江西科技学院蓝天教育昌北分校、江西水利职业学校、华东交通大学等学校。</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2.2.2气候及气象</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南昌市属于亚热带湿润季风气候，气候湿润温和，日照充足，一年中夏冬季长，春秋季短。南昌市是</w:t>
      </w:r>
      <w:r>
        <w:rPr>
          <w:rFonts w:eastAsia="宋体"/>
          <w:sz w:val="24"/>
          <w:szCs w:val="24"/>
        </w:rPr>
        <w:t>“</w:t>
      </w:r>
      <w:r>
        <w:rPr>
          <w:rFonts w:eastAsia="宋体"/>
          <w:sz w:val="24"/>
          <w:szCs w:val="24"/>
        </w:rPr>
        <w:t>夏炎冬寒</w:t>
      </w:r>
      <w:r>
        <w:rPr>
          <w:rFonts w:eastAsia="宋体"/>
          <w:sz w:val="24"/>
          <w:szCs w:val="24"/>
        </w:rPr>
        <w:t>”</w:t>
      </w:r>
      <w:r>
        <w:rPr>
          <w:rFonts w:eastAsia="宋体"/>
          <w:sz w:val="24"/>
          <w:szCs w:val="24"/>
        </w:rPr>
        <w:t>的典型城市，夏天炎热，有火炉之称；冬天较寒冷。年平均气温</w:t>
      </w:r>
      <w:r>
        <w:rPr>
          <w:rFonts w:eastAsia="宋体"/>
          <w:sz w:val="24"/>
          <w:szCs w:val="24"/>
        </w:rPr>
        <w:t>17</w:t>
      </w:r>
      <w:r>
        <w:rPr>
          <w:rFonts w:ascii="宋体" w:eastAsia="宋体" w:hAnsi="宋体" w:cs="宋体" w:hint="eastAsia"/>
          <w:sz w:val="24"/>
          <w:szCs w:val="24"/>
        </w:rPr>
        <w:t>℃</w:t>
      </w:r>
      <w:r>
        <w:rPr>
          <w:rFonts w:eastAsia="宋体"/>
          <w:sz w:val="24"/>
          <w:szCs w:val="24"/>
        </w:rPr>
        <w:t>-17.7</w:t>
      </w:r>
      <w:r>
        <w:rPr>
          <w:rFonts w:ascii="宋体" w:eastAsia="宋体" w:hAnsi="宋体" w:cs="宋体" w:hint="eastAsia"/>
          <w:sz w:val="24"/>
          <w:szCs w:val="24"/>
        </w:rPr>
        <w:t>℃</w:t>
      </w:r>
      <w:r>
        <w:rPr>
          <w:rFonts w:eastAsia="宋体"/>
          <w:sz w:val="24"/>
          <w:szCs w:val="24"/>
        </w:rPr>
        <w:t>，极端历史最高气温</w:t>
      </w:r>
      <w:r>
        <w:rPr>
          <w:rFonts w:eastAsia="宋体"/>
          <w:sz w:val="24"/>
          <w:szCs w:val="24"/>
        </w:rPr>
        <w:t>,40.9</w:t>
      </w:r>
      <w:r>
        <w:rPr>
          <w:rFonts w:ascii="宋体" w:eastAsia="宋体" w:hAnsi="宋体" w:cs="宋体" w:hint="eastAsia"/>
          <w:sz w:val="24"/>
          <w:szCs w:val="24"/>
        </w:rPr>
        <w:t>℃</w:t>
      </w:r>
      <w:r>
        <w:rPr>
          <w:rFonts w:eastAsia="宋体"/>
          <w:sz w:val="24"/>
          <w:szCs w:val="24"/>
        </w:rPr>
        <w:t>,</w:t>
      </w:r>
      <w:r>
        <w:rPr>
          <w:rFonts w:eastAsia="宋体"/>
          <w:sz w:val="24"/>
          <w:szCs w:val="24"/>
        </w:rPr>
        <w:t>极端历史最低气温</w:t>
      </w:r>
      <w:r>
        <w:rPr>
          <w:rFonts w:eastAsia="宋体"/>
          <w:sz w:val="24"/>
          <w:szCs w:val="24"/>
        </w:rPr>
        <w:t>-15.2</w:t>
      </w:r>
      <w:r>
        <w:rPr>
          <w:rFonts w:ascii="宋体" w:eastAsia="宋体" w:hAnsi="宋体" w:cs="宋体" w:hint="eastAsia"/>
          <w:sz w:val="24"/>
          <w:szCs w:val="24"/>
        </w:rPr>
        <w:t>℃</w:t>
      </w:r>
      <w:r>
        <w:rPr>
          <w:rFonts w:eastAsia="宋体"/>
          <w:sz w:val="24"/>
          <w:szCs w:val="24"/>
        </w:rPr>
        <w:t>。南昌市地处北半球亚热带内，受东亚季风影响，形成了亚热带季风气候。冬季多偏北风，夏季多偏南风。市内热量丰富、雨水充沛，光照充足，且作物生长旺季雨热匹配较好，为农业生产提供了有利气象条件，素有鱼米之乡的美誉。但是，由于每年季风强弱和进退迟早不同，气温变化较大，降水分布不均，高温干旱，低温降雪冷害和暴雨洪涝台风等气象灾害发生较频繁，给人们生产、生活带来不利影响。年降雨量</w:t>
      </w:r>
      <w:r>
        <w:rPr>
          <w:rFonts w:eastAsia="宋体"/>
          <w:sz w:val="24"/>
          <w:szCs w:val="24"/>
        </w:rPr>
        <w:t>1600-1700</w:t>
      </w:r>
      <w:r>
        <w:rPr>
          <w:rFonts w:eastAsia="宋体"/>
          <w:sz w:val="24"/>
          <w:szCs w:val="24"/>
        </w:rPr>
        <w:t>㎜，降水日为</w:t>
      </w:r>
      <w:r>
        <w:rPr>
          <w:rFonts w:eastAsia="宋体"/>
          <w:sz w:val="24"/>
          <w:szCs w:val="24"/>
        </w:rPr>
        <w:t>147-157</w:t>
      </w:r>
      <w:r>
        <w:rPr>
          <w:rFonts w:eastAsia="宋体"/>
          <w:sz w:val="24"/>
          <w:szCs w:val="24"/>
        </w:rPr>
        <w:t>天，年平均暴雨日</w:t>
      </w:r>
      <w:r>
        <w:rPr>
          <w:rFonts w:eastAsia="宋体"/>
          <w:sz w:val="24"/>
          <w:szCs w:val="24"/>
        </w:rPr>
        <w:t>5.6</w:t>
      </w:r>
      <w:r>
        <w:rPr>
          <w:rFonts w:eastAsia="宋体"/>
          <w:sz w:val="24"/>
          <w:szCs w:val="24"/>
        </w:rPr>
        <w:t>天，年平均相对湿度为</w:t>
      </w:r>
      <w:r>
        <w:rPr>
          <w:rFonts w:eastAsia="宋体"/>
          <w:sz w:val="24"/>
          <w:szCs w:val="24"/>
        </w:rPr>
        <w:t>78.5%</w:t>
      </w:r>
      <w:r>
        <w:rPr>
          <w:rFonts w:eastAsia="宋体"/>
          <w:sz w:val="24"/>
          <w:szCs w:val="24"/>
        </w:rPr>
        <w:t>。</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年日照时间</w:t>
      </w:r>
      <w:r>
        <w:rPr>
          <w:rFonts w:eastAsia="宋体"/>
          <w:sz w:val="24"/>
          <w:szCs w:val="24"/>
        </w:rPr>
        <w:t>1723-1820</w:t>
      </w:r>
      <w:r>
        <w:rPr>
          <w:rFonts w:eastAsia="宋体"/>
          <w:sz w:val="24"/>
          <w:szCs w:val="24"/>
        </w:rPr>
        <w:t>小时，日照率为</w:t>
      </w:r>
      <w:r>
        <w:rPr>
          <w:rFonts w:eastAsia="宋体"/>
          <w:sz w:val="24"/>
          <w:szCs w:val="24"/>
        </w:rPr>
        <w:t>40%</w:t>
      </w:r>
      <w:r>
        <w:rPr>
          <w:rFonts w:eastAsia="宋体"/>
          <w:sz w:val="24"/>
          <w:szCs w:val="24"/>
        </w:rPr>
        <w:t>，</w:t>
      </w:r>
      <w:r>
        <w:rPr>
          <w:rFonts w:eastAsia="宋体"/>
          <w:sz w:val="24"/>
          <w:szCs w:val="24"/>
        </w:rPr>
        <w:t>7</w:t>
      </w:r>
      <w:r>
        <w:rPr>
          <w:rFonts w:eastAsia="宋体"/>
          <w:sz w:val="24"/>
          <w:szCs w:val="24"/>
        </w:rPr>
        <w:t>、</w:t>
      </w:r>
      <w:r>
        <w:rPr>
          <w:rFonts w:eastAsia="宋体"/>
          <w:sz w:val="24"/>
          <w:szCs w:val="24"/>
        </w:rPr>
        <w:t>8</w:t>
      </w:r>
      <w:r>
        <w:rPr>
          <w:rFonts w:eastAsia="宋体"/>
          <w:sz w:val="24"/>
          <w:szCs w:val="24"/>
        </w:rPr>
        <w:t>月最多，</w:t>
      </w:r>
      <w:r>
        <w:rPr>
          <w:rFonts w:eastAsia="宋体"/>
          <w:sz w:val="24"/>
          <w:szCs w:val="24"/>
        </w:rPr>
        <w:t>2</w:t>
      </w:r>
      <w:r>
        <w:rPr>
          <w:rFonts w:eastAsia="宋体"/>
          <w:sz w:val="24"/>
          <w:szCs w:val="24"/>
        </w:rPr>
        <w:t>、</w:t>
      </w:r>
      <w:r>
        <w:rPr>
          <w:rFonts w:eastAsia="宋体"/>
          <w:sz w:val="24"/>
          <w:szCs w:val="24"/>
        </w:rPr>
        <w:t>3</w:t>
      </w:r>
      <w:r>
        <w:rPr>
          <w:rFonts w:eastAsia="宋体"/>
          <w:sz w:val="24"/>
          <w:szCs w:val="24"/>
        </w:rPr>
        <w:t>月最少。太阳辐射南昌为太阳辐射观测二级站，进行总辐射和净辐射观测。</w:t>
      </w:r>
      <w:r>
        <w:rPr>
          <w:rFonts w:eastAsia="宋体"/>
          <w:sz w:val="24"/>
          <w:szCs w:val="24"/>
        </w:rPr>
        <w:t>1986</w:t>
      </w:r>
      <w:r>
        <w:rPr>
          <w:rFonts w:eastAsia="宋体"/>
          <w:sz w:val="24"/>
          <w:szCs w:val="24"/>
        </w:rPr>
        <w:t>～</w:t>
      </w:r>
      <w:r>
        <w:rPr>
          <w:rFonts w:eastAsia="宋体"/>
          <w:sz w:val="24"/>
          <w:szCs w:val="24"/>
        </w:rPr>
        <w:t>2003</w:t>
      </w:r>
      <w:r>
        <w:rPr>
          <w:rFonts w:eastAsia="宋体"/>
          <w:sz w:val="24"/>
          <w:szCs w:val="24"/>
        </w:rPr>
        <w:t>年平均总辐射量为</w:t>
      </w:r>
      <w:r>
        <w:rPr>
          <w:rFonts w:eastAsia="宋体"/>
          <w:sz w:val="24"/>
          <w:szCs w:val="24"/>
        </w:rPr>
        <w:t>4279.02</w:t>
      </w:r>
      <w:r>
        <w:rPr>
          <w:rFonts w:eastAsia="宋体"/>
          <w:sz w:val="24"/>
          <w:szCs w:val="24"/>
        </w:rPr>
        <w:t>兆焦耳</w:t>
      </w:r>
      <w:r>
        <w:rPr>
          <w:rFonts w:eastAsia="宋体"/>
          <w:sz w:val="24"/>
          <w:szCs w:val="24"/>
        </w:rPr>
        <w:t>/</w:t>
      </w:r>
      <w:r>
        <w:rPr>
          <w:rFonts w:eastAsia="宋体"/>
          <w:sz w:val="24"/>
          <w:szCs w:val="24"/>
        </w:rPr>
        <w:t>平方米，</w:t>
      </w:r>
      <w:r>
        <w:rPr>
          <w:rFonts w:eastAsia="宋体"/>
          <w:sz w:val="24"/>
          <w:szCs w:val="24"/>
        </w:rPr>
        <w:t>1992</w:t>
      </w:r>
      <w:r>
        <w:rPr>
          <w:rFonts w:eastAsia="宋体"/>
          <w:sz w:val="24"/>
          <w:szCs w:val="24"/>
        </w:rPr>
        <w:t>～</w:t>
      </w:r>
      <w:r>
        <w:rPr>
          <w:rFonts w:eastAsia="宋体"/>
          <w:sz w:val="24"/>
          <w:szCs w:val="24"/>
        </w:rPr>
        <w:t>2003</w:t>
      </w:r>
      <w:r>
        <w:rPr>
          <w:rFonts w:eastAsia="宋体"/>
          <w:sz w:val="24"/>
          <w:szCs w:val="24"/>
        </w:rPr>
        <w:t>年平均净辐射量为</w:t>
      </w:r>
      <w:r>
        <w:rPr>
          <w:rFonts w:eastAsia="宋体"/>
          <w:sz w:val="24"/>
          <w:szCs w:val="24"/>
        </w:rPr>
        <w:t>2078.67</w:t>
      </w:r>
      <w:r>
        <w:rPr>
          <w:rFonts w:eastAsia="宋体"/>
          <w:sz w:val="24"/>
          <w:szCs w:val="24"/>
        </w:rPr>
        <w:t>兆焦耳</w:t>
      </w:r>
      <w:r>
        <w:rPr>
          <w:rFonts w:eastAsia="宋体"/>
          <w:sz w:val="24"/>
          <w:szCs w:val="24"/>
        </w:rPr>
        <w:t>/</w:t>
      </w:r>
      <w:r>
        <w:rPr>
          <w:rFonts w:eastAsia="宋体"/>
          <w:sz w:val="24"/>
          <w:szCs w:val="24"/>
        </w:rPr>
        <w:t>平方米。由于风力受地形和地理位置影响较大，南昌、新建、进贤均有部分地区临鄱阳湖，风力较大，属风能可利用区。年无霜期</w:t>
      </w:r>
      <w:r>
        <w:rPr>
          <w:rFonts w:eastAsia="宋体"/>
          <w:sz w:val="24"/>
          <w:szCs w:val="24"/>
        </w:rPr>
        <w:t>251-272</w:t>
      </w:r>
      <w:r>
        <w:rPr>
          <w:rFonts w:eastAsia="宋体"/>
          <w:sz w:val="24"/>
          <w:szCs w:val="24"/>
        </w:rPr>
        <w:t>天。</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2.2.3地质条件</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南昌地处扬子地块与华南地块接合带北侧、扬子地块的南缘，地质构造复杂，断裂及其裂陷盆地均很发育。区内基岩仅出</w:t>
      </w:r>
      <w:r w:rsidR="00946C00">
        <w:rPr>
          <w:rFonts w:eastAsia="宋体"/>
          <w:sz w:val="24"/>
          <w:szCs w:val="24"/>
        </w:rPr>
        <w:t>漏</w:t>
      </w:r>
      <w:r>
        <w:rPr>
          <w:rFonts w:eastAsia="宋体"/>
          <w:sz w:val="24"/>
          <w:szCs w:val="24"/>
        </w:rPr>
        <w:t>于赣江以西地区。除由前震系千枚岩组成一系列北东东至北东走向的次级紧密</w:t>
      </w:r>
      <w:proofErr w:type="gramStart"/>
      <w:r>
        <w:rPr>
          <w:rFonts w:eastAsia="宋体"/>
          <w:sz w:val="24"/>
          <w:szCs w:val="24"/>
        </w:rPr>
        <w:t>线状同斜褶皱</w:t>
      </w:r>
      <w:proofErr w:type="gramEnd"/>
      <w:r>
        <w:rPr>
          <w:rFonts w:eastAsia="宋体"/>
          <w:sz w:val="24"/>
          <w:szCs w:val="24"/>
        </w:rPr>
        <w:t>外，晚白垩系</w:t>
      </w:r>
      <w:r>
        <w:rPr>
          <w:rFonts w:eastAsia="宋体"/>
          <w:sz w:val="24"/>
          <w:szCs w:val="24"/>
        </w:rPr>
        <w:t>——</w:t>
      </w:r>
      <w:r>
        <w:rPr>
          <w:rFonts w:eastAsia="宋体"/>
          <w:sz w:val="24"/>
          <w:szCs w:val="24"/>
        </w:rPr>
        <w:t>古近系，褶皱宽缓，呈近东西走向。区内断裂甚为发育，以北东、北</w:t>
      </w:r>
      <w:proofErr w:type="gramStart"/>
      <w:r>
        <w:rPr>
          <w:rFonts w:eastAsia="宋体"/>
          <w:sz w:val="24"/>
          <w:szCs w:val="24"/>
        </w:rPr>
        <w:t>北</w:t>
      </w:r>
      <w:proofErr w:type="gramEnd"/>
      <w:r>
        <w:rPr>
          <w:rFonts w:eastAsia="宋体"/>
          <w:sz w:val="24"/>
          <w:szCs w:val="24"/>
        </w:rPr>
        <w:t>东，北西及北</w:t>
      </w:r>
      <w:proofErr w:type="gramStart"/>
      <w:r>
        <w:rPr>
          <w:rFonts w:eastAsia="宋体"/>
          <w:sz w:val="24"/>
          <w:szCs w:val="24"/>
        </w:rPr>
        <w:t>北西四组断裂</w:t>
      </w:r>
      <w:proofErr w:type="gramEnd"/>
      <w:r>
        <w:rPr>
          <w:rFonts w:eastAsia="宋体"/>
          <w:sz w:val="24"/>
          <w:szCs w:val="24"/>
        </w:rPr>
        <w:t>为主，次为北东</w:t>
      </w:r>
      <w:proofErr w:type="gramStart"/>
      <w:r>
        <w:rPr>
          <w:rFonts w:eastAsia="宋体"/>
          <w:sz w:val="24"/>
          <w:szCs w:val="24"/>
        </w:rPr>
        <w:t>东</w:t>
      </w:r>
      <w:proofErr w:type="gramEnd"/>
      <w:r>
        <w:rPr>
          <w:rFonts w:eastAsia="宋体"/>
          <w:sz w:val="24"/>
          <w:szCs w:val="24"/>
        </w:rPr>
        <w:t>和东西断裂。</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区内南东的广大地区，为一白垩纪以来的断陷盆地，它属鄱阳断（或拗）陷盆地的一部分，晚白垩系及古近系沉积厚度较大，并有由西向东渐趋加厚的趋势。南昌市有青山湖凹陷，青云谱凹陷，</w:t>
      </w:r>
      <w:proofErr w:type="gramStart"/>
      <w:r>
        <w:rPr>
          <w:rFonts w:eastAsia="宋体"/>
          <w:sz w:val="24"/>
          <w:szCs w:val="24"/>
        </w:rPr>
        <w:t>象</w:t>
      </w:r>
      <w:proofErr w:type="gramEnd"/>
      <w:r>
        <w:rPr>
          <w:rFonts w:eastAsia="宋体"/>
          <w:sz w:val="24"/>
          <w:szCs w:val="24"/>
        </w:rPr>
        <w:t>湖凸起基岩构造。青山湖凹陷展布于贤士湖、青山湖及胡公庙等地，呈北东向椭圆状，重力最低值为</w:t>
      </w:r>
      <w:r>
        <w:rPr>
          <w:rFonts w:eastAsia="宋体"/>
          <w:sz w:val="24"/>
          <w:szCs w:val="24"/>
        </w:rPr>
        <w:t>0.9mg1</w:t>
      </w:r>
      <w:r>
        <w:rPr>
          <w:rFonts w:eastAsia="宋体"/>
          <w:sz w:val="24"/>
          <w:szCs w:val="24"/>
        </w:rPr>
        <w:t>；青云谱区凹陷展布于莲塘、青云谱及江纺等地，呈北东向长条状，由一系列次级凹陷组成，北端与青山湖凹陷复合，重力低值分别为</w:t>
      </w:r>
      <w:r>
        <w:rPr>
          <w:rFonts w:eastAsia="宋体"/>
          <w:sz w:val="24"/>
          <w:szCs w:val="24"/>
        </w:rPr>
        <w:t>0.9mg1</w:t>
      </w:r>
      <w:r>
        <w:rPr>
          <w:rFonts w:eastAsia="宋体"/>
          <w:sz w:val="24"/>
          <w:szCs w:val="24"/>
        </w:rPr>
        <w:t>，</w:t>
      </w:r>
      <w:r>
        <w:rPr>
          <w:rFonts w:eastAsia="宋体"/>
          <w:sz w:val="24"/>
          <w:szCs w:val="24"/>
        </w:rPr>
        <w:t>6.0mg1</w:t>
      </w:r>
      <w:r>
        <w:rPr>
          <w:rFonts w:eastAsia="宋体"/>
          <w:sz w:val="24"/>
          <w:szCs w:val="24"/>
        </w:rPr>
        <w:t>和</w:t>
      </w:r>
      <w:r>
        <w:rPr>
          <w:rFonts w:eastAsia="宋体"/>
          <w:sz w:val="24"/>
          <w:szCs w:val="24"/>
        </w:rPr>
        <w:t>5.4mg1</w:t>
      </w:r>
      <w:r>
        <w:rPr>
          <w:rFonts w:eastAsia="宋体"/>
          <w:sz w:val="24"/>
          <w:szCs w:val="24"/>
        </w:rPr>
        <w:t>；</w:t>
      </w:r>
      <w:proofErr w:type="gramStart"/>
      <w:r>
        <w:rPr>
          <w:rFonts w:eastAsia="宋体"/>
          <w:sz w:val="24"/>
          <w:szCs w:val="24"/>
        </w:rPr>
        <w:t>象</w:t>
      </w:r>
      <w:proofErr w:type="gramEnd"/>
      <w:r>
        <w:rPr>
          <w:rFonts w:eastAsia="宋体"/>
          <w:sz w:val="24"/>
          <w:szCs w:val="24"/>
        </w:rPr>
        <w:t>湖凸起展布于陇头村及</w:t>
      </w:r>
      <w:proofErr w:type="gramStart"/>
      <w:r>
        <w:rPr>
          <w:rFonts w:eastAsia="宋体"/>
          <w:sz w:val="24"/>
          <w:szCs w:val="24"/>
        </w:rPr>
        <w:t>象</w:t>
      </w:r>
      <w:proofErr w:type="gramEnd"/>
      <w:r>
        <w:rPr>
          <w:rFonts w:eastAsia="宋体"/>
          <w:sz w:val="24"/>
          <w:szCs w:val="24"/>
        </w:rPr>
        <w:t>湖一带，呈近东西向椭圆状，重力最高值为</w:t>
      </w:r>
      <w:r>
        <w:rPr>
          <w:rFonts w:eastAsia="宋体"/>
          <w:sz w:val="24"/>
          <w:szCs w:val="24"/>
        </w:rPr>
        <w:t>7.8~8.0mg1</w:t>
      </w:r>
      <w:r>
        <w:rPr>
          <w:rFonts w:eastAsia="宋体"/>
          <w:sz w:val="24"/>
          <w:szCs w:val="24"/>
        </w:rPr>
        <w:t>。</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第四系覆盖层以下的白垩系及古近系中存在着北东向、近南北向和北</w:t>
      </w:r>
      <w:proofErr w:type="gramStart"/>
      <w:r>
        <w:rPr>
          <w:rFonts w:eastAsia="宋体"/>
          <w:sz w:val="24"/>
          <w:szCs w:val="24"/>
        </w:rPr>
        <w:t>北</w:t>
      </w:r>
      <w:proofErr w:type="gramEnd"/>
      <w:r>
        <w:rPr>
          <w:rFonts w:eastAsia="宋体"/>
          <w:sz w:val="24"/>
          <w:szCs w:val="24"/>
        </w:rPr>
        <w:t>西向缓倾斜背斜和向斜构造。北东向褶皱有八一桥</w:t>
      </w:r>
      <w:r>
        <w:rPr>
          <w:rFonts w:eastAsia="宋体"/>
          <w:sz w:val="24"/>
          <w:szCs w:val="24"/>
        </w:rPr>
        <w:t>——</w:t>
      </w:r>
      <w:r>
        <w:rPr>
          <w:rFonts w:eastAsia="宋体"/>
          <w:sz w:val="24"/>
          <w:szCs w:val="24"/>
        </w:rPr>
        <w:t>江西树脂厂和罗村</w:t>
      </w:r>
      <w:r>
        <w:rPr>
          <w:rFonts w:eastAsia="宋体"/>
          <w:sz w:val="24"/>
          <w:szCs w:val="24"/>
        </w:rPr>
        <w:t>——</w:t>
      </w:r>
      <w:r>
        <w:rPr>
          <w:rFonts w:eastAsia="宋体"/>
          <w:sz w:val="24"/>
          <w:szCs w:val="24"/>
        </w:rPr>
        <w:t>熊家村向斜，背斜有</w:t>
      </w:r>
      <w:proofErr w:type="gramStart"/>
      <w:r>
        <w:rPr>
          <w:rFonts w:eastAsia="宋体"/>
          <w:sz w:val="24"/>
          <w:szCs w:val="24"/>
        </w:rPr>
        <w:t>龚家一许梁村</w:t>
      </w:r>
      <w:proofErr w:type="gramEnd"/>
      <w:r>
        <w:rPr>
          <w:rFonts w:eastAsia="宋体"/>
          <w:sz w:val="24"/>
          <w:szCs w:val="24"/>
        </w:rPr>
        <w:t>背斜，北斜相间展布于断陷盆地北侧的南昌市以东地区。组成背、向斜的古近系底部砾岩标志层，海拔标高分别为</w:t>
      </w:r>
      <w:r>
        <w:rPr>
          <w:rFonts w:eastAsia="宋体"/>
          <w:sz w:val="24"/>
          <w:szCs w:val="24"/>
        </w:rPr>
        <w:t>-450</w:t>
      </w:r>
      <w:r>
        <w:rPr>
          <w:rFonts w:eastAsia="宋体"/>
          <w:sz w:val="24"/>
          <w:szCs w:val="24"/>
        </w:rPr>
        <w:t>米、</w:t>
      </w:r>
      <w:r>
        <w:rPr>
          <w:rFonts w:eastAsia="宋体"/>
          <w:sz w:val="24"/>
          <w:szCs w:val="24"/>
        </w:rPr>
        <w:t>-250</w:t>
      </w:r>
      <w:r>
        <w:rPr>
          <w:rFonts w:eastAsia="宋体"/>
          <w:sz w:val="24"/>
          <w:szCs w:val="24"/>
        </w:rPr>
        <w:t>米和</w:t>
      </w:r>
      <w:r>
        <w:rPr>
          <w:rFonts w:eastAsia="宋体"/>
          <w:sz w:val="24"/>
          <w:szCs w:val="24"/>
        </w:rPr>
        <w:t>-290</w:t>
      </w:r>
      <w:r>
        <w:rPr>
          <w:rFonts w:eastAsia="宋体"/>
          <w:sz w:val="24"/>
          <w:szCs w:val="24"/>
        </w:rPr>
        <w:t>米左右，产状都较平缓，属波状平缓褶皱。近南北向及北</w:t>
      </w:r>
      <w:proofErr w:type="gramStart"/>
      <w:r>
        <w:rPr>
          <w:rFonts w:eastAsia="宋体"/>
          <w:sz w:val="24"/>
          <w:szCs w:val="24"/>
        </w:rPr>
        <w:t>北</w:t>
      </w:r>
      <w:proofErr w:type="gramEnd"/>
      <w:r>
        <w:rPr>
          <w:rFonts w:eastAsia="宋体"/>
          <w:sz w:val="24"/>
          <w:szCs w:val="24"/>
        </w:rPr>
        <w:t>西褶皱主要有：下施窑</w:t>
      </w:r>
      <w:r>
        <w:rPr>
          <w:rFonts w:eastAsia="宋体"/>
          <w:sz w:val="24"/>
          <w:szCs w:val="24"/>
        </w:rPr>
        <w:t>——</w:t>
      </w:r>
      <w:r>
        <w:rPr>
          <w:rFonts w:eastAsia="宋体"/>
          <w:sz w:val="24"/>
          <w:szCs w:val="24"/>
        </w:rPr>
        <w:t>邓家铺背斜及楼喻村</w:t>
      </w:r>
      <w:r>
        <w:rPr>
          <w:rFonts w:eastAsia="宋体"/>
          <w:sz w:val="24"/>
          <w:szCs w:val="24"/>
        </w:rPr>
        <w:t>——</w:t>
      </w:r>
      <w:r>
        <w:rPr>
          <w:rFonts w:eastAsia="宋体"/>
          <w:sz w:val="24"/>
          <w:szCs w:val="24"/>
        </w:rPr>
        <w:t>铺下村向斜。前者呈近南北向，后者呈北</w:t>
      </w:r>
      <w:proofErr w:type="gramStart"/>
      <w:r>
        <w:rPr>
          <w:rFonts w:eastAsia="宋体"/>
          <w:sz w:val="24"/>
          <w:szCs w:val="24"/>
        </w:rPr>
        <w:t>北</w:t>
      </w:r>
      <w:proofErr w:type="gramEnd"/>
      <w:r>
        <w:rPr>
          <w:rFonts w:eastAsia="宋体"/>
          <w:sz w:val="24"/>
          <w:szCs w:val="24"/>
        </w:rPr>
        <w:t>西向。均分布于南昌市与莲塘之间。其中下施窑</w:t>
      </w:r>
      <w:r>
        <w:rPr>
          <w:rFonts w:eastAsia="宋体"/>
          <w:sz w:val="24"/>
          <w:szCs w:val="24"/>
        </w:rPr>
        <w:t>——</w:t>
      </w:r>
      <w:proofErr w:type="gramStart"/>
      <w:r>
        <w:rPr>
          <w:rFonts w:eastAsia="宋体"/>
          <w:sz w:val="24"/>
          <w:szCs w:val="24"/>
        </w:rPr>
        <w:t>邓家铺北斜</w:t>
      </w:r>
      <w:proofErr w:type="gramEnd"/>
      <w:r>
        <w:rPr>
          <w:rFonts w:eastAsia="宋体"/>
          <w:sz w:val="24"/>
          <w:szCs w:val="24"/>
        </w:rPr>
        <w:t>，</w:t>
      </w:r>
      <w:proofErr w:type="gramStart"/>
      <w:r>
        <w:rPr>
          <w:rFonts w:eastAsia="宋体"/>
          <w:sz w:val="24"/>
          <w:szCs w:val="24"/>
        </w:rPr>
        <w:t>因们于</w:t>
      </w:r>
      <w:proofErr w:type="gramEnd"/>
      <w:r>
        <w:rPr>
          <w:rFonts w:eastAsia="宋体"/>
          <w:sz w:val="24"/>
          <w:szCs w:val="24"/>
        </w:rPr>
        <w:t>多组断裂的复合地段，因而两翼多为断层所割切。</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南昌断陷盆地中发育有多组隐伏或半隐伏断裂。主要有北</w:t>
      </w:r>
      <w:proofErr w:type="gramStart"/>
      <w:r>
        <w:rPr>
          <w:rFonts w:eastAsia="宋体"/>
          <w:sz w:val="24"/>
          <w:szCs w:val="24"/>
        </w:rPr>
        <w:t>北</w:t>
      </w:r>
      <w:proofErr w:type="gramEnd"/>
      <w:r>
        <w:rPr>
          <w:rFonts w:eastAsia="宋体"/>
          <w:sz w:val="24"/>
          <w:szCs w:val="24"/>
        </w:rPr>
        <w:t>西、北</w:t>
      </w:r>
      <w:proofErr w:type="gramStart"/>
      <w:r>
        <w:rPr>
          <w:rFonts w:eastAsia="宋体"/>
          <w:sz w:val="24"/>
          <w:szCs w:val="24"/>
        </w:rPr>
        <w:t>北</w:t>
      </w:r>
      <w:proofErr w:type="gramEnd"/>
      <w:r>
        <w:rPr>
          <w:rFonts w:eastAsia="宋体"/>
          <w:sz w:val="24"/>
          <w:szCs w:val="24"/>
        </w:rPr>
        <w:t>东、北东及北东</w:t>
      </w:r>
      <w:proofErr w:type="gramStart"/>
      <w:r>
        <w:rPr>
          <w:rFonts w:eastAsia="宋体"/>
          <w:sz w:val="24"/>
          <w:szCs w:val="24"/>
        </w:rPr>
        <w:t>东</w:t>
      </w:r>
      <w:proofErr w:type="gramEnd"/>
      <w:r>
        <w:rPr>
          <w:rFonts w:eastAsia="宋体"/>
          <w:sz w:val="24"/>
          <w:szCs w:val="24"/>
        </w:rPr>
        <w:t>向断裂。其中以北</w:t>
      </w:r>
      <w:proofErr w:type="gramStart"/>
      <w:r>
        <w:rPr>
          <w:rFonts w:eastAsia="宋体"/>
          <w:sz w:val="24"/>
          <w:szCs w:val="24"/>
        </w:rPr>
        <w:t>北</w:t>
      </w:r>
      <w:proofErr w:type="gramEnd"/>
      <w:r>
        <w:rPr>
          <w:rFonts w:eastAsia="宋体"/>
          <w:sz w:val="24"/>
          <w:szCs w:val="24"/>
        </w:rPr>
        <w:t>西及北</w:t>
      </w:r>
      <w:proofErr w:type="gramStart"/>
      <w:r>
        <w:rPr>
          <w:rFonts w:eastAsia="宋体"/>
          <w:sz w:val="24"/>
          <w:szCs w:val="24"/>
        </w:rPr>
        <w:t>北</w:t>
      </w:r>
      <w:proofErr w:type="gramEnd"/>
      <w:r>
        <w:rPr>
          <w:rFonts w:eastAsia="宋体"/>
          <w:sz w:val="24"/>
          <w:szCs w:val="24"/>
        </w:rPr>
        <w:t>东向断裂为主。</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2.2.4水系水文</w:t>
      </w:r>
    </w:p>
    <w:p w:rsidR="00A74EF8" w:rsidRDefault="00A74EF8">
      <w:pPr>
        <w:widowControl/>
        <w:adjustRightInd w:val="0"/>
        <w:spacing w:line="360" w:lineRule="auto"/>
        <w:ind w:firstLineChars="200" w:firstLine="480"/>
        <w:jc w:val="both"/>
        <w:rPr>
          <w:rFonts w:eastAsia="宋体"/>
          <w:sz w:val="24"/>
          <w:szCs w:val="24"/>
        </w:rPr>
      </w:pPr>
      <w:r>
        <w:rPr>
          <w:rFonts w:eastAsia="宋体"/>
          <w:sz w:val="24"/>
          <w:szCs w:val="24"/>
        </w:rPr>
        <w:t>南昌市自古就是一座水城，具有</w:t>
      </w:r>
      <w:r>
        <w:rPr>
          <w:rFonts w:eastAsia="宋体"/>
          <w:sz w:val="24"/>
          <w:szCs w:val="24"/>
        </w:rPr>
        <w:t>“</w:t>
      </w:r>
      <w:r>
        <w:rPr>
          <w:rFonts w:eastAsia="宋体"/>
          <w:sz w:val="24"/>
          <w:szCs w:val="24"/>
        </w:rPr>
        <w:t>西山东水</w:t>
      </w:r>
      <w:r>
        <w:rPr>
          <w:rFonts w:eastAsia="宋体"/>
          <w:sz w:val="24"/>
          <w:szCs w:val="24"/>
        </w:rPr>
        <w:t>”</w:t>
      </w:r>
      <w:r>
        <w:rPr>
          <w:rFonts w:eastAsia="宋体"/>
          <w:sz w:val="24"/>
          <w:szCs w:val="24"/>
        </w:rPr>
        <w:t>的自然地势。水网密布，</w:t>
      </w:r>
      <w:hyperlink r:id="rId16" w:tgtFrame="_blank" w:history="1">
        <w:r>
          <w:rPr>
            <w:rFonts w:eastAsia="宋体"/>
            <w:sz w:val="24"/>
            <w:szCs w:val="24"/>
          </w:rPr>
          <w:t>赣江</w:t>
        </w:r>
      </w:hyperlink>
      <w:r>
        <w:rPr>
          <w:rFonts w:eastAsia="宋体"/>
          <w:sz w:val="24"/>
          <w:szCs w:val="24"/>
        </w:rPr>
        <w:t>、</w:t>
      </w:r>
      <w:hyperlink r:id="rId17" w:tgtFrame="_blank" w:history="1">
        <w:r>
          <w:rPr>
            <w:rFonts w:eastAsia="宋体"/>
            <w:sz w:val="24"/>
            <w:szCs w:val="24"/>
          </w:rPr>
          <w:t>抚河</w:t>
        </w:r>
      </w:hyperlink>
      <w:r>
        <w:rPr>
          <w:rFonts w:eastAsia="宋体"/>
          <w:sz w:val="24"/>
          <w:szCs w:val="24"/>
        </w:rPr>
        <w:t>、玉带河、</w:t>
      </w:r>
      <w:hyperlink r:id="rId18" w:tgtFrame="_blank" w:history="1">
        <w:r>
          <w:rPr>
            <w:rFonts w:eastAsia="宋体"/>
            <w:sz w:val="24"/>
            <w:szCs w:val="24"/>
          </w:rPr>
          <w:t>锦江</w:t>
        </w:r>
      </w:hyperlink>
      <w:r>
        <w:rPr>
          <w:rFonts w:eastAsia="宋体"/>
          <w:sz w:val="24"/>
          <w:szCs w:val="24"/>
        </w:rPr>
        <w:t>、</w:t>
      </w:r>
      <w:hyperlink r:id="rId19" w:tgtFrame="_blank" w:history="1">
        <w:proofErr w:type="gramStart"/>
        <w:r>
          <w:rPr>
            <w:rFonts w:eastAsia="宋体"/>
            <w:sz w:val="24"/>
            <w:szCs w:val="24"/>
          </w:rPr>
          <w:t>潦</w:t>
        </w:r>
        <w:proofErr w:type="gramEnd"/>
        <w:r>
          <w:rPr>
            <w:rFonts w:eastAsia="宋体"/>
            <w:sz w:val="24"/>
            <w:szCs w:val="24"/>
          </w:rPr>
          <w:t>河</w:t>
        </w:r>
      </w:hyperlink>
      <w:r>
        <w:rPr>
          <w:rFonts w:eastAsia="宋体"/>
          <w:sz w:val="24"/>
          <w:szCs w:val="24"/>
        </w:rPr>
        <w:t>纵横境内，湖泊众多，有</w:t>
      </w:r>
      <w:hyperlink r:id="rId20" w:tgtFrame="_blank" w:history="1">
        <w:r>
          <w:rPr>
            <w:rFonts w:eastAsia="宋体"/>
            <w:sz w:val="24"/>
            <w:szCs w:val="24"/>
          </w:rPr>
          <w:t>青</w:t>
        </w:r>
        <w:proofErr w:type="gramStart"/>
        <w:r>
          <w:rPr>
            <w:rFonts w:eastAsia="宋体"/>
            <w:sz w:val="24"/>
            <w:szCs w:val="24"/>
          </w:rPr>
          <w:t>岚</w:t>
        </w:r>
        <w:proofErr w:type="gramEnd"/>
        <w:r>
          <w:rPr>
            <w:rFonts w:eastAsia="宋体"/>
            <w:sz w:val="24"/>
            <w:szCs w:val="24"/>
          </w:rPr>
          <w:t>湖</w:t>
        </w:r>
      </w:hyperlink>
      <w:r>
        <w:rPr>
          <w:rFonts w:eastAsia="宋体"/>
          <w:sz w:val="24"/>
          <w:szCs w:val="24"/>
        </w:rPr>
        <w:t>、</w:t>
      </w:r>
      <w:hyperlink r:id="rId21" w:tgtFrame="_blank" w:history="1">
        <w:r>
          <w:rPr>
            <w:rFonts w:eastAsia="宋体"/>
            <w:sz w:val="24"/>
            <w:szCs w:val="24"/>
          </w:rPr>
          <w:t>军山湖</w:t>
        </w:r>
      </w:hyperlink>
      <w:r>
        <w:rPr>
          <w:rFonts w:eastAsia="宋体"/>
          <w:sz w:val="24"/>
          <w:szCs w:val="24"/>
        </w:rPr>
        <w:t>、</w:t>
      </w:r>
      <w:hyperlink r:id="rId22" w:tgtFrame="_blank" w:history="1">
        <w:r>
          <w:rPr>
            <w:rFonts w:eastAsia="宋体"/>
            <w:sz w:val="24"/>
            <w:szCs w:val="24"/>
          </w:rPr>
          <w:t>金溪湖</w:t>
        </w:r>
      </w:hyperlink>
      <w:r>
        <w:rPr>
          <w:rFonts w:eastAsia="宋体"/>
          <w:sz w:val="24"/>
          <w:szCs w:val="24"/>
        </w:rPr>
        <w:t>、</w:t>
      </w:r>
      <w:hyperlink r:id="rId23" w:tgtFrame="_blank" w:history="1">
        <w:r>
          <w:rPr>
            <w:rFonts w:eastAsia="宋体"/>
            <w:sz w:val="24"/>
            <w:szCs w:val="24"/>
          </w:rPr>
          <w:t>瑶湖</w:t>
        </w:r>
      </w:hyperlink>
      <w:r>
        <w:rPr>
          <w:rFonts w:eastAsia="宋体"/>
          <w:sz w:val="24"/>
          <w:szCs w:val="24"/>
        </w:rPr>
        <w:t>、</w:t>
      </w:r>
      <w:hyperlink r:id="rId24" w:tgtFrame="_blank" w:history="1">
        <w:r>
          <w:rPr>
            <w:rFonts w:eastAsia="宋体"/>
            <w:sz w:val="24"/>
            <w:szCs w:val="24"/>
          </w:rPr>
          <w:t>白沙湖</w:t>
        </w:r>
      </w:hyperlink>
      <w:r>
        <w:rPr>
          <w:rFonts w:eastAsia="宋体"/>
          <w:sz w:val="24"/>
          <w:szCs w:val="24"/>
        </w:rPr>
        <w:t>、南塘湖等数百个大小湖泊，南昌市市区湖泊主要有城外四湖：</w:t>
      </w:r>
      <w:hyperlink r:id="rId25" w:tgtFrame="_blank" w:history="1">
        <w:r>
          <w:rPr>
            <w:rFonts w:eastAsia="宋体"/>
            <w:sz w:val="24"/>
            <w:szCs w:val="24"/>
          </w:rPr>
          <w:t>青山湖</w:t>
        </w:r>
      </w:hyperlink>
      <w:r>
        <w:rPr>
          <w:rFonts w:eastAsia="宋体"/>
          <w:sz w:val="24"/>
          <w:szCs w:val="24"/>
        </w:rPr>
        <w:t>、</w:t>
      </w:r>
      <w:hyperlink r:id="rId26" w:tgtFrame="_blank" w:history="1">
        <w:proofErr w:type="gramStart"/>
        <w:r>
          <w:rPr>
            <w:rFonts w:eastAsia="宋体"/>
            <w:sz w:val="24"/>
            <w:szCs w:val="24"/>
          </w:rPr>
          <w:t>艾溪湖</w:t>
        </w:r>
        <w:proofErr w:type="gramEnd"/>
      </w:hyperlink>
      <w:r>
        <w:rPr>
          <w:rFonts w:eastAsia="宋体"/>
          <w:sz w:val="24"/>
          <w:szCs w:val="24"/>
        </w:rPr>
        <w:t>、</w:t>
      </w:r>
      <w:hyperlink r:id="rId27" w:tgtFrame="_blank" w:history="1">
        <w:proofErr w:type="gramStart"/>
        <w:r>
          <w:rPr>
            <w:rFonts w:eastAsia="宋体"/>
            <w:sz w:val="24"/>
            <w:szCs w:val="24"/>
          </w:rPr>
          <w:t>象</w:t>
        </w:r>
        <w:proofErr w:type="gramEnd"/>
        <w:r>
          <w:rPr>
            <w:rFonts w:eastAsia="宋体"/>
            <w:sz w:val="24"/>
            <w:szCs w:val="24"/>
          </w:rPr>
          <w:t>湖</w:t>
        </w:r>
      </w:hyperlink>
      <w:r>
        <w:rPr>
          <w:rFonts w:eastAsia="宋体"/>
          <w:sz w:val="24"/>
          <w:szCs w:val="24"/>
        </w:rPr>
        <w:t>、黄家湖（含</w:t>
      </w:r>
      <w:hyperlink r:id="rId28" w:tgtFrame="_blank" w:history="1">
        <w:proofErr w:type="gramStart"/>
        <w:r>
          <w:rPr>
            <w:rFonts w:eastAsia="宋体"/>
            <w:sz w:val="24"/>
            <w:szCs w:val="24"/>
          </w:rPr>
          <w:t>礼步湖</w:t>
        </w:r>
        <w:proofErr w:type="gramEnd"/>
      </w:hyperlink>
      <w:r>
        <w:rPr>
          <w:rFonts w:eastAsia="宋体"/>
          <w:sz w:val="24"/>
          <w:szCs w:val="24"/>
        </w:rPr>
        <w:t>、</w:t>
      </w:r>
      <w:hyperlink r:id="rId29" w:tgtFrame="_blank" w:history="1">
        <w:proofErr w:type="gramStart"/>
        <w:r>
          <w:rPr>
            <w:rFonts w:eastAsia="宋体"/>
            <w:sz w:val="24"/>
            <w:szCs w:val="24"/>
          </w:rPr>
          <w:t>碟子湖</w:t>
        </w:r>
        <w:proofErr w:type="gramEnd"/>
      </w:hyperlink>
      <w:r>
        <w:rPr>
          <w:rFonts w:eastAsia="宋体"/>
          <w:sz w:val="24"/>
          <w:szCs w:val="24"/>
        </w:rPr>
        <w:t>、</w:t>
      </w:r>
      <w:hyperlink r:id="rId30" w:tgtFrame="_blank" w:history="1">
        <w:r>
          <w:rPr>
            <w:rFonts w:eastAsia="宋体"/>
            <w:sz w:val="24"/>
            <w:szCs w:val="24"/>
          </w:rPr>
          <w:t>孔目湖</w:t>
        </w:r>
      </w:hyperlink>
      <w:r>
        <w:rPr>
          <w:rFonts w:eastAsia="宋体"/>
          <w:sz w:val="24"/>
          <w:szCs w:val="24"/>
        </w:rPr>
        <w:t>），城内四湖：</w:t>
      </w:r>
      <w:hyperlink r:id="rId31" w:tgtFrame="_blank" w:history="1">
        <w:r>
          <w:rPr>
            <w:rFonts w:eastAsia="宋体"/>
            <w:sz w:val="24"/>
            <w:szCs w:val="24"/>
          </w:rPr>
          <w:t>东湖</w:t>
        </w:r>
      </w:hyperlink>
      <w:r>
        <w:rPr>
          <w:rFonts w:eastAsia="宋体"/>
          <w:sz w:val="24"/>
          <w:szCs w:val="24"/>
        </w:rPr>
        <w:t>、</w:t>
      </w:r>
      <w:hyperlink r:id="rId32" w:tgtFrame="_blank" w:history="1">
        <w:r>
          <w:rPr>
            <w:rFonts w:eastAsia="宋体"/>
            <w:sz w:val="24"/>
            <w:szCs w:val="24"/>
          </w:rPr>
          <w:t>西湖</w:t>
        </w:r>
      </w:hyperlink>
      <w:r>
        <w:rPr>
          <w:rFonts w:eastAsia="宋体"/>
          <w:sz w:val="24"/>
          <w:szCs w:val="24"/>
        </w:rPr>
        <w:t>、</w:t>
      </w:r>
      <w:hyperlink r:id="rId33" w:tgtFrame="_blank" w:history="1">
        <w:r>
          <w:rPr>
            <w:rFonts w:eastAsia="宋体"/>
            <w:sz w:val="24"/>
            <w:szCs w:val="24"/>
          </w:rPr>
          <w:t>南湖</w:t>
        </w:r>
      </w:hyperlink>
      <w:r>
        <w:rPr>
          <w:rFonts w:eastAsia="宋体"/>
          <w:sz w:val="24"/>
          <w:szCs w:val="24"/>
        </w:rPr>
        <w:t>、北湖。截至</w:t>
      </w:r>
      <w:r>
        <w:rPr>
          <w:rFonts w:eastAsia="宋体"/>
          <w:sz w:val="24"/>
          <w:szCs w:val="24"/>
        </w:rPr>
        <w:t>2013</w:t>
      </w:r>
      <w:r>
        <w:rPr>
          <w:rFonts w:eastAsia="宋体"/>
          <w:sz w:val="24"/>
          <w:szCs w:val="24"/>
        </w:rPr>
        <w:t>年，南昌年均产水量为</w:t>
      </w:r>
      <w:r>
        <w:rPr>
          <w:rFonts w:eastAsia="宋体"/>
          <w:sz w:val="24"/>
          <w:szCs w:val="24"/>
        </w:rPr>
        <w:t>66.25</w:t>
      </w:r>
      <w:r>
        <w:rPr>
          <w:rFonts w:eastAsia="宋体"/>
          <w:sz w:val="24"/>
          <w:szCs w:val="24"/>
        </w:rPr>
        <w:t>亿立方米，地表水资源为</w:t>
      </w:r>
      <w:r>
        <w:rPr>
          <w:rFonts w:eastAsia="宋体"/>
          <w:sz w:val="24"/>
          <w:szCs w:val="24"/>
        </w:rPr>
        <w:t>61.53</w:t>
      </w:r>
      <w:r>
        <w:rPr>
          <w:rFonts w:eastAsia="宋体"/>
          <w:sz w:val="24"/>
          <w:szCs w:val="24"/>
        </w:rPr>
        <w:t>亿立方米，地表径流量为</w:t>
      </w:r>
      <w:r>
        <w:rPr>
          <w:rFonts w:eastAsia="宋体"/>
          <w:sz w:val="24"/>
          <w:szCs w:val="24"/>
        </w:rPr>
        <w:t>51.42</w:t>
      </w:r>
      <w:r>
        <w:rPr>
          <w:rFonts w:eastAsia="宋体"/>
          <w:sz w:val="24"/>
          <w:szCs w:val="24"/>
        </w:rPr>
        <w:t>亿立方米，还原水量为</w:t>
      </w:r>
      <w:r>
        <w:rPr>
          <w:rFonts w:eastAsia="宋体"/>
          <w:sz w:val="24"/>
          <w:szCs w:val="24"/>
        </w:rPr>
        <w:t>4.07</w:t>
      </w:r>
      <w:r>
        <w:rPr>
          <w:rFonts w:eastAsia="宋体"/>
          <w:sz w:val="24"/>
          <w:szCs w:val="24"/>
        </w:rPr>
        <w:t>亿立方米，地下水资源为</w:t>
      </w:r>
      <w:r>
        <w:rPr>
          <w:rFonts w:eastAsia="宋体"/>
          <w:sz w:val="24"/>
          <w:szCs w:val="24"/>
        </w:rPr>
        <w:t>14.97</w:t>
      </w:r>
      <w:r>
        <w:rPr>
          <w:rFonts w:eastAsia="宋体"/>
          <w:sz w:val="24"/>
          <w:szCs w:val="24"/>
        </w:rPr>
        <w:t>亿立方米。水资源蕴藏量为</w:t>
      </w:r>
      <w:r>
        <w:rPr>
          <w:rFonts w:eastAsia="宋体"/>
          <w:sz w:val="24"/>
          <w:szCs w:val="24"/>
        </w:rPr>
        <w:t>7.27</w:t>
      </w:r>
      <w:r>
        <w:rPr>
          <w:rFonts w:eastAsia="宋体"/>
          <w:sz w:val="24"/>
          <w:szCs w:val="24"/>
        </w:rPr>
        <w:t>万千瓦，可供开发的资源为</w:t>
      </w:r>
      <w:r>
        <w:rPr>
          <w:rFonts w:eastAsia="宋体"/>
          <w:sz w:val="24"/>
          <w:szCs w:val="24"/>
        </w:rPr>
        <w:t>2.45</w:t>
      </w:r>
      <w:r>
        <w:rPr>
          <w:rFonts w:eastAsia="宋体"/>
          <w:sz w:val="24"/>
          <w:szCs w:val="24"/>
        </w:rPr>
        <w:t>万千瓦，占蕴藏量的</w:t>
      </w:r>
      <w:r>
        <w:rPr>
          <w:rFonts w:eastAsia="宋体"/>
          <w:sz w:val="24"/>
          <w:szCs w:val="24"/>
        </w:rPr>
        <w:t>33.7%</w:t>
      </w:r>
      <w:r>
        <w:rPr>
          <w:rFonts w:eastAsia="宋体"/>
          <w:sz w:val="24"/>
          <w:szCs w:val="24"/>
        </w:rPr>
        <w:t>。</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2.2.5周边社会环境</w:t>
      </w:r>
    </w:p>
    <w:p w:rsidR="00A74EF8" w:rsidRDefault="00A74EF8">
      <w:pPr>
        <w:pStyle w:val="affffff3"/>
        <w:rPr>
          <w:rFonts w:eastAsia="宋体"/>
        </w:rPr>
      </w:pPr>
      <w:r>
        <w:rPr>
          <w:rFonts w:eastAsia="宋体"/>
          <w:color w:val="auto"/>
        </w:rPr>
        <w:t>根据现场踏勘，列表明确厂区周边主要社区、学校、医院等环境敏感保护目标及关心点情况，并绘制边敏感点分布示意图</w:t>
      </w:r>
      <w:r>
        <w:rPr>
          <w:rFonts w:eastAsia="宋体"/>
        </w:rPr>
        <w:t>。</w:t>
      </w:r>
    </w:p>
    <w:p w:rsidR="00A74EF8" w:rsidRDefault="00A74EF8">
      <w:pPr>
        <w:pStyle w:val="affffff3"/>
        <w:rPr>
          <w:rFonts w:eastAsia="宋体"/>
          <w:color w:val="auto"/>
        </w:rPr>
      </w:pPr>
      <w:r>
        <w:rPr>
          <w:rFonts w:eastAsia="宋体"/>
          <w:color w:val="auto"/>
        </w:rPr>
        <w:t>根据实地考察，厂区周边主要有社区、学校等环境保护目标及关心点情况见表</w:t>
      </w:r>
      <w:r>
        <w:rPr>
          <w:rFonts w:eastAsia="宋体"/>
          <w:color w:val="auto"/>
        </w:rPr>
        <w:t>2.</w:t>
      </w:r>
      <w:r>
        <w:rPr>
          <w:rFonts w:eastAsia="宋体" w:hint="eastAsia"/>
          <w:color w:val="auto"/>
        </w:rPr>
        <w:t>3</w:t>
      </w:r>
      <w:r>
        <w:rPr>
          <w:rFonts w:eastAsia="宋体"/>
          <w:color w:val="auto"/>
        </w:rPr>
        <w:t>-1</w:t>
      </w:r>
      <w:r>
        <w:rPr>
          <w:rFonts w:eastAsia="宋体"/>
          <w:color w:val="auto"/>
        </w:rPr>
        <w:t>、表</w:t>
      </w:r>
      <w:r>
        <w:rPr>
          <w:rFonts w:eastAsia="宋体"/>
          <w:color w:val="auto"/>
        </w:rPr>
        <w:t>2.</w:t>
      </w:r>
      <w:r>
        <w:rPr>
          <w:rFonts w:eastAsia="宋体" w:hint="eastAsia"/>
          <w:color w:val="auto"/>
        </w:rPr>
        <w:t>3</w:t>
      </w:r>
      <w:r>
        <w:rPr>
          <w:rFonts w:eastAsia="宋体"/>
          <w:color w:val="auto"/>
        </w:rPr>
        <w:t>-2</w:t>
      </w:r>
      <w:r>
        <w:rPr>
          <w:rFonts w:eastAsia="宋体"/>
          <w:color w:val="auto"/>
        </w:rPr>
        <w:t>，图</w:t>
      </w:r>
      <w:r>
        <w:rPr>
          <w:rFonts w:eastAsia="宋体"/>
          <w:color w:val="auto"/>
        </w:rPr>
        <w:t>2.</w:t>
      </w:r>
      <w:r>
        <w:rPr>
          <w:rFonts w:eastAsia="宋体" w:hint="eastAsia"/>
          <w:color w:val="auto"/>
        </w:rPr>
        <w:t>3</w:t>
      </w:r>
      <w:r>
        <w:rPr>
          <w:rFonts w:eastAsia="宋体"/>
          <w:color w:val="auto"/>
        </w:rPr>
        <w:t>-1</w:t>
      </w:r>
      <w:r>
        <w:rPr>
          <w:rFonts w:eastAsia="宋体" w:hint="eastAsia"/>
          <w:color w:val="auto"/>
        </w:rPr>
        <w:t>、图</w:t>
      </w:r>
      <w:r>
        <w:rPr>
          <w:rFonts w:eastAsia="宋体" w:hint="eastAsia"/>
          <w:color w:val="auto"/>
        </w:rPr>
        <w:t>2.3-2</w:t>
      </w:r>
      <w:r>
        <w:rPr>
          <w:rFonts w:eastAsia="宋体"/>
          <w:color w:val="auto"/>
        </w:rPr>
        <w:t>。</w:t>
      </w:r>
    </w:p>
    <w:p w:rsidR="00A74EF8" w:rsidRDefault="00A74EF8">
      <w:pPr>
        <w:pStyle w:val="affffff3"/>
        <w:spacing w:line="240" w:lineRule="auto"/>
        <w:ind w:left="527" w:firstLineChars="0" w:firstLine="0"/>
        <w:jc w:val="center"/>
        <w:rPr>
          <w:rFonts w:eastAsia="宋体"/>
          <w:b/>
          <w:sz w:val="21"/>
          <w:szCs w:val="21"/>
        </w:rPr>
      </w:pPr>
      <w:r>
        <w:rPr>
          <w:rFonts w:eastAsia="宋体"/>
          <w:b/>
          <w:sz w:val="21"/>
          <w:szCs w:val="21"/>
        </w:rPr>
        <w:t>表</w:t>
      </w:r>
      <w:r>
        <w:rPr>
          <w:rFonts w:eastAsia="宋体"/>
          <w:b/>
          <w:sz w:val="21"/>
          <w:szCs w:val="21"/>
        </w:rPr>
        <w:t>2.</w:t>
      </w:r>
      <w:r>
        <w:rPr>
          <w:rFonts w:eastAsia="宋体" w:hint="eastAsia"/>
          <w:b/>
          <w:sz w:val="21"/>
          <w:szCs w:val="21"/>
        </w:rPr>
        <w:t>2</w:t>
      </w:r>
      <w:r>
        <w:rPr>
          <w:rFonts w:eastAsia="宋体"/>
          <w:b/>
          <w:sz w:val="21"/>
          <w:szCs w:val="21"/>
        </w:rPr>
        <w:t xml:space="preserve">-1 </w:t>
      </w:r>
      <w:r>
        <w:rPr>
          <w:rFonts w:eastAsia="宋体"/>
          <w:b/>
          <w:sz w:val="21"/>
          <w:szCs w:val="21"/>
        </w:rPr>
        <w:t>周边主要敏感目标及关心点分布情况</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835"/>
        <w:gridCol w:w="3483"/>
        <w:gridCol w:w="1306"/>
        <w:gridCol w:w="1357"/>
        <w:gridCol w:w="1739"/>
      </w:tblGrid>
      <w:tr w:rsidR="00A74EF8">
        <w:tc>
          <w:tcPr>
            <w:tcW w:w="835" w:type="dxa"/>
            <w:tcBorders>
              <w:bottom w:val="single" w:sz="12" w:space="0" w:color="auto"/>
            </w:tcBorders>
            <w:vAlign w:val="center"/>
          </w:tcPr>
          <w:p w:rsidR="00A74EF8" w:rsidRDefault="00A74EF8">
            <w:pPr>
              <w:rPr>
                <w:rFonts w:eastAsia="宋体"/>
                <w:sz w:val="18"/>
                <w:szCs w:val="18"/>
              </w:rPr>
            </w:pPr>
            <w:r>
              <w:rPr>
                <w:rFonts w:eastAsia="宋体"/>
                <w:sz w:val="18"/>
                <w:szCs w:val="18"/>
              </w:rPr>
              <w:t>序号</w:t>
            </w:r>
          </w:p>
        </w:tc>
        <w:tc>
          <w:tcPr>
            <w:tcW w:w="3483" w:type="dxa"/>
            <w:tcBorders>
              <w:bottom w:val="single" w:sz="12" w:space="0" w:color="auto"/>
            </w:tcBorders>
            <w:vAlign w:val="center"/>
          </w:tcPr>
          <w:p w:rsidR="00A74EF8" w:rsidRDefault="00A74EF8">
            <w:pPr>
              <w:rPr>
                <w:rFonts w:eastAsia="宋体"/>
                <w:sz w:val="18"/>
                <w:szCs w:val="18"/>
              </w:rPr>
            </w:pPr>
            <w:r>
              <w:rPr>
                <w:rFonts w:eastAsia="宋体"/>
                <w:sz w:val="18"/>
                <w:szCs w:val="18"/>
              </w:rPr>
              <w:t>敏感点</w:t>
            </w:r>
          </w:p>
        </w:tc>
        <w:tc>
          <w:tcPr>
            <w:tcW w:w="1306" w:type="dxa"/>
            <w:tcBorders>
              <w:bottom w:val="single" w:sz="12" w:space="0" w:color="auto"/>
            </w:tcBorders>
            <w:vAlign w:val="center"/>
          </w:tcPr>
          <w:p w:rsidR="00A74EF8" w:rsidRDefault="00A74EF8">
            <w:pPr>
              <w:rPr>
                <w:rFonts w:eastAsia="宋体"/>
                <w:sz w:val="18"/>
                <w:szCs w:val="18"/>
              </w:rPr>
            </w:pPr>
            <w:r>
              <w:rPr>
                <w:rFonts w:eastAsia="宋体"/>
                <w:sz w:val="18"/>
                <w:szCs w:val="18"/>
              </w:rPr>
              <w:t>规模</w:t>
            </w:r>
          </w:p>
        </w:tc>
        <w:tc>
          <w:tcPr>
            <w:tcW w:w="1357" w:type="dxa"/>
            <w:tcBorders>
              <w:bottom w:val="single" w:sz="12" w:space="0" w:color="auto"/>
            </w:tcBorders>
            <w:vAlign w:val="center"/>
          </w:tcPr>
          <w:p w:rsidR="00A74EF8" w:rsidRDefault="00A74EF8">
            <w:pPr>
              <w:rPr>
                <w:rFonts w:eastAsia="宋体"/>
                <w:sz w:val="18"/>
                <w:szCs w:val="18"/>
              </w:rPr>
            </w:pPr>
            <w:r>
              <w:rPr>
                <w:rFonts w:eastAsia="宋体"/>
                <w:sz w:val="18"/>
                <w:szCs w:val="18"/>
              </w:rPr>
              <w:t>相对方位</w:t>
            </w:r>
          </w:p>
        </w:tc>
        <w:tc>
          <w:tcPr>
            <w:tcW w:w="1739" w:type="dxa"/>
            <w:tcBorders>
              <w:bottom w:val="single" w:sz="12" w:space="0" w:color="auto"/>
            </w:tcBorders>
            <w:vAlign w:val="center"/>
          </w:tcPr>
          <w:p w:rsidR="00A74EF8" w:rsidRDefault="00A74EF8">
            <w:pPr>
              <w:rPr>
                <w:rFonts w:eastAsia="宋体"/>
                <w:sz w:val="18"/>
                <w:szCs w:val="18"/>
              </w:rPr>
            </w:pPr>
            <w:r>
              <w:rPr>
                <w:rFonts w:eastAsia="宋体"/>
                <w:sz w:val="18"/>
                <w:szCs w:val="18"/>
              </w:rPr>
              <w:t>最近距离</w:t>
            </w:r>
          </w:p>
        </w:tc>
      </w:tr>
      <w:tr w:rsidR="00A74EF8">
        <w:tc>
          <w:tcPr>
            <w:tcW w:w="835" w:type="dxa"/>
            <w:tcBorders>
              <w:top w:val="single" w:sz="12" w:space="0" w:color="auto"/>
            </w:tcBorders>
            <w:vAlign w:val="center"/>
          </w:tcPr>
          <w:p w:rsidR="00A74EF8" w:rsidRDefault="00A74EF8">
            <w:pPr>
              <w:rPr>
                <w:rFonts w:eastAsia="宋体"/>
                <w:sz w:val="18"/>
                <w:szCs w:val="18"/>
              </w:rPr>
            </w:pPr>
            <w:r>
              <w:rPr>
                <w:rFonts w:eastAsia="宋体"/>
                <w:sz w:val="18"/>
                <w:szCs w:val="18"/>
              </w:rPr>
              <w:t>1</w:t>
            </w:r>
          </w:p>
        </w:tc>
        <w:tc>
          <w:tcPr>
            <w:tcW w:w="3483" w:type="dxa"/>
            <w:tcBorders>
              <w:top w:val="single" w:sz="12" w:space="0" w:color="auto"/>
            </w:tcBorders>
            <w:vAlign w:val="center"/>
          </w:tcPr>
          <w:p w:rsidR="00A74EF8" w:rsidRDefault="00A74EF8">
            <w:pPr>
              <w:rPr>
                <w:rFonts w:eastAsia="宋体"/>
                <w:sz w:val="18"/>
                <w:szCs w:val="18"/>
              </w:rPr>
            </w:pPr>
            <w:r>
              <w:rPr>
                <w:rFonts w:eastAsia="宋体"/>
                <w:sz w:val="18"/>
                <w:szCs w:val="18"/>
              </w:rPr>
              <w:t>港口村居民区</w:t>
            </w:r>
          </w:p>
        </w:tc>
        <w:tc>
          <w:tcPr>
            <w:tcW w:w="1306" w:type="dxa"/>
            <w:tcBorders>
              <w:top w:val="single" w:sz="12" w:space="0" w:color="auto"/>
            </w:tcBorders>
            <w:vAlign w:val="center"/>
          </w:tcPr>
          <w:p w:rsidR="00A74EF8" w:rsidRDefault="00A74EF8">
            <w:pPr>
              <w:rPr>
                <w:rFonts w:eastAsia="宋体"/>
                <w:sz w:val="18"/>
                <w:szCs w:val="18"/>
              </w:rPr>
            </w:pPr>
            <w:r>
              <w:rPr>
                <w:rFonts w:eastAsia="宋体" w:hint="eastAsia"/>
                <w:sz w:val="18"/>
                <w:szCs w:val="18"/>
              </w:rPr>
              <w:t>4</w:t>
            </w:r>
            <w:r>
              <w:rPr>
                <w:rFonts w:eastAsia="宋体"/>
                <w:sz w:val="18"/>
                <w:szCs w:val="18"/>
              </w:rPr>
              <w:t>20</w:t>
            </w:r>
            <w:r>
              <w:rPr>
                <w:rFonts w:eastAsia="宋体"/>
                <w:sz w:val="18"/>
                <w:szCs w:val="18"/>
              </w:rPr>
              <w:t>人</w:t>
            </w:r>
          </w:p>
        </w:tc>
        <w:tc>
          <w:tcPr>
            <w:tcW w:w="1357" w:type="dxa"/>
            <w:tcBorders>
              <w:top w:val="single" w:sz="12" w:space="0" w:color="auto"/>
            </w:tcBorders>
            <w:vAlign w:val="center"/>
          </w:tcPr>
          <w:p w:rsidR="00A74EF8" w:rsidRDefault="00A74EF8">
            <w:pPr>
              <w:rPr>
                <w:rFonts w:eastAsia="宋体"/>
                <w:sz w:val="18"/>
                <w:szCs w:val="18"/>
              </w:rPr>
            </w:pPr>
            <w:r>
              <w:rPr>
                <w:rFonts w:eastAsia="宋体"/>
                <w:sz w:val="18"/>
                <w:szCs w:val="18"/>
              </w:rPr>
              <w:t>西南</w:t>
            </w:r>
          </w:p>
        </w:tc>
        <w:tc>
          <w:tcPr>
            <w:tcW w:w="1739" w:type="dxa"/>
            <w:tcBorders>
              <w:top w:val="single" w:sz="12" w:space="0" w:color="auto"/>
            </w:tcBorders>
            <w:vAlign w:val="center"/>
          </w:tcPr>
          <w:p w:rsidR="00A74EF8" w:rsidRDefault="00A74EF8">
            <w:pPr>
              <w:rPr>
                <w:rFonts w:eastAsia="宋体"/>
                <w:sz w:val="18"/>
                <w:szCs w:val="18"/>
              </w:rPr>
            </w:pPr>
            <w:r>
              <w:rPr>
                <w:rFonts w:eastAsia="宋体"/>
                <w:sz w:val="18"/>
                <w:szCs w:val="18"/>
              </w:rPr>
              <w:t>369m</w:t>
            </w:r>
          </w:p>
        </w:tc>
      </w:tr>
      <w:tr w:rsidR="00A74EF8">
        <w:tc>
          <w:tcPr>
            <w:tcW w:w="835" w:type="dxa"/>
            <w:vAlign w:val="center"/>
          </w:tcPr>
          <w:p w:rsidR="00A74EF8" w:rsidRDefault="00A74EF8">
            <w:pPr>
              <w:rPr>
                <w:rFonts w:eastAsia="宋体"/>
                <w:sz w:val="18"/>
                <w:szCs w:val="18"/>
              </w:rPr>
            </w:pPr>
            <w:r>
              <w:rPr>
                <w:rFonts w:eastAsia="宋体"/>
                <w:sz w:val="18"/>
                <w:szCs w:val="18"/>
              </w:rPr>
              <w:t>2</w:t>
            </w:r>
          </w:p>
        </w:tc>
        <w:tc>
          <w:tcPr>
            <w:tcW w:w="3483" w:type="dxa"/>
            <w:vAlign w:val="center"/>
          </w:tcPr>
          <w:p w:rsidR="00A74EF8" w:rsidRDefault="00A74EF8">
            <w:pPr>
              <w:rPr>
                <w:rFonts w:eastAsia="宋体"/>
                <w:sz w:val="18"/>
                <w:szCs w:val="18"/>
              </w:rPr>
            </w:pPr>
            <w:proofErr w:type="gramStart"/>
            <w:r>
              <w:rPr>
                <w:rFonts w:eastAsia="宋体"/>
                <w:sz w:val="18"/>
                <w:szCs w:val="18"/>
              </w:rPr>
              <w:t>凯梦仙</w:t>
            </w:r>
            <w:proofErr w:type="gramEnd"/>
            <w:r>
              <w:rPr>
                <w:rFonts w:eastAsia="宋体"/>
                <w:sz w:val="18"/>
                <w:szCs w:val="18"/>
              </w:rPr>
              <w:t>缘居民区</w:t>
            </w:r>
          </w:p>
        </w:tc>
        <w:tc>
          <w:tcPr>
            <w:tcW w:w="1306" w:type="dxa"/>
            <w:vAlign w:val="center"/>
          </w:tcPr>
          <w:p w:rsidR="00A74EF8" w:rsidRDefault="00A74EF8">
            <w:pPr>
              <w:rPr>
                <w:rFonts w:eastAsia="宋体"/>
                <w:sz w:val="18"/>
                <w:szCs w:val="18"/>
              </w:rPr>
            </w:pPr>
            <w:r>
              <w:rPr>
                <w:rFonts w:eastAsia="宋体"/>
                <w:sz w:val="18"/>
                <w:szCs w:val="18"/>
              </w:rPr>
              <w:t>5300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1538m</w:t>
            </w:r>
          </w:p>
        </w:tc>
      </w:tr>
      <w:tr w:rsidR="00A74EF8">
        <w:tc>
          <w:tcPr>
            <w:tcW w:w="835" w:type="dxa"/>
            <w:vAlign w:val="center"/>
          </w:tcPr>
          <w:p w:rsidR="00A74EF8" w:rsidRDefault="00A74EF8">
            <w:pPr>
              <w:rPr>
                <w:rFonts w:eastAsia="宋体"/>
                <w:sz w:val="18"/>
                <w:szCs w:val="18"/>
              </w:rPr>
            </w:pPr>
            <w:r>
              <w:rPr>
                <w:rFonts w:eastAsia="宋体"/>
                <w:sz w:val="18"/>
                <w:szCs w:val="18"/>
              </w:rPr>
              <w:t>3</w:t>
            </w:r>
          </w:p>
        </w:tc>
        <w:tc>
          <w:tcPr>
            <w:tcW w:w="3483" w:type="dxa"/>
            <w:vAlign w:val="center"/>
          </w:tcPr>
          <w:p w:rsidR="00A74EF8" w:rsidRDefault="00A74EF8">
            <w:pPr>
              <w:rPr>
                <w:rFonts w:eastAsia="宋体"/>
                <w:sz w:val="18"/>
                <w:szCs w:val="18"/>
              </w:rPr>
            </w:pPr>
            <w:r>
              <w:rPr>
                <w:rFonts w:eastAsia="宋体"/>
                <w:sz w:val="18"/>
                <w:szCs w:val="18"/>
              </w:rPr>
              <w:t>吉都居居民区</w:t>
            </w:r>
          </w:p>
        </w:tc>
        <w:tc>
          <w:tcPr>
            <w:tcW w:w="1306" w:type="dxa"/>
            <w:vAlign w:val="center"/>
          </w:tcPr>
          <w:p w:rsidR="00A74EF8" w:rsidRDefault="00A74EF8">
            <w:pPr>
              <w:rPr>
                <w:rFonts w:eastAsia="宋体"/>
                <w:sz w:val="18"/>
                <w:szCs w:val="18"/>
              </w:rPr>
            </w:pPr>
            <w:r>
              <w:rPr>
                <w:rFonts w:eastAsia="宋体"/>
                <w:sz w:val="18"/>
                <w:szCs w:val="18"/>
              </w:rPr>
              <w:t>3700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2027m</w:t>
            </w:r>
          </w:p>
        </w:tc>
      </w:tr>
      <w:tr w:rsidR="00A74EF8">
        <w:tc>
          <w:tcPr>
            <w:tcW w:w="835" w:type="dxa"/>
            <w:vAlign w:val="center"/>
          </w:tcPr>
          <w:p w:rsidR="00A74EF8" w:rsidRDefault="00A74EF8">
            <w:pPr>
              <w:rPr>
                <w:rFonts w:eastAsia="宋体"/>
                <w:sz w:val="18"/>
                <w:szCs w:val="18"/>
              </w:rPr>
            </w:pPr>
            <w:r>
              <w:rPr>
                <w:rFonts w:eastAsia="宋体"/>
                <w:sz w:val="18"/>
                <w:szCs w:val="18"/>
              </w:rPr>
              <w:t>4</w:t>
            </w:r>
          </w:p>
        </w:tc>
        <w:tc>
          <w:tcPr>
            <w:tcW w:w="3483" w:type="dxa"/>
            <w:vAlign w:val="center"/>
          </w:tcPr>
          <w:p w:rsidR="00A74EF8" w:rsidRDefault="00A74EF8">
            <w:pPr>
              <w:rPr>
                <w:rFonts w:eastAsia="宋体"/>
                <w:sz w:val="18"/>
                <w:szCs w:val="18"/>
              </w:rPr>
            </w:pPr>
            <w:r>
              <w:rPr>
                <w:rFonts w:eastAsia="宋体"/>
                <w:sz w:val="18"/>
                <w:szCs w:val="18"/>
              </w:rPr>
              <w:t>鸡山村居民区</w:t>
            </w:r>
          </w:p>
        </w:tc>
        <w:tc>
          <w:tcPr>
            <w:tcW w:w="1306" w:type="dxa"/>
            <w:vAlign w:val="center"/>
          </w:tcPr>
          <w:p w:rsidR="00A74EF8" w:rsidRDefault="00A74EF8">
            <w:pPr>
              <w:rPr>
                <w:rFonts w:eastAsia="宋体"/>
                <w:sz w:val="18"/>
                <w:szCs w:val="18"/>
              </w:rPr>
            </w:pPr>
            <w:r>
              <w:rPr>
                <w:rFonts w:eastAsia="宋体"/>
                <w:sz w:val="18"/>
                <w:szCs w:val="18"/>
              </w:rPr>
              <w:t>3400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2027m</w:t>
            </w:r>
          </w:p>
        </w:tc>
      </w:tr>
      <w:tr w:rsidR="00A74EF8">
        <w:tc>
          <w:tcPr>
            <w:tcW w:w="835" w:type="dxa"/>
            <w:vAlign w:val="center"/>
          </w:tcPr>
          <w:p w:rsidR="00A74EF8" w:rsidRDefault="00A74EF8">
            <w:pPr>
              <w:rPr>
                <w:rFonts w:eastAsia="宋体"/>
                <w:sz w:val="18"/>
                <w:szCs w:val="18"/>
              </w:rPr>
            </w:pPr>
            <w:r>
              <w:rPr>
                <w:rFonts w:eastAsia="宋体"/>
                <w:sz w:val="18"/>
                <w:szCs w:val="18"/>
              </w:rPr>
              <w:t>5</w:t>
            </w:r>
          </w:p>
        </w:tc>
        <w:tc>
          <w:tcPr>
            <w:tcW w:w="3483" w:type="dxa"/>
            <w:vAlign w:val="center"/>
          </w:tcPr>
          <w:p w:rsidR="00A74EF8" w:rsidRDefault="00A74EF8">
            <w:pPr>
              <w:rPr>
                <w:rFonts w:eastAsia="宋体"/>
                <w:sz w:val="18"/>
                <w:szCs w:val="18"/>
              </w:rPr>
            </w:pPr>
            <w:r>
              <w:rPr>
                <w:rFonts w:eastAsia="宋体"/>
                <w:sz w:val="18"/>
                <w:szCs w:val="18"/>
              </w:rPr>
              <w:t>港口新村居民区</w:t>
            </w:r>
          </w:p>
        </w:tc>
        <w:tc>
          <w:tcPr>
            <w:tcW w:w="1306" w:type="dxa"/>
            <w:vAlign w:val="center"/>
          </w:tcPr>
          <w:p w:rsidR="00A74EF8" w:rsidRDefault="00A74EF8">
            <w:pPr>
              <w:rPr>
                <w:rFonts w:eastAsia="宋体"/>
                <w:sz w:val="18"/>
                <w:szCs w:val="18"/>
              </w:rPr>
            </w:pPr>
            <w:r>
              <w:rPr>
                <w:rFonts w:eastAsia="宋体"/>
                <w:sz w:val="18"/>
                <w:szCs w:val="18"/>
              </w:rPr>
              <w:t>900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2522m</w:t>
            </w:r>
          </w:p>
        </w:tc>
      </w:tr>
      <w:tr w:rsidR="00A74EF8">
        <w:tc>
          <w:tcPr>
            <w:tcW w:w="835" w:type="dxa"/>
            <w:vAlign w:val="center"/>
          </w:tcPr>
          <w:p w:rsidR="00A74EF8" w:rsidRDefault="00A74EF8">
            <w:pPr>
              <w:rPr>
                <w:rFonts w:eastAsia="宋体"/>
                <w:sz w:val="18"/>
                <w:szCs w:val="18"/>
              </w:rPr>
            </w:pPr>
            <w:r>
              <w:rPr>
                <w:rFonts w:eastAsia="宋体"/>
                <w:sz w:val="18"/>
                <w:szCs w:val="18"/>
              </w:rPr>
              <w:t>6</w:t>
            </w:r>
          </w:p>
        </w:tc>
        <w:tc>
          <w:tcPr>
            <w:tcW w:w="3483" w:type="dxa"/>
            <w:vAlign w:val="center"/>
          </w:tcPr>
          <w:p w:rsidR="00A74EF8" w:rsidRDefault="00A74EF8">
            <w:pPr>
              <w:rPr>
                <w:rFonts w:eastAsia="宋体"/>
                <w:sz w:val="18"/>
                <w:szCs w:val="18"/>
              </w:rPr>
            </w:pPr>
            <w:r>
              <w:rPr>
                <w:rFonts w:eastAsia="宋体"/>
                <w:sz w:val="18"/>
                <w:szCs w:val="18"/>
              </w:rPr>
              <w:t>北山路居民区</w:t>
            </w:r>
          </w:p>
        </w:tc>
        <w:tc>
          <w:tcPr>
            <w:tcW w:w="1306" w:type="dxa"/>
            <w:vAlign w:val="center"/>
          </w:tcPr>
          <w:p w:rsidR="00A74EF8" w:rsidRDefault="00A74EF8">
            <w:pPr>
              <w:rPr>
                <w:rFonts w:eastAsia="宋体"/>
                <w:sz w:val="18"/>
                <w:szCs w:val="18"/>
              </w:rPr>
            </w:pPr>
            <w:r>
              <w:rPr>
                <w:rFonts w:eastAsia="宋体"/>
                <w:sz w:val="18"/>
                <w:szCs w:val="18"/>
              </w:rPr>
              <w:t>3200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2955 m</w:t>
            </w:r>
          </w:p>
        </w:tc>
      </w:tr>
      <w:tr w:rsidR="00A74EF8">
        <w:tc>
          <w:tcPr>
            <w:tcW w:w="835" w:type="dxa"/>
            <w:vAlign w:val="center"/>
          </w:tcPr>
          <w:p w:rsidR="00A74EF8" w:rsidRDefault="00A74EF8">
            <w:pPr>
              <w:rPr>
                <w:rFonts w:eastAsia="宋体"/>
                <w:sz w:val="18"/>
                <w:szCs w:val="18"/>
              </w:rPr>
            </w:pPr>
            <w:r>
              <w:rPr>
                <w:rFonts w:eastAsia="宋体"/>
                <w:sz w:val="18"/>
                <w:szCs w:val="18"/>
              </w:rPr>
              <w:t>7</w:t>
            </w:r>
          </w:p>
        </w:tc>
        <w:tc>
          <w:tcPr>
            <w:tcW w:w="3483" w:type="dxa"/>
            <w:vAlign w:val="center"/>
          </w:tcPr>
          <w:p w:rsidR="00A74EF8" w:rsidRDefault="00A74EF8">
            <w:pPr>
              <w:rPr>
                <w:rFonts w:eastAsia="宋体"/>
                <w:sz w:val="18"/>
                <w:szCs w:val="18"/>
              </w:rPr>
            </w:pPr>
            <w:r>
              <w:rPr>
                <w:rFonts w:eastAsia="宋体"/>
                <w:sz w:val="18"/>
                <w:szCs w:val="18"/>
              </w:rPr>
              <w:t>金港社区居民区</w:t>
            </w:r>
          </w:p>
        </w:tc>
        <w:tc>
          <w:tcPr>
            <w:tcW w:w="1306" w:type="dxa"/>
            <w:vAlign w:val="center"/>
          </w:tcPr>
          <w:p w:rsidR="00A74EF8" w:rsidRDefault="00A74EF8">
            <w:pPr>
              <w:rPr>
                <w:rFonts w:eastAsia="宋体"/>
                <w:sz w:val="18"/>
                <w:szCs w:val="18"/>
              </w:rPr>
            </w:pPr>
            <w:r>
              <w:rPr>
                <w:rFonts w:eastAsia="宋体"/>
                <w:sz w:val="18"/>
                <w:szCs w:val="18"/>
              </w:rPr>
              <w:t>700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3871 m</w:t>
            </w:r>
          </w:p>
        </w:tc>
      </w:tr>
      <w:tr w:rsidR="00A74EF8">
        <w:tc>
          <w:tcPr>
            <w:tcW w:w="835" w:type="dxa"/>
            <w:vAlign w:val="center"/>
          </w:tcPr>
          <w:p w:rsidR="00A74EF8" w:rsidRDefault="00A74EF8">
            <w:pPr>
              <w:rPr>
                <w:rFonts w:eastAsia="宋体"/>
                <w:sz w:val="18"/>
                <w:szCs w:val="18"/>
              </w:rPr>
            </w:pPr>
            <w:r>
              <w:rPr>
                <w:rFonts w:eastAsia="宋体"/>
                <w:sz w:val="18"/>
                <w:szCs w:val="18"/>
              </w:rPr>
              <w:t>8</w:t>
            </w:r>
          </w:p>
        </w:tc>
        <w:tc>
          <w:tcPr>
            <w:tcW w:w="3483" w:type="dxa"/>
            <w:vAlign w:val="center"/>
          </w:tcPr>
          <w:p w:rsidR="00A74EF8" w:rsidRDefault="00A74EF8">
            <w:pPr>
              <w:rPr>
                <w:rFonts w:eastAsia="宋体"/>
                <w:sz w:val="18"/>
                <w:szCs w:val="18"/>
              </w:rPr>
            </w:pPr>
            <w:r>
              <w:rPr>
                <w:rFonts w:eastAsia="宋体"/>
                <w:sz w:val="18"/>
                <w:szCs w:val="18"/>
              </w:rPr>
              <w:t>双港新村</w:t>
            </w:r>
          </w:p>
        </w:tc>
        <w:tc>
          <w:tcPr>
            <w:tcW w:w="1306" w:type="dxa"/>
            <w:vAlign w:val="center"/>
          </w:tcPr>
          <w:p w:rsidR="00A74EF8" w:rsidRDefault="00A74EF8">
            <w:pPr>
              <w:rPr>
                <w:rFonts w:eastAsia="宋体"/>
                <w:sz w:val="18"/>
                <w:szCs w:val="18"/>
              </w:rPr>
            </w:pPr>
            <w:r>
              <w:rPr>
                <w:rFonts w:eastAsia="宋体"/>
                <w:sz w:val="18"/>
                <w:szCs w:val="18"/>
              </w:rPr>
              <w:t>1000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3800 m</w:t>
            </w:r>
          </w:p>
        </w:tc>
      </w:tr>
      <w:tr w:rsidR="00A74EF8">
        <w:tc>
          <w:tcPr>
            <w:tcW w:w="835" w:type="dxa"/>
            <w:vAlign w:val="center"/>
          </w:tcPr>
          <w:p w:rsidR="00A74EF8" w:rsidRDefault="00A74EF8">
            <w:pPr>
              <w:rPr>
                <w:rFonts w:eastAsia="宋体"/>
                <w:sz w:val="18"/>
                <w:szCs w:val="18"/>
              </w:rPr>
            </w:pPr>
            <w:r>
              <w:rPr>
                <w:rFonts w:eastAsia="宋体"/>
                <w:sz w:val="18"/>
                <w:szCs w:val="18"/>
              </w:rPr>
              <w:t>9</w:t>
            </w:r>
          </w:p>
        </w:tc>
        <w:tc>
          <w:tcPr>
            <w:tcW w:w="3483" w:type="dxa"/>
            <w:vAlign w:val="center"/>
          </w:tcPr>
          <w:p w:rsidR="00A74EF8" w:rsidRDefault="00A74EF8">
            <w:pPr>
              <w:rPr>
                <w:rFonts w:eastAsia="宋体"/>
                <w:sz w:val="18"/>
                <w:szCs w:val="18"/>
              </w:rPr>
            </w:pPr>
            <w:r>
              <w:rPr>
                <w:rFonts w:eastAsia="宋体"/>
                <w:sz w:val="18"/>
                <w:szCs w:val="18"/>
              </w:rPr>
              <w:t>白水湖路居民区</w:t>
            </w:r>
          </w:p>
        </w:tc>
        <w:tc>
          <w:tcPr>
            <w:tcW w:w="1306" w:type="dxa"/>
            <w:vAlign w:val="center"/>
          </w:tcPr>
          <w:p w:rsidR="00A74EF8" w:rsidRDefault="00A74EF8">
            <w:pPr>
              <w:rPr>
                <w:rFonts w:eastAsia="宋体"/>
                <w:sz w:val="18"/>
                <w:szCs w:val="18"/>
              </w:rPr>
            </w:pPr>
            <w:r>
              <w:rPr>
                <w:rFonts w:eastAsia="宋体"/>
                <w:sz w:val="18"/>
                <w:szCs w:val="18"/>
              </w:rPr>
              <w:t>1200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3173 m</w:t>
            </w:r>
          </w:p>
        </w:tc>
      </w:tr>
      <w:tr w:rsidR="00A74EF8">
        <w:tc>
          <w:tcPr>
            <w:tcW w:w="835" w:type="dxa"/>
            <w:vAlign w:val="center"/>
          </w:tcPr>
          <w:p w:rsidR="00A74EF8" w:rsidRDefault="00A74EF8">
            <w:pPr>
              <w:rPr>
                <w:rFonts w:eastAsia="宋体"/>
                <w:sz w:val="18"/>
                <w:szCs w:val="18"/>
              </w:rPr>
            </w:pPr>
            <w:r>
              <w:rPr>
                <w:rFonts w:eastAsia="宋体"/>
                <w:sz w:val="18"/>
                <w:szCs w:val="18"/>
              </w:rPr>
              <w:t>10</w:t>
            </w:r>
          </w:p>
        </w:tc>
        <w:tc>
          <w:tcPr>
            <w:tcW w:w="3483" w:type="dxa"/>
            <w:vAlign w:val="center"/>
          </w:tcPr>
          <w:p w:rsidR="00A74EF8" w:rsidRDefault="00A74EF8">
            <w:pPr>
              <w:rPr>
                <w:rFonts w:eastAsia="宋体"/>
                <w:sz w:val="18"/>
                <w:szCs w:val="18"/>
              </w:rPr>
            </w:pPr>
            <w:r>
              <w:rPr>
                <w:rFonts w:eastAsia="宋体"/>
                <w:sz w:val="18"/>
                <w:szCs w:val="18"/>
              </w:rPr>
              <w:t>日修路居民区</w:t>
            </w:r>
          </w:p>
        </w:tc>
        <w:tc>
          <w:tcPr>
            <w:tcW w:w="1306" w:type="dxa"/>
            <w:vAlign w:val="center"/>
          </w:tcPr>
          <w:p w:rsidR="00A74EF8" w:rsidRDefault="00A74EF8">
            <w:pPr>
              <w:rPr>
                <w:rFonts w:eastAsia="宋体"/>
                <w:sz w:val="18"/>
                <w:szCs w:val="18"/>
              </w:rPr>
            </w:pPr>
            <w:r>
              <w:rPr>
                <w:rFonts w:eastAsia="宋体"/>
                <w:sz w:val="18"/>
                <w:szCs w:val="18"/>
              </w:rPr>
              <w:t>2000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3260 m</w:t>
            </w:r>
          </w:p>
        </w:tc>
      </w:tr>
      <w:tr w:rsidR="00A74EF8">
        <w:tc>
          <w:tcPr>
            <w:tcW w:w="835" w:type="dxa"/>
            <w:vAlign w:val="center"/>
          </w:tcPr>
          <w:p w:rsidR="00A74EF8" w:rsidRDefault="00A74EF8">
            <w:pPr>
              <w:rPr>
                <w:rFonts w:eastAsia="宋体"/>
                <w:sz w:val="18"/>
                <w:szCs w:val="18"/>
              </w:rPr>
            </w:pPr>
            <w:r>
              <w:rPr>
                <w:rFonts w:eastAsia="宋体"/>
                <w:sz w:val="18"/>
                <w:szCs w:val="18"/>
              </w:rPr>
              <w:t>11</w:t>
            </w:r>
          </w:p>
        </w:tc>
        <w:tc>
          <w:tcPr>
            <w:tcW w:w="3483" w:type="dxa"/>
            <w:vAlign w:val="center"/>
          </w:tcPr>
          <w:p w:rsidR="00A74EF8" w:rsidRDefault="00A74EF8">
            <w:pPr>
              <w:rPr>
                <w:rFonts w:eastAsia="宋体"/>
                <w:sz w:val="18"/>
                <w:szCs w:val="18"/>
              </w:rPr>
            </w:pPr>
            <w:r>
              <w:rPr>
                <w:rFonts w:eastAsia="宋体"/>
                <w:sz w:val="18"/>
                <w:szCs w:val="18"/>
              </w:rPr>
              <w:t>江西科技学院蓝天教育昌北分校</w:t>
            </w:r>
          </w:p>
        </w:tc>
        <w:tc>
          <w:tcPr>
            <w:tcW w:w="1306" w:type="dxa"/>
            <w:vAlign w:val="center"/>
          </w:tcPr>
          <w:p w:rsidR="00A74EF8" w:rsidRDefault="00A74EF8">
            <w:pPr>
              <w:rPr>
                <w:rFonts w:eastAsia="宋体"/>
                <w:sz w:val="18"/>
                <w:szCs w:val="18"/>
              </w:rPr>
            </w:pPr>
            <w:r>
              <w:rPr>
                <w:rFonts w:eastAsia="宋体"/>
                <w:sz w:val="18"/>
                <w:szCs w:val="18"/>
              </w:rPr>
              <w:t>40000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2626 m</w:t>
            </w:r>
          </w:p>
        </w:tc>
      </w:tr>
      <w:tr w:rsidR="00A74EF8">
        <w:tc>
          <w:tcPr>
            <w:tcW w:w="835" w:type="dxa"/>
            <w:vAlign w:val="center"/>
          </w:tcPr>
          <w:p w:rsidR="00A74EF8" w:rsidRDefault="00A74EF8">
            <w:pPr>
              <w:rPr>
                <w:rFonts w:eastAsia="宋体"/>
                <w:sz w:val="18"/>
                <w:szCs w:val="18"/>
              </w:rPr>
            </w:pPr>
            <w:r>
              <w:rPr>
                <w:rFonts w:eastAsia="宋体"/>
                <w:sz w:val="18"/>
                <w:szCs w:val="18"/>
              </w:rPr>
              <w:t>12</w:t>
            </w:r>
          </w:p>
        </w:tc>
        <w:tc>
          <w:tcPr>
            <w:tcW w:w="3483" w:type="dxa"/>
            <w:vAlign w:val="center"/>
          </w:tcPr>
          <w:p w:rsidR="00A74EF8" w:rsidRDefault="00A74EF8">
            <w:pPr>
              <w:rPr>
                <w:rFonts w:eastAsia="宋体"/>
                <w:sz w:val="18"/>
                <w:szCs w:val="18"/>
              </w:rPr>
            </w:pPr>
            <w:r>
              <w:rPr>
                <w:rFonts w:eastAsia="宋体"/>
                <w:sz w:val="18"/>
                <w:szCs w:val="18"/>
              </w:rPr>
              <w:t>江西水利职业学校</w:t>
            </w:r>
          </w:p>
        </w:tc>
        <w:tc>
          <w:tcPr>
            <w:tcW w:w="1306" w:type="dxa"/>
            <w:vAlign w:val="center"/>
          </w:tcPr>
          <w:p w:rsidR="00A74EF8" w:rsidRDefault="00A74EF8">
            <w:pPr>
              <w:rPr>
                <w:rFonts w:eastAsia="宋体"/>
                <w:sz w:val="18"/>
                <w:szCs w:val="18"/>
              </w:rPr>
            </w:pPr>
            <w:r>
              <w:rPr>
                <w:rFonts w:eastAsia="宋体"/>
                <w:sz w:val="18"/>
                <w:szCs w:val="18"/>
              </w:rPr>
              <w:t>5000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3051m</w:t>
            </w:r>
          </w:p>
        </w:tc>
      </w:tr>
      <w:tr w:rsidR="00A74EF8">
        <w:tc>
          <w:tcPr>
            <w:tcW w:w="835" w:type="dxa"/>
            <w:vAlign w:val="center"/>
          </w:tcPr>
          <w:p w:rsidR="00A74EF8" w:rsidRDefault="00A74EF8">
            <w:pPr>
              <w:rPr>
                <w:rFonts w:eastAsia="宋体"/>
                <w:sz w:val="18"/>
                <w:szCs w:val="18"/>
              </w:rPr>
            </w:pPr>
            <w:r>
              <w:rPr>
                <w:rFonts w:eastAsia="宋体"/>
                <w:sz w:val="18"/>
                <w:szCs w:val="18"/>
              </w:rPr>
              <w:t>13</w:t>
            </w:r>
          </w:p>
        </w:tc>
        <w:tc>
          <w:tcPr>
            <w:tcW w:w="3483" w:type="dxa"/>
            <w:vAlign w:val="center"/>
          </w:tcPr>
          <w:p w:rsidR="00A74EF8" w:rsidRDefault="00A74EF8">
            <w:pPr>
              <w:rPr>
                <w:rFonts w:eastAsia="宋体"/>
                <w:sz w:val="18"/>
                <w:szCs w:val="18"/>
              </w:rPr>
            </w:pPr>
            <w:r>
              <w:rPr>
                <w:rFonts w:eastAsia="宋体"/>
                <w:sz w:val="18"/>
                <w:szCs w:val="18"/>
              </w:rPr>
              <w:t>江西理工大学南昌校区</w:t>
            </w:r>
          </w:p>
        </w:tc>
        <w:tc>
          <w:tcPr>
            <w:tcW w:w="1306" w:type="dxa"/>
            <w:vAlign w:val="center"/>
          </w:tcPr>
          <w:p w:rsidR="00A74EF8" w:rsidRDefault="00A74EF8">
            <w:pPr>
              <w:rPr>
                <w:rFonts w:eastAsia="宋体"/>
                <w:sz w:val="18"/>
                <w:szCs w:val="18"/>
              </w:rPr>
            </w:pPr>
            <w:r>
              <w:rPr>
                <w:rFonts w:eastAsia="宋体"/>
                <w:sz w:val="18"/>
                <w:szCs w:val="18"/>
              </w:rPr>
              <w:t>5000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3955 m</w:t>
            </w:r>
          </w:p>
        </w:tc>
      </w:tr>
      <w:tr w:rsidR="00A74EF8">
        <w:tc>
          <w:tcPr>
            <w:tcW w:w="835" w:type="dxa"/>
            <w:vAlign w:val="center"/>
          </w:tcPr>
          <w:p w:rsidR="00A74EF8" w:rsidRDefault="00A74EF8">
            <w:pPr>
              <w:rPr>
                <w:rFonts w:eastAsia="宋体"/>
                <w:sz w:val="18"/>
                <w:szCs w:val="18"/>
              </w:rPr>
            </w:pPr>
            <w:r>
              <w:rPr>
                <w:rFonts w:eastAsia="宋体"/>
                <w:sz w:val="18"/>
                <w:szCs w:val="18"/>
              </w:rPr>
              <w:t>14</w:t>
            </w:r>
          </w:p>
        </w:tc>
        <w:tc>
          <w:tcPr>
            <w:tcW w:w="3483" w:type="dxa"/>
            <w:vAlign w:val="center"/>
          </w:tcPr>
          <w:p w:rsidR="00A74EF8" w:rsidRDefault="00A74EF8">
            <w:pPr>
              <w:rPr>
                <w:rFonts w:eastAsia="宋体"/>
                <w:sz w:val="18"/>
                <w:szCs w:val="18"/>
              </w:rPr>
            </w:pPr>
            <w:r>
              <w:rPr>
                <w:rFonts w:eastAsia="宋体"/>
                <w:sz w:val="18"/>
                <w:szCs w:val="18"/>
              </w:rPr>
              <w:t>华东交通大学</w:t>
            </w:r>
          </w:p>
        </w:tc>
        <w:tc>
          <w:tcPr>
            <w:tcW w:w="1306" w:type="dxa"/>
            <w:vAlign w:val="center"/>
          </w:tcPr>
          <w:p w:rsidR="00A74EF8" w:rsidRDefault="00A74EF8">
            <w:pPr>
              <w:rPr>
                <w:rFonts w:eastAsia="宋体"/>
                <w:sz w:val="18"/>
                <w:szCs w:val="18"/>
              </w:rPr>
            </w:pPr>
            <w:r>
              <w:rPr>
                <w:rFonts w:eastAsia="宋体"/>
                <w:sz w:val="18"/>
                <w:szCs w:val="18"/>
              </w:rPr>
              <w:t>20000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3347 m</w:t>
            </w:r>
          </w:p>
        </w:tc>
      </w:tr>
      <w:tr w:rsidR="00A74EF8">
        <w:tc>
          <w:tcPr>
            <w:tcW w:w="835" w:type="dxa"/>
            <w:vAlign w:val="center"/>
          </w:tcPr>
          <w:p w:rsidR="00A74EF8" w:rsidRDefault="00A74EF8">
            <w:pPr>
              <w:rPr>
                <w:rFonts w:eastAsia="宋体"/>
                <w:sz w:val="18"/>
                <w:szCs w:val="18"/>
              </w:rPr>
            </w:pPr>
            <w:r>
              <w:rPr>
                <w:rFonts w:eastAsia="宋体"/>
                <w:sz w:val="18"/>
                <w:szCs w:val="18"/>
              </w:rPr>
              <w:t>15</w:t>
            </w:r>
          </w:p>
        </w:tc>
        <w:tc>
          <w:tcPr>
            <w:tcW w:w="3483" w:type="dxa"/>
            <w:vAlign w:val="center"/>
          </w:tcPr>
          <w:p w:rsidR="00A74EF8" w:rsidRDefault="00A74EF8">
            <w:pPr>
              <w:rPr>
                <w:rFonts w:eastAsia="宋体"/>
                <w:sz w:val="18"/>
                <w:szCs w:val="18"/>
              </w:rPr>
            </w:pPr>
            <w:r>
              <w:rPr>
                <w:rFonts w:eastAsia="宋体"/>
                <w:sz w:val="18"/>
                <w:szCs w:val="18"/>
              </w:rPr>
              <w:t>江西财经大学</w:t>
            </w:r>
          </w:p>
        </w:tc>
        <w:tc>
          <w:tcPr>
            <w:tcW w:w="1306" w:type="dxa"/>
            <w:vAlign w:val="center"/>
          </w:tcPr>
          <w:p w:rsidR="00A74EF8" w:rsidRDefault="00A74EF8">
            <w:pPr>
              <w:rPr>
                <w:rFonts w:eastAsia="宋体"/>
                <w:sz w:val="18"/>
                <w:szCs w:val="18"/>
              </w:rPr>
            </w:pPr>
            <w:r>
              <w:rPr>
                <w:rFonts w:eastAsia="宋体"/>
                <w:sz w:val="18"/>
                <w:szCs w:val="18"/>
              </w:rPr>
              <w:t>20000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4586 m</w:t>
            </w:r>
          </w:p>
        </w:tc>
      </w:tr>
      <w:tr w:rsidR="00A74EF8">
        <w:tc>
          <w:tcPr>
            <w:tcW w:w="835" w:type="dxa"/>
            <w:vAlign w:val="center"/>
          </w:tcPr>
          <w:p w:rsidR="00A74EF8" w:rsidRDefault="00A74EF8">
            <w:pPr>
              <w:rPr>
                <w:rFonts w:eastAsia="宋体"/>
                <w:sz w:val="18"/>
                <w:szCs w:val="18"/>
              </w:rPr>
            </w:pPr>
            <w:r>
              <w:rPr>
                <w:rFonts w:eastAsia="宋体"/>
                <w:sz w:val="18"/>
                <w:szCs w:val="18"/>
              </w:rPr>
              <w:t>16</w:t>
            </w:r>
          </w:p>
        </w:tc>
        <w:tc>
          <w:tcPr>
            <w:tcW w:w="3483" w:type="dxa"/>
            <w:vAlign w:val="center"/>
          </w:tcPr>
          <w:p w:rsidR="00A74EF8" w:rsidRDefault="00A74EF8">
            <w:pPr>
              <w:rPr>
                <w:rFonts w:eastAsia="宋体"/>
                <w:sz w:val="18"/>
                <w:szCs w:val="18"/>
              </w:rPr>
            </w:pPr>
            <w:r>
              <w:rPr>
                <w:rFonts w:eastAsia="宋体"/>
                <w:sz w:val="18"/>
                <w:szCs w:val="18"/>
              </w:rPr>
              <w:t>江西农业大学南昌商学院</w:t>
            </w:r>
          </w:p>
        </w:tc>
        <w:tc>
          <w:tcPr>
            <w:tcW w:w="1306" w:type="dxa"/>
            <w:vAlign w:val="center"/>
          </w:tcPr>
          <w:p w:rsidR="00A74EF8" w:rsidRDefault="00A74EF8">
            <w:pPr>
              <w:rPr>
                <w:rFonts w:eastAsia="宋体"/>
                <w:sz w:val="18"/>
                <w:szCs w:val="18"/>
              </w:rPr>
            </w:pPr>
            <w:r>
              <w:rPr>
                <w:rFonts w:eastAsia="宋体"/>
                <w:sz w:val="18"/>
                <w:szCs w:val="18"/>
              </w:rPr>
              <w:t>7000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西南</w:t>
            </w:r>
          </w:p>
        </w:tc>
        <w:tc>
          <w:tcPr>
            <w:tcW w:w="1739" w:type="dxa"/>
            <w:vAlign w:val="center"/>
          </w:tcPr>
          <w:p w:rsidR="00A74EF8" w:rsidRDefault="00A74EF8">
            <w:pPr>
              <w:rPr>
                <w:rFonts w:eastAsia="宋体"/>
                <w:sz w:val="18"/>
                <w:szCs w:val="18"/>
              </w:rPr>
            </w:pPr>
            <w:r>
              <w:rPr>
                <w:rFonts w:eastAsia="宋体"/>
                <w:sz w:val="18"/>
                <w:szCs w:val="18"/>
              </w:rPr>
              <w:t>4341 m</w:t>
            </w:r>
          </w:p>
        </w:tc>
      </w:tr>
      <w:tr w:rsidR="00A74EF8">
        <w:tc>
          <w:tcPr>
            <w:tcW w:w="835" w:type="dxa"/>
            <w:vAlign w:val="center"/>
          </w:tcPr>
          <w:p w:rsidR="00A74EF8" w:rsidRDefault="00A74EF8">
            <w:pPr>
              <w:rPr>
                <w:rFonts w:eastAsia="宋体"/>
                <w:sz w:val="18"/>
                <w:szCs w:val="18"/>
              </w:rPr>
            </w:pPr>
            <w:r>
              <w:rPr>
                <w:rFonts w:eastAsia="宋体"/>
                <w:sz w:val="18"/>
                <w:szCs w:val="18"/>
              </w:rPr>
              <w:t>17</w:t>
            </w:r>
          </w:p>
        </w:tc>
        <w:tc>
          <w:tcPr>
            <w:tcW w:w="3483" w:type="dxa"/>
            <w:vAlign w:val="center"/>
          </w:tcPr>
          <w:p w:rsidR="00A74EF8" w:rsidRDefault="00A74EF8">
            <w:pPr>
              <w:rPr>
                <w:rFonts w:eastAsia="宋体"/>
                <w:sz w:val="18"/>
                <w:szCs w:val="18"/>
              </w:rPr>
            </w:pPr>
            <w:proofErr w:type="gramStart"/>
            <w:r>
              <w:rPr>
                <w:rFonts w:eastAsia="宋体"/>
                <w:sz w:val="18"/>
                <w:szCs w:val="18"/>
              </w:rPr>
              <w:t>冠山花园</w:t>
            </w:r>
            <w:proofErr w:type="gramEnd"/>
            <w:r>
              <w:rPr>
                <w:rFonts w:eastAsia="宋体"/>
                <w:sz w:val="18"/>
                <w:szCs w:val="18"/>
              </w:rPr>
              <w:t>居民区</w:t>
            </w:r>
          </w:p>
        </w:tc>
        <w:tc>
          <w:tcPr>
            <w:tcW w:w="1306" w:type="dxa"/>
            <w:vAlign w:val="center"/>
          </w:tcPr>
          <w:p w:rsidR="00A74EF8" w:rsidRDefault="00A74EF8">
            <w:pPr>
              <w:rPr>
                <w:rFonts w:eastAsia="宋体"/>
                <w:sz w:val="18"/>
                <w:szCs w:val="18"/>
              </w:rPr>
            </w:pPr>
            <w:r>
              <w:rPr>
                <w:rFonts w:eastAsia="宋体"/>
                <w:sz w:val="18"/>
                <w:szCs w:val="18"/>
              </w:rPr>
              <w:t>1100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w:t>
            </w:r>
          </w:p>
        </w:tc>
        <w:tc>
          <w:tcPr>
            <w:tcW w:w="1739" w:type="dxa"/>
            <w:vAlign w:val="center"/>
          </w:tcPr>
          <w:p w:rsidR="00A74EF8" w:rsidRDefault="00A74EF8">
            <w:pPr>
              <w:rPr>
                <w:rFonts w:eastAsia="宋体"/>
                <w:sz w:val="18"/>
                <w:szCs w:val="18"/>
              </w:rPr>
            </w:pPr>
            <w:r>
              <w:rPr>
                <w:rFonts w:eastAsia="宋体"/>
                <w:sz w:val="18"/>
                <w:szCs w:val="18"/>
              </w:rPr>
              <w:t>2600 m</w:t>
            </w:r>
          </w:p>
        </w:tc>
      </w:tr>
      <w:tr w:rsidR="00A74EF8">
        <w:tc>
          <w:tcPr>
            <w:tcW w:w="835" w:type="dxa"/>
            <w:vAlign w:val="center"/>
          </w:tcPr>
          <w:p w:rsidR="00A74EF8" w:rsidRDefault="00A74EF8">
            <w:pPr>
              <w:rPr>
                <w:rFonts w:eastAsia="宋体"/>
                <w:sz w:val="18"/>
                <w:szCs w:val="18"/>
              </w:rPr>
            </w:pPr>
            <w:r>
              <w:rPr>
                <w:rFonts w:eastAsia="宋体"/>
                <w:sz w:val="18"/>
                <w:szCs w:val="18"/>
              </w:rPr>
              <w:t>18</w:t>
            </w:r>
          </w:p>
        </w:tc>
        <w:tc>
          <w:tcPr>
            <w:tcW w:w="3483" w:type="dxa"/>
            <w:vAlign w:val="center"/>
          </w:tcPr>
          <w:p w:rsidR="00A74EF8" w:rsidRDefault="00A74EF8">
            <w:pPr>
              <w:rPr>
                <w:rFonts w:eastAsia="宋体"/>
                <w:sz w:val="18"/>
                <w:szCs w:val="18"/>
              </w:rPr>
            </w:pPr>
            <w:r>
              <w:rPr>
                <w:rFonts w:eastAsia="宋体"/>
                <w:sz w:val="18"/>
                <w:szCs w:val="18"/>
              </w:rPr>
              <w:t>皇姑路小区</w:t>
            </w:r>
          </w:p>
        </w:tc>
        <w:tc>
          <w:tcPr>
            <w:tcW w:w="1306" w:type="dxa"/>
            <w:vAlign w:val="center"/>
          </w:tcPr>
          <w:p w:rsidR="00A74EF8" w:rsidRDefault="00A74EF8">
            <w:pPr>
              <w:rPr>
                <w:rFonts w:eastAsia="宋体"/>
                <w:sz w:val="18"/>
                <w:szCs w:val="18"/>
              </w:rPr>
            </w:pPr>
            <w:r>
              <w:rPr>
                <w:rFonts w:eastAsia="宋体"/>
                <w:sz w:val="18"/>
                <w:szCs w:val="18"/>
              </w:rPr>
              <w:t>1000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w:t>
            </w:r>
          </w:p>
        </w:tc>
        <w:tc>
          <w:tcPr>
            <w:tcW w:w="1739" w:type="dxa"/>
            <w:vAlign w:val="center"/>
          </w:tcPr>
          <w:p w:rsidR="00A74EF8" w:rsidRDefault="00A74EF8">
            <w:pPr>
              <w:rPr>
                <w:rFonts w:eastAsia="宋体"/>
                <w:sz w:val="18"/>
                <w:szCs w:val="18"/>
              </w:rPr>
            </w:pPr>
            <w:r>
              <w:rPr>
                <w:rFonts w:eastAsia="宋体"/>
                <w:sz w:val="18"/>
                <w:szCs w:val="18"/>
              </w:rPr>
              <w:t>3400 m</w:t>
            </w:r>
          </w:p>
        </w:tc>
      </w:tr>
      <w:tr w:rsidR="00A74EF8">
        <w:tc>
          <w:tcPr>
            <w:tcW w:w="835" w:type="dxa"/>
            <w:vAlign w:val="center"/>
          </w:tcPr>
          <w:p w:rsidR="00A74EF8" w:rsidRDefault="00A74EF8">
            <w:pPr>
              <w:rPr>
                <w:rFonts w:eastAsia="宋体"/>
                <w:sz w:val="18"/>
                <w:szCs w:val="18"/>
              </w:rPr>
            </w:pPr>
            <w:r>
              <w:rPr>
                <w:rFonts w:eastAsia="宋体"/>
                <w:sz w:val="18"/>
                <w:szCs w:val="18"/>
              </w:rPr>
              <w:t>19</w:t>
            </w:r>
          </w:p>
        </w:tc>
        <w:tc>
          <w:tcPr>
            <w:tcW w:w="3483" w:type="dxa"/>
            <w:vAlign w:val="center"/>
          </w:tcPr>
          <w:p w:rsidR="00A74EF8" w:rsidRDefault="00A74EF8">
            <w:pPr>
              <w:rPr>
                <w:rFonts w:eastAsia="宋体"/>
                <w:sz w:val="18"/>
                <w:szCs w:val="18"/>
              </w:rPr>
            </w:pPr>
            <w:r>
              <w:rPr>
                <w:rFonts w:eastAsia="宋体"/>
                <w:sz w:val="18"/>
                <w:szCs w:val="18"/>
              </w:rPr>
              <w:t>南昌理工学院</w:t>
            </w:r>
          </w:p>
        </w:tc>
        <w:tc>
          <w:tcPr>
            <w:tcW w:w="1306" w:type="dxa"/>
            <w:vAlign w:val="center"/>
          </w:tcPr>
          <w:p w:rsidR="00A74EF8" w:rsidRDefault="00A74EF8">
            <w:pPr>
              <w:rPr>
                <w:rFonts w:eastAsia="宋体"/>
                <w:sz w:val="18"/>
                <w:szCs w:val="18"/>
              </w:rPr>
            </w:pPr>
            <w:r>
              <w:rPr>
                <w:rFonts w:eastAsia="宋体"/>
                <w:sz w:val="18"/>
                <w:szCs w:val="18"/>
              </w:rPr>
              <w:t>30000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w:t>
            </w:r>
          </w:p>
        </w:tc>
        <w:tc>
          <w:tcPr>
            <w:tcW w:w="1739" w:type="dxa"/>
            <w:vAlign w:val="center"/>
          </w:tcPr>
          <w:p w:rsidR="00A74EF8" w:rsidRDefault="00A74EF8">
            <w:pPr>
              <w:rPr>
                <w:rFonts w:eastAsia="宋体"/>
                <w:sz w:val="18"/>
                <w:szCs w:val="18"/>
              </w:rPr>
            </w:pPr>
            <w:r>
              <w:rPr>
                <w:rFonts w:eastAsia="宋体"/>
                <w:sz w:val="18"/>
                <w:szCs w:val="18"/>
              </w:rPr>
              <w:t>3000 m</w:t>
            </w:r>
          </w:p>
        </w:tc>
      </w:tr>
      <w:tr w:rsidR="00A74EF8">
        <w:tc>
          <w:tcPr>
            <w:tcW w:w="835" w:type="dxa"/>
            <w:vAlign w:val="center"/>
          </w:tcPr>
          <w:p w:rsidR="00A74EF8" w:rsidRDefault="00A74EF8">
            <w:pPr>
              <w:rPr>
                <w:rFonts w:eastAsia="宋体"/>
                <w:sz w:val="18"/>
                <w:szCs w:val="18"/>
              </w:rPr>
            </w:pPr>
            <w:r>
              <w:rPr>
                <w:rFonts w:eastAsia="宋体"/>
                <w:sz w:val="18"/>
                <w:szCs w:val="18"/>
              </w:rPr>
              <w:t>20</w:t>
            </w:r>
          </w:p>
        </w:tc>
        <w:tc>
          <w:tcPr>
            <w:tcW w:w="3483" w:type="dxa"/>
            <w:vAlign w:val="center"/>
          </w:tcPr>
          <w:p w:rsidR="00A74EF8" w:rsidRDefault="00A74EF8">
            <w:pPr>
              <w:rPr>
                <w:rFonts w:eastAsia="宋体"/>
                <w:sz w:val="18"/>
                <w:szCs w:val="18"/>
              </w:rPr>
            </w:pPr>
            <w:proofErr w:type="gramStart"/>
            <w:r>
              <w:rPr>
                <w:rFonts w:eastAsia="宋体"/>
                <w:sz w:val="18"/>
                <w:szCs w:val="18"/>
              </w:rPr>
              <w:t>铃拖公寓</w:t>
            </w:r>
            <w:proofErr w:type="gramEnd"/>
          </w:p>
        </w:tc>
        <w:tc>
          <w:tcPr>
            <w:tcW w:w="1306" w:type="dxa"/>
            <w:vAlign w:val="center"/>
          </w:tcPr>
          <w:p w:rsidR="00A74EF8" w:rsidRDefault="00A74EF8">
            <w:pPr>
              <w:rPr>
                <w:rFonts w:eastAsia="宋体"/>
                <w:sz w:val="18"/>
                <w:szCs w:val="18"/>
              </w:rPr>
            </w:pPr>
            <w:r>
              <w:rPr>
                <w:rFonts w:eastAsia="宋体"/>
                <w:sz w:val="18"/>
                <w:szCs w:val="18"/>
              </w:rPr>
              <w:t>800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w:t>
            </w:r>
          </w:p>
        </w:tc>
        <w:tc>
          <w:tcPr>
            <w:tcW w:w="1739" w:type="dxa"/>
            <w:vAlign w:val="center"/>
          </w:tcPr>
          <w:p w:rsidR="00A74EF8" w:rsidRDefault="00A74EF8">
            <w:pPr>
              <w:rPr>
                <w:rFonts w:eastAsia="宋体"/>
                <w:sz w:val="18"/>
                <w:szCs w:val="18"/>
              </w:rPr>
            </w:pPr>
            <w:r>
              <w:rPr>
                <w:rFonts w:eastAsia="宋体"/>
                <w:sz w:val="18"/>
                <w:szCs w:val="18"/>
              </w:rPr>
              <w:t>4200 m</w:t>
            </w:r>
          </w:p>
        </w:tc>
      </w:tr>
      <w:tr w:rsidR="00A74EF8">
        <w:tc>
          <w:tcPr>
            <w:tcW w:w="835" w:type="dxa"/>
            <w:vAlign w:val="center"/>
          </w:tcPr>
          <w:p w:rsidR="00A74EF8" w:rsidRDefault="00A74EF8">
            <w:pPr>
              <w:rPr>
                <w:rFonts w:eastAsia="宋体"/>
                <w:sz w:val="18"/>
                <w:szCs w:val="18"/>
              </w:rPr>
            </w:pPr>
            <w:r>
              <w:rPr>
                <w:rFonts w:eastAsia="宋体"/>
                <w:sz w:val="18"/>
                <w:szCs w:val="18"/>
              </w:rPr>
              <w:t>21</w:t>
            </w:r>
          </w:p>
        </w:tc>
        <w:tc>
          <w:tcPr>
            <w:tcW w:w="3483" w:type="dxa"/>
            <w:vAlign w:val="center"/>
          </w:tcPr>
          <w:p w:rsidR="00A74EF8" w:rsidRDefault="00A74EF8">
            <w:pPr>
              <w:rPr>
                <w:rFonts w:eastAsia="宋体"/>
                <w:sz w:val="18"/>
                <w:szCs w:val="18"/>
              </w:rPr>
            </w:pPr>
            <w:r>
              <w:rPr>
                <w:rFonts w:eastAsia="宋体"/>
                <w:sz w:val="18"/>
                <w:szCs w:val="18"/>
              </w:rPr>
              <w:t>博雅轩</w:t>
            </w:r>
          </w:p>
        </w:tc>
        <w:tc>
          <w:tcPr>
            <w:tcW w:w="1306" w:type="dxa"/>
            <w:vAlign w:val="center"/>
          </w:tcPr>
          <w:p w:rsidR="00A74EF8" w:rsidRDefault="00A74EF8">
            <w:pPr>
              <w:rPr>
                <w:rFonts w:eastAsia="宋体"/>
                <w:sz w:val="18"/>
                <w:szCs w:val="18"/>
              </w:rPr>
            </w:pPr>
            <w:r>
              <w:rPr>
                <w:rFonts w:eastAsia="宋体"/>
                <w:sz w:val="18"/>
                <w:szCs w:val="18"/>
              </w:rPr>
              <w:t>1200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西</w:t>
            </w:r>
          </w:p>
        </w:tc>
        <w:tc>
          <w:tcPr>
            <w:tcW w:w="1739" w:type="dxa"/>
            <w:vAlign w:val="center"/>
          </w:tcPr>
          <w:p w:rsidR="00A74EF8" w:rsidRDefault="00A74EF8">
            <w:pPr>
              <w:rPr>
                <w:rFonts w:eastAsia="宋体"/>
                <w:sz w:val="18"/>
                <w:szCs w:val="18"/>
              </w:rPr>
            </w:pPr>
            <w:r>
              <w:rPr>
                <w:rFonts w:eastAsia="宋体"/>
                <w:sz w:val="18"/>
                <w:szCs w:val="18"/>
              </w:rPr>
              <w:t>4000 m</w:t>
            </w:r>
          </w:p>
        </w:tc>
      </w:tr>
      <w:tr w:rsidR="00A74EF8">
        <w:tc>
          <w:tcPr>
            <w:tcW w:w="835" w:type="dxa"/>
            <w:vAlign w:val="center"/>
          </w:tcPr>
          <w:p w:rsidR="00A74EF8" w:rsidRDefault="00A74EF8">
            <w:pPr>
              <w:rPr>
                <w:rFonts w:eastAsia="宋体"/>
                <w:sz w:val="18"/>
                <w:szCs w:val="18"/>
              </w:rPr>
            </w:pPr>
            <w:r>
              <w:rPr>
                <w:rFonts w:eastAsia="宋体"/>
                <w:sz w:val="18"/>
                <w:szCs w:val="18"/>
              </w:rPr>
              <w:t>22</w:t>
            </w:r>
          </w:p>
        </w:tc>
        <w:tc>
          <w:tcPr>
            <w:tcW w:w="3483" w:type="dxa"/>
            <w:vAlign w:val="center"/>
          </w:tcPr>
          <w:p w:rsidR="00A74EF8" w:rsidRDefault="00A74EF8">
            <w:pPr>
              <w:rPr>
                <w:rFonts w:eastAsia="宋体"/>
                <w:sz w:val="18"/>
                <w:szCs w:val="18"/>
              </w:rPr>
            </w:pPr>
            <w:r>
              <w:rPr>
                <w:rFonts w:eastAsia="宋体"/>
                <w:sz w:val="18"/>
                <w:szCs w:val="18"/>
              </w:rPr>
              <w:t>天源村</w:t>
            </w:r>
          </w:p>
        </w:tc>
        <w:tc>
          <w:tcPr>
            <w:tcW w:w="1306" w:type="dxa"/>
            <w:vAlign w:val="center"/>
          </w:tcPr>
          <w:p w:rsidR="00A74EF8" w:rsidRDefault="00A74EF8">
            <w:pPr>
              <w:rPr>
                <w:rFonts w:eastAsia="宋体"/>
                <w:sz w:val="18"/>
                <w:szCs w:val="18"/>
              </w:rPr>
            </w:pPr>
            <w:r>
              <w:rPr>
                <w:rFonts w:eastAsia="宋体"/>
                <w:sz w:val="18"/>
                <w:szCs w:val="18"/>
              </w:rPr>
              <w:t>200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北</w:t>
            </w:r>
          </w:p>
        </w:tc>
        <w:tc>
          <w:tcPr>
            <w:tcW w:w="1739" w:type="dxa"/>
            <w:vAlign w:val="center"/>
          </w:tcPr>
          <w:p w:rsidR="00A74EF8" w:rsidRDefault="00A74EF8">
            <w:pPr>
              <w:rPr>
                <w:rFonts w:eastAsia="宋体"/>
                <w:sz w:val="18"/>
                <w:szCs w:val="18"/>
              </w:rPr>
            </w:pPr>
            <w:r>
              <w:rPr>
                <w:rFonts w:eastAsia="宋体"/>
                <w:sz w:val="18"/>
                <w:szCs w:val="18"/>
              </w:rPr>
              <w:t>3900 m</w:t>
            </w:r>
          </w:p>
        </w:tc>
      </w:tr>
      <w:tr w:rsidR="00A74EF8">
        <w:tc>
          <w:tcPr>
            <w:tcW w:w="835" w:type="dxa"/>
            <w:vAlign w:val="center"/>
          </w:tcPr>
          <w:p w:rsidR="00A74EF8" w:rsidRDefault="00A74EF8">
            <w:pPr>
              <w:rPr>
                <w:rFonts w:eastAsia="宋体"/>
                <w:sz w:val="18"/>
                <w:szCs w:val="18"/>
              </w:rPr>
            </w:pPr>
            <w:r>
              <w:rPr>
                <w:rFonts w:eastAsia="宋体"/>
                <w:sz w:val="18"/>
                <w:szCs w:val="18"/>
              </w:rPr>
              <w:t>23</w:t>
            </w:r>
          </w:p>
        </w:tc>
        <w:tc>
          <w:tcPr>
            <w:tcW w:w="3483" w:type="dxa"/>
            <w:vAlign w:val="center"/>
          </w:tcPr>
          <w:p w:rsidR="00A74EF8" w:rsidRDefault="00A74EF8">
            <w:pPr>
              <w:rPr>
                <w:rFonts w:eastAsia="宋体"/>
                <w:sz w:val="18"/>
                <w:szCs w:val="18"/>
              </w:rPr>
            </w:pPr>
            <w:proofErr w:type="gramStart"/>
            <w:r>
              <w:rPr>
                <w:rFonts w:eastAsia="宋体"/>
                <w:sz w:val="18"/>
                <w:szCs w:val="18"/>
              </w:rPr>
              <w:t>桐溪潘村</w:t>
            </w:r>
            <w:proofErr w:type="gramEnd"/>
          </w:p>
        </w:tc>
        <w:tc>
          <w:tcPr>
            <w:tcW w:w="1306" w:type="dxa"/>
            <w:vAlign w:val="center"/>
          </w:tcPr>
          <w:p w:rsidR="00A74EF8" w:rsidRDefault="00A74EF8">
            <w:pPr>
              <w:rPr>
                <w:rFonts w:eastAsia="宋体"/>
                <w:sz w:val="18"/>
                <w:szCs w:val="18"/>
              </w:rPr>
            </w:pPr>
            <w:r>
              <w:rPr>
                <w:rFonts w:eastAsia="宋体"/>
                <w:sz w:val="18"/>
                <w:szCs w:val="18"/>
              </w:rPr>
              <w:t>100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北</w:t>
            </w:r>
          </w:p>
        </w:tc>
        <w:tc>
          <w:tcPr>
            <w:tcW w:w="1739" w:type="dxa"/>
            <w:vAlign w:val="center"/>
          </w:tcPr>
          <w:p w:rsidR="00A74EF8" w:rsidRDefault="00A74EF8">
            <w:pPr>
              <w:rPr>
                <w:rFonts w:eastAsia="宋体"/>
                <w:sz w:val="18"/>
                <w:szCs w:val="18"/>
              </w:rPr>
            </w:pPr>
            <w:r>
              <w:rPr>
                <w:rFonts w:eastAsia="宋体"/>
                <w:sz w:val="18"/>
                <w:szCs w:val="18"/>
              </w:rPr>
              <w:t>3300 m</w:t>
            </w:r>
          </w:p>
        </w:tc>
      </w:tr>
      <w:tr w:rsidR="00A74EF8">
        <w:tc>
          <w:tcPr>
            <w:tcW w:w="835" w:type="dxa"/>
            <w:vAlign w:val="center"/>
          </w:tcPr>
          <w:p w:rsidR="00A74EF8" w:rsidRDefault="00A74EF8">
            <w:pPr>
              <w:rPr>
                <w:rFonts w:eastAsia="宋体"/>
                <w:sz w:val="18"/>
                <w:szCs w:val="18"/>
              </w:rPr>
            </w:pPr>
            <w:r>
              <w:rPr>
                <w:rFonts w:eastAsia="宋体"/>
                <w:sz w:val="18"/>
                <w:szCs w:val="18"/>
              </w:rPr>
              <w:t>24</w:t>
            </w:r>
          </w:p>
        </w:tc>
        <w:tc>
          <w:tcPr>
            <w:tcW w:w="3483" w:type="dxa"/>
            <w:vAlign w:val="center"/>
          </w:tcPr>
          <w:p w:rsidR="00A74EF8" w:rsidRDefault="00A74EF8">
            <w:pPr>
              <w:rPr>
                <w:rFonts w:eastAsia="宋体"/>
                <w:sz w:val="18"/>
                <w:szCs w:val="18"/>
              </w:rPr>
            </w:pPr>
            <w:r>
              <w:rPr>
                <w:rFonts w:eastAsia="宋体"/>
                <w:sz w:val="18"/>
                <w:szCs w:val="18"/>
              </w:rPr>
              <w:t>南屏江家村</w:t>
            </w:r>
          </w:p>
        </w:tc>
        <w:tc>
          <w:tcPr>
            <w:tcW w:w="1306" w:type="dxa"/>
            <w:vAlign w:val="center"/>
          </w:tcPr>
          <w:p w:rsidR="00A74EF8" w:rsidRDefault="00A74EF8">
            <w:pPr>
              <w:rPr>
                <w:rFonts w:eastAsia="宋体"/>
                <w:sz w:val="18"/>
                <w:szCs w:val="18"/>
              </w:rPr>
            </w:pPr>
            <w:r>
              <w:rPr>
                <w:rFonts w:eastAsia="宋体"/>
                <w:sz w:val="18"/>
                <w:szCs w:val="18"/>
              </w:rPr>
              <w:t>150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北</w:t>
            </w:r>
          </w:p>
        </w:tc>
        <w:tc>
          <w:tcPr>
            <w:tcW w:w="1739" w:type="dxa"/>
            <w:vAlign w:val="center"/>
          </w:tcPr>
          <w:p w:rsidR="00A74EF8" w:rsidRDefault="00A74EF8">
            <w:pPr>
              <w:rPr>
                <w:rFonts w:eastAsia="宋体"/>
                <w:sz w:val="18"/>
                <w:szCs w:val="18"/>
              </w:rPr>
            </w:pPr>
            <w:r>
              <w:rPr>
                <w:rFonts w:eastAsia="宋体"/>
                <w:sz w:val="18"/>
                <w:szCs w:val="18"/>
              </w:rPr>
              <w:t>2600 m</w:t>
            </w:r>
          </w:p>
        </w:tc>
      </w:tr>
      <w:tr w:rsidR="00A74EF8">
        <w:tc>
          <w:tcPr>
            <w:tcW w:w="835" w:type="dxa"/>
            <w:vAlign w:val="center"/>
          </w:tcPr>
          <w:p w:rsidR="00A74EF8" w:rsidRDefault="00A74EF8">
            <w:pPr>
              <w:rPr>
                <w:rFonts w:eastAsia="宋体"/>
                <w:sz w:val="18"/>
                <w:szCs w:val="18"/>
              </w:rPr>
            </w:pPr>
            <w:r>
              <w:rPr>
                <w:rFonts w:eastAsia="宋体"/>
                <w:sz w:val="18"/>
                <w:szCs w:val="18"/>
              </w:rPr>
              <w:t>25</w:t>
            </w:r>
          </w:p>
        </w:tc>
        <w:tc>
          <w:tcPr>
            <w:tcW w:w="3483" w:type="dxa"/>
            <w:vAlign w:val="center"/>
          </w:tcPr>
          <w:p w:rsidR="00A74EF8" w:rsidRDefault="00A74EF8">
            <w:pPr>
              <w:rPr>
                <w:rFonts w:eastAsia="宋体"/>
                <w:sz w:val="18"/>
                <w:szCs w:val="18"/>
              </w:rPr>
            </w:pPr>
            <w:proofErr w:type="gramStart"/>
            <w:r>
              <w:rPr>
                <w:rFonts w:eastAsia="宋体"/>
                <w:sz w:val="18"/>
                <w:szCs w:val="18"/>
              </w:rPr>
              <w:t>洪城警苑</w:t>
            </w:r>
            <w:proofErr w:type="gramEnd"/>
            <w:r>
              <w:rPr>
                <w:rFonts w:eastAsia="宋体"/>
                <w:sz w:val="18"/>
                <w:szCs w:val="18"/>
              </w:rPr>
              <w:t>小区</w:t>
            </w:r>
          </w:p>
        </w:tc>
        <w:tc>
          <w:tcPr>
            <w:tcW w:w="1306" w:type="dxa"/>
            <w:vAlign w:val="center"/>
          </w:tcPr>
          <w:p w:rsidR="00A74EF8" w:rsidRDefault="00A74EF8">
            <w:pPr>
              <w:rPr>
                <w:rFonts w:eastAsia="宋体"/>
                <w:sz w:val="18"/>
                <w:szCs w:val="18"/>
              </w:rPr>
            </w:pPr>
            <w:r>
              <w:rPr>
                <w:rFonts w:eastAsia="宋体"/>
                <w:sz w:val="18"/>
                <w:szCs w:val="18"/>
              </w:rPr>
              <w:t>800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东南</w:t>
            </w:r>
          </w:p>
        </w:tc>
        <w:tc>
          <w:tcPr>
            <w:tcW w:w="1739" w:type="dxa"/>
            <w:vAlign w:val="center"/>
          </w:tcPr>
          <w:p w:rsidR="00A74EF8" w:rsidRDefault="00A74EF8">
            <w:pPr>
              <w:rPr>
                <w:rFonts w:eastAsia="宋体"/>
                <w:sz w:val="18"/>
                <w:szCs w:val="18"/>
              </w:rPr>
            </w:pPr>
            <w:r>
              <w:rPr>
                <w:rFonts w:eastAsia="宋体"/>
                <w:sz w:val="18"/>
                <w:szCs w:val="18"/>
              </w:rPr>
              <w:t>2400 m</w:t>
            </w:r>
          </w:p>
        </w:tc>
      </w:tr>
      <w:tr w:rsidR="00A74EF8">
        <w:tc>
          <w:tcPr>
            <w:tcW w:w="835" w:type="dxa"/>
            <w:vAlign w:val="center"/>
          </w:tcPr>
          <w:p w:rsidR="00A74EF8" w:rsidRDefault="00A74EF8">
            <w:pPr>
              <w:rPr>
                <w:rFonts w:eastAsia="宋体"/>
                <w:sz w:val="18"/>
                <w:szCs w:val="18"/>
              </w:rPr>
            </w:pPr>
            <w:r>
              <w:rPr>
                <w:rFonts w:eastAsia="宋体"/>
                <w:sz w:val="18"/>
                <w:szCs w:val="18"/>
              </w:rPr>
              <w:t>26</w:t>
            </w:r>
          </w:p>
        </w:tc>
        <w:tc>
          <w:tcPr>
            <w:tcW w:w="3483" w:type="dxa"/>
            <w:vAlign w:val="center"/>
          </w:tcPr>
          <w:p w:rsidR="00A74EF8" w:rsidRDefault="00A74EF8">
            <w:pPr>
              <w:rPr>
                <w:rFonts w:eastAsia="宋体"/>
                <w:sz w:val="18"/>
                <w:szCs w:val="18"/>
              </w:rPr>
            </w:pPr>
            <w:r>
              <w:rPr>
                <w:rFonts w:eastAsia="宋体"/>
                <w:sz w:val="18"/>
                <w:szCs w:val="18"/>
              </w:rPr>
              <w:t>南洲村</w:t>
            </w:r>
          </w:p>
        </w:tc>
        <w:tc>
          <w:tcPr>
            <w:tcW w:w="1306" w:type="dxa"/>
            <w:vAlign w:val="center"/>
          </w:tcPr>
          <w:p w:rsidR="00A74EF8" w:rsidRDefault="00A74EF8">
            <w:pPr>
              <w:rPr>
                <w:rFonts w:eastAsia="宋体"/>
                <w:sz w:val="18"/>
                <w:szCs w:val="18"/>
              </w:rPr>
            </w:pPr>
            <w:r>
              <w:rPr>
                <w:rFonts w:eastAsia="宋体"/>
                <w:sz w:val="18"/>
                <w:szCs w:val="18"/>
              </w:rPr>
              <w:t>800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东南</w:t>
            </w:r>
          </w:p>
        </w:tc>
        <w:tc>
          <w:tcPr>
            <w:tcW w:w="1739" w:type="dxa"/>
            <w:vAlign w:val="center"/>
          </w:tcPr>
          <w:p w:rsidR="00A74EF8" w:rsidRDefault="00A74EF8">
            <w:pPr>
              <w:rPr>
                <w:rFonts w:eastAsia="宋体"/>
                <w:sz w:val="18"/>
                <w:szCs w:val="18"/>
              </w:rPr>
            </w:pPr>
            <w:r>
              <w:rPr>
                <w:rFonts w:eastAsia="宋体"/>
                <w:sz w:val="18"/>
                <w:szCs w:val="18"/>
              </w:rPr>
              <w:t>3300 m</w:t>
            </w:r>
          </w:p>
        </w:tc>
      </w:tr>
      <w:tr w:rsidR="00A74EF8">
        <w:tc>
          <w:tcPr>
            <w:tcW w:w="835" w:type="dxa"/>
            <w:vAlign w:val="center"/>
          </w:tcPr>
          <w:p w:rsidR="00A74EF8" w:rsidRDefault="00A74EF8">
            <w:pPr>
              <w:rPr>
                <w:rFonts w:eastAsia="宋体"/>
                <w:sz w:val="18"/>
                <w:szCs w:val="18"/>
              </w:rPr>
            </w:pPr>
            <w:r>
              <w:rPr>
                <w:rFonts w:eastAsia="宋体"/>
                <w:sz w:val="18"/>
                <w:szCs w:val="18"/>
              </w:rPr>
              <w:t>27</w:t>
            </w:r>
          </w:p>
        </w:tc>
        <w:tc>
          <w:tcPr>
            <w:tcW w:w="3483" w:type="dxa"/>
            <w:vAlign w:val="center"/>
          </w:tcPr>
          <w:p w:rsidR="00A74EF8" w:rsidRDefault="00A74EF8">
            <w:pPr>
              <w:rPr>
                <w:rFonts w:eastAsia="宋体"/>
                <w:sz w:val="18"/>
                <w:szCs w:val="18"/>
              </w:rPr>
            </w:pPr>
            <w:r>
              <w:rPr>
                <w:rFonts w:eastAsia="宋体"/>
                <w:sz w:val="18"/>
                <w:szCs w:val="18"/>
              </w:rPr>
              <w:t>林洋村</w:t>
            </w:r>
          </w:p>
        </w:tc>
        <w:tc>
          <w:tcPr>
            <w:tcW w:w="1306" w:type="dxa"/>
            <w:vAlign w:val="center"/>
          </w:tcPr>
          <w:p w:rsidR="00A74EF8" w:rsidRDefault="00A74EF8">
            <w:pPr>
              <w:rPr>
                <w:rFonts w:eastAsia="宋体"/>
                <w:sz w:val="18"/>
                <w:szCs w:val="18"/>
              </w:rPr>
            </w:pPr>
            <w:r>
              <w:rPr>
                <w:rFonts w:eastAsia="宋体"/>
                <w:sz w:val="18"/>
                <w:szCs w:val="18"/>
              </w:rPr>
              <w:t>800</w:t>
            </w:r>
            <w:r>
              <w:rPr>
                <w:rFonts w:eastAsia="宋体"/>
                <w:sz w:val="18"/>
                <w:szCs w:val="18"/>
              </w:rPr>
              <w:t>人</w:t>
            </w:r>
          </w:p>
        </w:tc>
        <w:tc>
          <w:tcPr>
            <w:tcW w:w="1357" w:type="dxa"/>
            <w:vAlign w:val="center"/>
          </w:tcPr>
          <w:p w:rsidR="00A74EF8" w:rsidRDefault="00A74EF8">
            <w:pPr>
              <w:rPr>
                <w:rFonts w:eastAsia="宋体"/>
                <w:sz w:val="18"/>
                <w:szCs w:val="18"/>
              </w:rPr>
            </w:pPr>
            <w:r>
              <w:rPr>
                <w:rFonts w:eastAsia="宋体"/>
                <w:sz w:val="18"/>
                <w:szCs w:val="18"/>
              </w:rPr>
              <w:t>东南</w:t>
            </w:r>
          </w:p>
        </w:tc>
        <w:tc>
          <w:tcPr>
            <w:tcW w:w="1739" w:type="dxa"/>
            <w:vAlign w:val="center"/>
          </w:tcPr>
          <w:p w:rsidR="00A74EF8" w:rsidRDefault="00A74EF8">
            <w:pPr>
              <w:rPr>
                <w:rFonts w:eastAsia="宋体"/>
                <w:sz w:val="18"/>
                <w:szCs w:val="18"/>
              </w:rPr>
            </w:pPr>
            <w:r>
              <w:rPr>
                <w:rFonts w:eastAsia="宋体"/>
                <w:sz w:val="18"/>
                <w:szCs w:val="18"/>
              </w:rPr>
              <w:t>2772 m</w:t>
            </w:r>
          </w:p>
        </w:tc>
      </w:tr>
      <w:tr w:rsidR="00A74EF8">
        <w:tc>
          <w:tcPr>
            <w:tcW w:w="835" w:type="dxa"/>
            <w:vAlign w:val="center"/>
          </w:tcPr>
          <w:p w:rsidR="00A74EF8" w:rsidRDefault="00A74EF8">
            <w:pPr>
              <w:rPr>
                <w:rFonts w:eastAsia="宋体"/>
                <w:sz w:val="18"/>
                <w:szCs w:val="18"/>
              </w:rPr>
            </w:pPr>
            <w:r>
              <w:rPr>
                <w:rFonts w:eastAsia="宋体"/>
                <w:sz w:val="18"/>
                <w:szCs w:val="18"/>
              </w:rPr>
              <w:t>28</w:t>
            </w:r>
          </w:p>
        </w:tc>
        <w:tc>
          <w:tcPr>
            <w:tcW w:w="3483" w:type="dxa"/>
            <w:vAlign w:val="center"/>
          </w:tcPr>
          <w:p w:rsidR="00A74EF8" w:rsidRDefault="00A74EF8">
            <w:pPr>
              <w:rPr>
                <w:rFonts w:eastAsia="宋体"/>
                <w:sz w:val="18"/>
                <w:szCs w:val="18"/>
              </w:rPr>
            </w:pPr>
            <w:r>
              <w:rPr>
                <w:rFonts w:eastAsia="宋体"/>
                <w:sz w:val="18"/>
                <w:szCs w:val="18"/>
              </w:rPr>
              <w:t>赣江</w:t>
            </w:r>
          </w:p>
        </w:tc>
        <w:tc>
          <w:tcPr>
            <w:tcW w:w="1306" w:type="dxa"/>
            <w:vAlign w:val="center"/>
          </w:tcPr>
          <w:p w:rsidR="00A74EF8" w:rsidRDefault="00A74EF8">
            <w:pPr>
              <w:rPr>
                <w:rFonts w:eastAsia="宋体"/>
                <w:sz w:val="18"/>
                <w:szCs w:val="18"/>
              </w:rPr>
            </w:pPr>
            <w:r>
              <w:rPr>
                <w:rFonts w:eastAsia="宋体"/>
                <w:sz w:val="18"/>
                <w:szCs w:val="18"/>
              </w:rPr>
              <w:t>大河</w:t>
            </w:r>
          </w:p>
        </w:tc>
        <w:tc>
          <w:tcPr>
            <w:tcW w:w="1357" w:type="dxa"/>
            <w:vAlign w:val="center"/>
          </w:tcPr>
          <w:p w:rsidR="00A74EF8" w:rsidRDefault="00A74EF8">
            <w:pPr>
              <w:rPr>
                <w:rFonts w:eastAsia="宋体"/>
                <w:sz w:val="18"/>
                <w:szCs w:val="18"/>
              </w:rPr>
            </w:pPr>
            <w:r>
              <w:rPr>
                <w:rFonts w:eastAsia="宋体"/>
                <w:sz w:val="18"/>
                <w:szCs w:val="18"/>
              </w:rPr>
              <w:t>南</w:t>
            </w:r>
          </w:p>
        </w:tc>
        <w:tc>
          <w:tcPr>
            <w:tcW w:w="1739" w:type="dxa"/>
            <w:vAlign w:val="center"/>
          </w:tcPr>
          <w:p w:rsidR="00A74EF8" w:rsidRDefault="00A74EF8">
            <w:pPr>
              <w:rPr>
                <w:rFonts w:eastAsia="宋体"/>
                <w:sz w:val="18"/>
                <w:szCs w:val="18"/>
              </w:rPr>
            </w:pPr>
            <w:r>
              <w:rPr>
                <w:rFonts w:eastAsia="宋体"/>
                <w:sz w:val="18"/>
                <w:szCs w:val="18"/>
              </w:rPr>
              <w:t>1565 m</w:t>
            </w:r>
          </w:p>
        </w:tc>
      </w:tr>
      <w:tr w:rsidR="00A74EF8">
        <w:tc>
          <w:tcPr>
            <w:tcW w:w="835" w:type="dxa"/>
            <w:vAlign w:val="center"/>
          </w:tcPr>
          <w:p w:rsidR="00A74EF8" w:rsidRDefault="00A74EF8">
            <w:pPr>
              <w:rPr>
                <w:rFonts w:eastAsia="宋体"/>
                <w:sz w:val="18"/>
                <w:szCs w:val="18"/>
              </w:rPr>
            </w:pPr>
            <w:r>
              <w:rPr>
                <w:rFonts w:eastAsia="宋体"/>
                <w:sz w:val="18"/>
                <w:szCs w:val="18"/>
              </w:rPr>
              <w:t>29</w:t>
            </w:r>
          </w:p>
        </w:tc>
        <w:tc>
          <w:tcPr>
            <w:tcW w:w="3483" w:type="dxa"/>
            <w:vAlign w:val="center"/>
          </w:tcPr>
          <w:p w:rsidR="00A74EF8" w:rsidRDefault="00A74EF8">
            <w:pPr>
              <w:rPr>
                <w:rFonts w:eastAsia="宋体"/>
                <w:sz w:val="18"/>
                <w:szCs w:val="18"/>
              </w:rPr>
            </w:pPr>
            <w:r>
              <w:rPr>
                <w:rFonts w:eastAsia="宋体"/>
                <w:sz w:val="18"/>
                <w:szCs w:val="18"/>
              </w:rPr>
              <w:t>下庄湖</w:t>
            </w:r>
          </w:p>
        </w:tc>
        <w:tc>
          <w:tcPr>
            <w:tcW w:w="1306" w:type="dxa"/>
            <w:vAlign w:val="center"/>
          </w:tcPr>
          <w:p w:rsidR="00A74EF8" w:rsidRDefault="00A74EF8">
            <w:pPr>
              <w:rPr>
                <w:rFonts w:eastAsia="宋体"/>
                <w:sz w:val="18"/>
                <w:szCs w:val="18"/>
              </w:rPr>
            </w:pPr>
            <w:r>
              <w:rPr>
                <w:rFonts w:eastAsia="宋体"/>
                <w:sz w:val="18"/>
                <w:szCs w:val="18"/>
              </w:rPr>
              <w:t>湖泊</w:t>
            </w:r>
          </w:p>
        </w:tc>
        <w:tc>
          <w:tcPr>
            <w:tcW w:w="1357" w:type="dxa"/>
            <w:vAlign w:val="center"/>
          </w:tcPr>
          <w:p w:rsidR="00A74EF8" w:rsidRDefault="00A74EF8">
            <w:pPr>
              <w:rPr>
                <w:rFonts w:eastAsia="宋体"/>
                <w:sz w:val="18"/>
                <w:szCs w:val="18"/>
              </w:rPr>
            </w:pPr>
            <w:r>
              <w:rPr>
                <w:rFonts w:eastAsia="宋体"/>
                <w:sz w:val="18"/>
                <w:szCs w:val="18"/>
              </w:rPr>
              <w:t>东</w:t>
            </w:r>
          </w:p>
        </w:tc>
        <w:tc>
          <w:tcPr>
            <w:tcW w:w="1739" w:type="dxa"/>
            <w:vAlign w:val="center"/>
          </w:tcPr>
          <w:p w:rsidR="00A74EF8" w:rsidRDefault="00A74EF8">
            <w:pPr>
              <w:rPr>
                <w:rFonts w:eastAsia="宋体"/>
                <w:sz w:val="18"/>
                <w:szCs w:val="18"/>
              </w:rPr>
            </w:pPr>
            <w:r>
              <w:rPr>
                <w:rFonts w:eastAsia="宋体"/>
                <w:sz w:val="18"/>
                <w:szCs w:val="18"/>
              </w:rPr>
              <w:t>1700 m</w:t>
            </w:r>
          </w:p>
        </w:tc>
      </w:tr>
    </w:tbl>
    <w:p w:rsidR="00A74EF8" w:rsidRDefault="00A74EF8">
      <w:pPr>
        <w:spacing w:afterLines="50" w:after="120"/>
        <w:jc w:val="left"/>
        <w:rPr>
          <w:rFonts w:eastAsia="宋体"/>
          <w:sz w:val="18"/>
          <w:szCs w:val="18"/>
        </w:rPr>
      </w:pPr>
      <w:r>
        <w:rPr>
          <w:rFonts w:eastAsia="宋体"/>
          <w:sz w:val="18"/>
          <w:szCs w:val="18"/>
        </w:rPr>
        <w:t>备注：表中敏感点与项目最近距离为距厂区建筑物的最近距离</w:t>
      </w:r>
    </w:p>
    <w:p w:rsidR="00A74EF8" w:rsidRDefault="00A74EF8">
      <w:pPr>
        <w:pStyle w:val="affffff3"/>
        <w:spacing w:line="240" w:lineRule="auto"/>
        <w:ind w:left="527" w:firstLineChars="0" w:firstLine="0"/>
        <w:jc w:val="center"/>
        <w:rPr>
          <w:rFonts w:eastAsia="宋体"/>
          <w:b/>
          <w:sz w:val="21"/>
          <w:szCs w:val="21"/>
        </w:rPr>
      </w:pPr>
      <w:r>
        <w:rPr>
          <w:rFonts w:eastAsia="宋体"/>
          <w:b/>
          <w:sz w:val="21"/>
          <w:szCs w:val="21"/>
        </w:rPr>
        <w:t>表</w:t>
      </w:r>
      <w:r>
        <w:rPr>
          <w:rFonts w:eastAsia="宋体"/>
          <w:b/>
          <w:sz w:val="21"/>
          <w:szCs w:val="21"/>
        </w:rPr>
        <w:t xml:space="preserve">2.2-2 </w:t>
      </w:r>
      <w:r>
        <w:rPr>
          <w:rFonts w:eastAsia="宋体"/>
          <w:b/>
          <w:sz w:val="21"/>
          <w:szCs w:val="21"/>
        </w:rPr>
        <w:t>外管道周边主要敏感目标</w:t>
      </w:r>
    </w:p>
    <w:tbl>
      <w:tblPr>
        <w:tblW w:w="0" w:type="auto"/>
        <w:jc w:val="center"/>
        <w:tblInd w:w="0" w:type="dxa"/>
        <w:tblBorders>
          <w:top w:val="single" w:sz="12" w:space="0" w:color="auto"/>
          <w:bottom w:val="single" w:sz="12"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967"/>
        <w:gridCol w:w="1457"/>
        <w:gridCol w:w="1530"/>
        <w:gridCol w:w="1243"/>
        <w:gridCol w:w="1802"/>
      </w:tblGrid>
      <w:tr w:rsidR="00A74EF8">
        <w:trPr>
          <w:trHeight w:val="468"/>
          <w:tblHeader/>
          <w:jc w:val="center"/>
        </w:trPr>
        <w:tc>
          <w:tcPr>
            <w:tcW w:w="1967" w:type="dxa"/>
            <w:vAlign w:val="center"/>
          </w:tcPr>
          <w:p w:rsidR="00A74EF8" w:rsidRDefault="00A74EF8">
            <w:pPr>
              <w:pStyle w:val="B6"/>
              <w:spacing w:line="240" w:lineRule="auto"/>
              <w:rPr>
                <w:rFonts w:cs="Times New Roman"/>
              </w:rPr>
            </w:pPr>
            <w:r>
              <w:rPr>
                <w:rFonts w:cs="Times New Roman"/>
              </w:rPr>
              <w:t>保护目标</w:t>
            </w:r>
          </w:p>
        </w:tc>
        <w:tc>
          <w:tcPr>
            <w:tcW w:w="1457" w:type="dxa"/>
            <w:vAlign w:val="center"/>
          </w:tcPr>
          <w:p w:rsidR="00A74EF8" w:rsidRDefault="00A74EF8">
            <w:pPr>
              <w:pStyle w:val="B6"/>
              <w:spacing w:line="240" w:lineRule="auto"/>
              <w:rPr>
                <w:rFonts w:cs="Times New Roman"/>
              </w:rPr>
            </w:pPr>
            <w:r>
              <w:rPr>
                <w:rFonts w:cs="Times New Roman"/>
              </w:rPr>
              <w:t>距离</w:t>
            </w:r>
          </w:p>
        </w:tc>
        <w:tc>
          <w:tcPr>
            <w:tcW w:w="1530" w:type="dxa"/>
            <w:vAlign w:val="center"/>
          </w:tcPr>
          <w:p w:rsidR="00A74EF8" w:rsidRDefault="00A74EF8">
            <w:pPr>
              <w:pStyle w:val="B6"/>
              <w:spacing w:line="240" w:lineRule="auto"/>
              <w:rPr>
                <w:rFonts w:cs="Times New Roman"/>
              </w:rPr>
            </w:pPr>
            <w:r>
              <w:rPr>
                <w:rFonts w:cs="Times New Roman"/>
              </w:rPr>
              <w:t>类型</w:t>
            </w:r>
          </w:p>
        </w:tc>
        <w:tc>
          <w:tcPr>
            <w:tcW w:w="1243" w:type="dxa"/>
            <w:vAlign w:val="center"/>
          </w:tcPr>
          <w:p w:rsidR="00A74EF8" w:rsidRDefault="00A74EF8">
            <w:pPr>
              <w:pStyle w:val="B6"/>
              <w:spacing w:line="240" w:lineRule="auto"/>
              <w:rPr>
                <w:rFonts w:cs="Times New Roman"/>
              </w:rPr>
            </w:pPr>
            <w:r>
              <w:rPr>
                <w:rFonts w:cs="Times New Roman"/>
              </w:rPr>
              <w:t>规模</w:t>
            </w:r>
          </w:p>
        </w:tc>
        <w:tc>
          <w:tcPr>
            <w:tcW w:w="1802" w:type="dxa"/>
            <w:vAlign w:val="center"/>
          </w:tcPr>
          <w:p w:rsidR="00A74EF8" w:rsidRDefault="00A74EF8">
            <w:pPr>
              <w:pStyle w:val="B6"/>
              <w:spacing w:line="240" w:lineRule="auto"/>
              <w:rPr>
                <w:rFonts w:cs="Times New Roman"/>
              </w:rPr>
            </w:pPr>
            <w:r>
              <w:rPr>
                <w:rFonts w:cs="Times New Roman" w:hint="eastAsia"/>
              </w:rPr>
              <w:t>现场图片</w:t>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桃花村</w:t>
            </w:r>
          </w:p>
        </w:tc>
        <w:tc>
          <w:tcPr>
            <w:tcW w:w="1457" w:type="dxa"/>
            <w:vAlign w:val="center"/>
          </w:tcPr>
          <w:p w:rsidR="00A74EF8" w:rsidRDefault="00A74EF8">
            <w:pPr>
              <w:pStyle w:val="B6"/>
              <w:spacing w:line="240" w:lineRule="auto"/>
              <w:rPr>
                <w:rFonts w:cs="Times New Roman"/>
              </w:rPr>
            </w:pPr>
            <w:r>
              <w:rPr>
                <w:rFonts w:cs="Times New Roman"/>
              </w:rPr>
              <w:t>200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300</w:t>
            </w:r>
            <w:r>
              <w:rPr>
                <w:rFonts w:cs="Times New Roman"/>
              </w:rPr>
              <w:t>人</w:t>
            </w:r>
          </w:p>
        </w:tc>
        <w:tc>
          <w:tcPr>
            <w:tcW w:w="1802" w:type="dxa"/>
            <w:vMerge w:val="restart"/>
          </w:tcPr>
          <w:p w:rsidR="00A74EF8" w:rsidRDefault="005B3A00">
            <w:pPr>
              <w:pStyle w:val="B6"/>
              <w:spacing w:line="240" w:lineRule="auto"/>
              <w:rPr>
                <w:rFonts w:cs="Times New Roman"/>
              </w:rPr>
            </w:pPr>
            <w:r>
              <w:rPr>
                <w:rFonts w:cs="Times New Roman"/>
                <w:noProof/>
              </w:rPr>
              <w:drawing>
                <wp:inline distT="0" distB="0" distL="0" distR="0" wp14:anchorId="23689EB3" wp14:editId="7F9CF617">
                  <wp:extent cx="880110" cy="551815"/>
                  <wp:effectExtent l="0" t="0" r="0" b="0"/>
                  <wp:docPr id="3" name="图片 3" descr="21)0({BGSTCJ3F}WL37[R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21)0({BGSTCJ3F}WL37[RR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0110" cy="55181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新石村</w:t>
            </w:r>
          </w:p>
        </w:tc>
        <w:tc>
          <w:tcPr>
            <w:tcW w:w="1457" w:type="dxa"/>
            <w:vAlign w:val="center"/>
          </w:tcPr>
          <w:p w:rsidR="00A74EF8" w:rsidRDefault="00A74EF8">
            <w:pPr>
              <w:pStyle w:val="B6"/>
              <w:spacing w:line="240" w:lineRule="auto"/>
              <w:rPr>
                <w:rFonts w:cs="Times New Roman"/>
              </w:rPr>
            </w:pPr>
            <w:r>
              <w:rPr>
                <w:rFonts w:cs="Times New Roman"/>
              </w:rPr>
              <w:t>5</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100</w:t>
            </w:r>
            <w:r>
              <w:rPr>
                <w:rFonts w:cs="Times New Roman"/>
              </w:rPr>
              <w:t>人</w:t>
            </w:r>
          </w:p>
        </w:tc>
        <w:tc>
          <w:tcPr>
            <w:tcW w:w="1802" w:type="dxa"/>
            <w:vMerge/>
          </w:tcPr>
          <w:p w:rsidR="00A74EF8" w:rsidRDefault="00A74EF8">
            <w:pPr>
              <w:pStyle w:val="B6"/>
              <w:spacing w:line="240" w:lineRule="auto"/>
              <w:rPr>
                <w:rFonts w:cs="Times New Roman"/>
              </w:rPr>
            </w:pP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俞家村</w:t>
            </w:r>
          </w:p>
        </w:tc>
        <w:tc>
          <w:tcPr>
            <w:tcW w:w="1457" w:type="dxa"/>
            <w:vAlign w:val="center"/>
          </w:tcPr>
          <w:p w:rsidR="00A74EF8" w:rsidRDefault="00A74EF8">
            <w:pPr>
              <w:pStyle w:val="B6"/>
              <w:spacing w:line="240" w:lineRule="auto"/>
              <w:rPr>
                <w:rFonts w:cs="Times New Roman"/>
              </w:rPr>
            </w:pPr>
            <w:r>
              <w:rPr>
                <w:rFonts w:cs="Times New Roman"/>
              </w:rPr>
              <w:t>175</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400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4399D1FB" wp14:editId="7F196D4F">
                  <wp:extent cx="940435" cy="440055"/>
                  <wp:effectExtent l="0" t="0" r="0" b="0"/>
                  <wp:docPr id="4" name="图片 4" descr="2W(~~4RNIE[5M(__Y[DQ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2W(~~4RNIE[5M(__Y[DQ6~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4005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港口村</w:t>
            </w:r>
          </w:p>
        </w:tc>
        <w:tc>
          <w:tcPr>
            <w:tcW w:w="1457" w:type="dxa"/>
            <w:vAlign w:val="center"/>
          </w:tcPr>
          <w:p w:rsidR="00A74EF8" w:rsidRDefault="00A74EF8">
            <w:pPr>
              <w:pStyle w:val="B6"/>
              <w:spacing w:line="240" w:lineRule="auto"/>
              <w:rPr>
                <w:rFonts w:cs="Times New Roman"/>
              </w:rPr>
            </w:pPr>
            <w:r>
              <w:rPr>
                <w:rFonts w:cs="Times New Roman"/>
              </w:rPr>
              <w:t>90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500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0D837BD2" wp14:editId="0831CE2E">
                  <wp:extent cx="905510" cy="440055"/>
                  <wp:effectExtent l="0" t="0" r="0" b="0"/>
                  <wp:docPr id="5" name="图片 5" descr="L1]B7PHAMM7]NAKEV$J}3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L1]B7PHAMM7]NAKEV$J}3Y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05510" cy="44005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对门村</w:t>
            </w:r>
          </w:p>
        </w:tc>
        <w:tc>
          <w:tcPr>
            <w:tcW w:w="1457" w:type="dxa"/>
            <w:vAlign w:val="center"/>
          </w:tcPr>
          <w:p w:rsidR="00A74EF8" w:rsidRDefault="00A74EF8">
            <w:pPr>
              <w:pStyle w:val="B6"/>
              <w:spacing w:line="240" w:lineRule="auto"/>
              <w:rPr>
                <w:rFonts w:cs="Times New Roman"/>
              </w:rPr>
            </w:pPr>
            <w:r>
              <w:rPr>
                <w:rFonts w:cs="Times New Roman"/>
              </w:rPr>
              <w:t>190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60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79BF7899" wp14:editId="41828722">
                  <wp:extent cx="914400" cy="474345"/>
                  <wp:effectExtent l="0" t="0" r="0" b="0"/>
                  <wp:docPr id="6" name="图片 6" descr=")R(~]I1919T_RCS8R@PUH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R(~]I1919T_RCS8R@PUHUP"/>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14400" cy="47434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风景村</w:t>
            </w:r>
          </w:p>
        </w:tc>
        <w:tc>
          <w:tcPr>
            <w:tcW w:w="1457" w:type="dxa"/>
            <w:vAlign w:val="center"/>
          </w:tcPr>
          <w:p w:rsidR="00A74EF8" w:rsidRDefault="00A74EF8">
            <w:pPr>
              <w:pStyle w:val="B6"/>
              <w:spacing w:line="240" w:lineRule="auto"/>
              <w:rPr>
                <w:rFonts w:cs="Times New Roman"/>
              </w:rPr>
            </w:pPr>
            <w:r>
              <w:rPr>
                <w:rFonts w:cs="Times New Roman"/>
              </w:rPr>
              <w:t>160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50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4786FF70" wp14:editId="21024E98">
                  <wp:extent cx="914400" cy="448310"/>
                  <wp:effectExtent l="0" t="0" r="0" b="0"/>
                  <wp:docPr id="7" name="图片 7" descr="UTCS~`8VQ$G)XG4DXLAXL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UTCS~`8VQ$G)XG4DXLAXLJK"/>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4400" cy="448310"/>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南昌工学院</w:t>
            </w:r>
          </w:p>
        </w:tc>
        <w:tc>
          <w:tcPr>
            <w:tcW w:w="1457" w:type="dxa"/>
            <w:vAlign w:val="center"/>
          </w:tcPr>
          <w:p w:rsidR="00A74EF8" w:rsidRDefault="00A74EF8">
            <w:pPr>
              <w:pStyle w:val="B6"/>
              <w:spacing w:line="240" w:lineRule="auto"/>
              <w:rPr>
                <w:rFonts w:cs="Times New Roman"/>
              </w:rPr>
            </w:pPr>
            <w:r>
              <w:rPr>
                <w:rFonts w:cs="Times New Roman"/>
              </w:rPr>
              <w:t>70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学校</w:t>
            </w:r>
          </w:p>
        </w:tc>
        <w:tc>
          <w:tcPr>
            <w:tcW w:w="1243" w:type="dxa"/>
            <w:vAlign w:val="center"/>
          </w:tcPr>
          <w:p w:rsidR="00A74EF8" w:rsidRDefault="00A74EF8">
            <w:pPr>
              <w:pStyle w:val="B6"/>
              <w:spacing w:line="240" w:lineRule="auto"/>
              <w:rPr>
                <w:rFonts w:cs="Times New Roman"/>
              </w:rPr>
            </w:pPr>
            <w:r>
              <w:rPr>
                <w:rFonts w:cs="Times New Roman"/>
              </w:rPr>
              <w:t>26000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708DEE10" wp14:editId="0FF2DBA5">
                  <wp:extent cx="923290" cy="474345"/>
                  <wp:effectExtent l="0" t="0" r="0" b="0"/>
                  <wp:docPr id="8" name="图片 8" descr="`99BA}{B~H]GRIL}0O3V@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99BA}{B~H]GRIL}0O3V@G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23290" cy="47434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黄墩村</w:t>
            </w:r>
          </w:p>
        </w:tc>
        <w:tc>
          <w:tcPr>
            <w:tcW w:w="1457" w:type="dxa"/>
            <w:vAlign w:val="center"/>
          </w:tcPr>
          <w:p w:rsidR="00A74EF8" w:rsidRDefault="00A74EF8">
            <w:pPr>
              <w:pStyle w:val="B6"/>
              <w:spacing w:line="240" w:lineRule="auto"/>
              <w:rPr>
                <w:rFonts w:cs="Times New Roman"/>
              </w:rPr>
            </w:pPr>
            <w:r>
              <w:rPr>
                <w:rFonts w:cs="Times New Roman"/>
              </w:rPr>
              <w:t>穿过</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100</w:t>
            </w:r>
            <w:r>
              <w:rPr>
                <w:rFonts w:cs="Times New Roman"/>
              </w:rPr>
              <w:t>人</w:t>
            </w:r>
          </w:p>
        </w:tc>
        <w:tc>
          <w:tcPr>
            <w:tcW w:w="1802" w:type="dxa"/>
            <w:vMerge w:val="restart"/>
          </w:tcPr>
          <w:p w:rsidR="00A74EF8" w:rsidRDefault="005B3A00">
            <w:pPr>
              <w:pStyle w:val="B6"/>
              <w:spacing w:line="240" w:lineRule="auto"/>
              <w:rPr>
                <w:rFonts w:cs="Times New Roman"/>
              </w:rPr>
            </w:pPr>
            <w:r>
              <w:rPr>
                <w:rFonts w:cs="Times New Roman"/>
                <w:noProof/>
              </w:rPr>
              <w:drawing>
                <wp:inline distT="0" distB="0" distL="0" distR="0" wp14:anchorId="72E0F7EB" wp14:editId="3B93EE4E">
                  <wp:extent cx="957580" cy="603885"/>
                  <wp:effectExtent l="0" t="0" r="0" b="0"/>
                  <wp:docPr id="9" name="图片 9" descr="U9]J[PAE_1JIT_PCGF2_P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U9]J[PAE_1JIT_PCGF2_PR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57580" cy="60388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江桥村</w:t>
            </w:r>
          </w:p>
        </w:tc>
        <w:tc>
          <w:tcPr>
            <w:tcW w:w="1457" w:type="dxa"/>
            <w:vAlign w:val="center"/>
          </w:tcPr>
          <w:p w:rsidR="00A74EF8" w:rsidRDefault="00A74EF8">
            <w:pPr>
              <w:pStyle w:val="B6"/>
              <w:spacing w:line="240" w:lineRule="auto"/>
              <w:rPr>
                <w:rFonts w:cs="Times New Roman"/>
              </w:rPr>
            </w:pPr>
            <w:r>
              <w:rPr>
                <w:rFonts w:cs="Times New Roman"/>
              </w:rPr>
              <w:t>20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150</w:t>
            </w:r>
            <w:r>
              <w:rPr>
                <w:rFonts w:cs="Times New Roman"/>
              </w:rPr>
              <w:t>人</w:t>
            </w:r>
          </w:p>
        </w:tc>
        <w:tc>
          <w:tcPr>
            <w:tcW w:w="1802" w:type="dxa"/>
            <w:vMerge/>
          </w:tcPr>
          <w:p w:rsidR="00A74EF8" w:rsidRDefault="00A74EF8">
            <w:pPr>
              <w:pStyle w:val="B6"/>
              <w:spacing w:line="240" w:lineRule="auto"/>
              <w:rPr>
                <w:rFonts w:cs="Times New Roman"/>
              </w:rPr>
            </w:pP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金鸡坪村</w:t>
            </w:r>
          </w:p>
        </w:tc>
        <w:tc>
          <w:tcPr>
            <w:tcW w:w="1457" w:type="dxa"/>
            <w:vAlign w:val="center"/>
          </w:tcPr>
          <w:p w:rsidR="00A74EF8" w:rsidRDefault="00A74EF8">
            <w:pPr>
              <w:pStyle w:val="B6"/>
              <w:spacing w:line="240" w:lineRule="auto"/>
              <w:rPr>
                <w:rFonts w:cs="Times New Roman"/>
              </w:rPr>
            </w:pPr>
            <w:r>
              <w:rPr>
                <w:rFonts w:cs="Times New Roman"/>
              </w:rPr>
              <w:t>10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60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3529EA99" wp14:editId="2419B544">
                  <wp:extent cx="983615" cy="543560"/>
                  <wp:effectExtent l="0" t="0" r="0" b="0"/>
                  <wp:docPr id="10" name="图片 10" descr="}7UVN8L3(Y]I121B_9%P7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7UVN8L3(Y]I121B_9%P7B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83615" cy="543560"/>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南昌市金牛小区</w:t>
            </w:r>
          </w:p>
        </w:tc>
        <w:tc>
          <w:tcPr>
            <w:tcW w:w="1457" w:type="dxa"/>
            <w:vAlign w:val="center"/>
          </w:tcPr>
          <w:p w:rsidR="00A74EF8" w:rsidRDefault="00A74EF8">
            <w:pPr>
              <w:pStyle w:val="B6"/>
              <w:spacing w:line="240" w:lineRule="auto"/>
              <w:rPr>
                <w:rFonts w:cs="Times New Roman"/>
              </w:rPr>
            </w:pPr>
            <w:r>
              <w:rPr>
                <w:rFonts w:cs="Times New Roman"/>
              </w:rPr>
              <w:t>190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2000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094BC8B3" wp14:editId="3B5F2A15">
                  <wp:extent cx="983615" cy="509270"/>
                  <wp:effectExtent l="0" t="0" r="0" b="0"/>
                  <wp:docPr id="11" name="图片 11" descr="TZVBS71_DS)CJLYAU48_V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TZVBS71_DS)CJLYAU48_V2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83615" cy="509270"/>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楼下村</w:t>
            </w:r>
          </w:p>
        </w:tc>
        <w:tc>
          <w:tcPr>
            <w:tcW w:w="1457" w:type="dxa"/>
            <w:vAlign w:val="center"/>
          </w:tcPr>
          <w:p w:rsidR="00A74EF8" w:rsidRDefault="00A74EF8">
            <w:pPr>
              <w:pStyle w:val="B6"/>
              <w:spacing w:line="240" w:lineRule="auto"/>
              <w:rPr>
                <w:rFonts w:cs="Times New Roman"/>
              </w:rPr>
            </w:pPr>
            <w:r>
              <w:rPr>
                <w:rFonts w:cs="Times New Roman"/>
              </w:rPr>
              <w:t>6</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50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4CDE442A" wp14:editId="05E9E59D">
                  <wp:extent cx="991870" cy="543560"/>
                  <wp:effectExtent l="0" t="0" r="0" b="0"/>
                  <wp:docPr id="12" name="图片 12" descr="OG@Q)$]2D1%6WIVKS5{_{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OG@Q)$]2D1%6WIVKS5{_{BL"/>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91870" cy="543560"/>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小桥村</w:t>
            </w:r>
          </w:p>
        </w:tc>
        <w:tc>
          <w:tcPr>
            <w:tcW w:w="1457" w:type="dxa"/>
            <w:vAlign w:val="center"/>
          </w:tcPr>
          <w:p w:rsidR="00A74EF8" w:rsidRDefault="00A74EF8">
            <w:pPr>
              <w:pStyle w:val="B6"/>
              <w:spacing w:line="240" w:lineRule="auto"/>
              <w:rPr>
                <w:rFonts w:cs="Times New Roman"/>
              </w:rPr>
            </w:pPr>
            <w:r>
              <w:rPr>
                <w:rFonts w:cs="Times New Roman"/>
              </w:rPr>
              <w:t>60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300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791A7027" wp14:editId="064D8A3F">
                  <wp:extent cx="991870" cy="551815"/>
                  <wp:effectExtent l="0" t="0" r="0" b="0"/>
                  <wp:docPr id="13" name="图片 13" descr="6A6FXLE5JI(%Q{WVQY9X0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6A6FXLE5JI(%Q{WVQY9X0NO"/>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91870" cy="55181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三联村</w:t>
            </w:r>
          </w:p>
        </w:tc>
        <w:tc>
          <w:tcPr>
            <w:tcW w:w="1457" w:type="dxa"/>
            <w:vAlign w:val="center"/>
          </w:tcPr>
          <w:p w:rsidR="00A74EF8" w:rsidRDefault="00A74EF8">
            <w:pPr>
              <w:pStyle w:val="B6"/>
              <w:spacing w:line="240" w:lineRule="auto"/>
              <w:rPr>
                <w:rFonts w:cs="Times New Roman"/>
              </w:rPr>
            </w:pPr>
            <w:r>
              <w:rPr>
                <w:rFonts w:cs="Times New Roman"/>
              </w:rPr>
              <w:t>30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150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67BD52F3" wp14:editId="652419BA">
                  <wp:extent cx="1017905" cy="466090"/>
                  <wp:effectExtent l="0" t="0" r="0" b="0"/>
                  <wp:docPr id="14" name="图片 14" descr="A5(]}7$M(`)X$UW}AT2F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A5(]}7$M(`)X$UW}AT2FO@V"/>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17905" cy="466090"/>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天源村</w:t>
            </w:r>
          </w:p>
        </w:tc>
        <w:tc>
          <w:tcPr>
            <w:tcW w:w="1457" w:type="dxa"/>
            <w:vAlign w:val="center"/>
          </w:tcPr>
          <w:p w:rsidR="00A74EF8" w:rsidRDefault="00A74EF8">
            <w:pPr>
              <w:pStyle w:val="B6"/>
              <w:spacing w:line="240" w:lineRule="auto"/>
              <w:rPr>
                <w:rFonts w:cs="Times New Roman"/>
              </w:rPr>
            </w:pPr>
            <w:r>
              <w:rPr>
                <w:rFonts w:cs="Times New Roman"/>
              </w:rPr>
              <w:t>20</w:t>
            </w:r>
            <w:r>
              <w:rPr>
                <w:rFonts w:cs="Times New Roman"/>
              </w:rPr>
              <w:t>米</w:t>
            </w:r>
          </w:p>
        </w:tc>
        <w:tc>
          <w:tcPr>
            <w:tcW w:w="1530" w:type="dxa"/>
            <w:vAlign w:val="center"/>
          </w:tcPr>
          <w:p w:rsidR="00A74EF8" w:rsidRDefault="00A74EF8">
            <w:pPr>
              <w:pStyle w:val="B6"/>
              <w:spacing w:line="240" w:lineRule="auto"/>
              <w:rPr>
                <w:rFonts w:cs="Times New Roman"/>
              </w:rPr>
            </w:pPr>
            <w:r>
              <w:rPr>
                <w:rFonts w:cs="Times New Roman"/>
              </w:rPr>
              <w:t>居民</w:t>
            </w:r>
          </w:p>
        </w:tc>
        <w:tc>
          <w:tcPr>
            <w:tcW w:w="1243" w:type="dxa"/>
            <w:vAlign w:val="center"/>
          </w:tcPr>
          <w:p w:rsidR="00A74EF8" w:rsidRDefault="00A74EF8">
            <w:pPr>
              <w:pStyle w:val="B6"/>
              <w:spacing w:line="240" w:lineRule="auto"/>
              <w:rPr>
                <w:rFonts w:cs="Times New Roman"/>
              </w:rPr>
            </w:pPr>
            <w:r>
              <w:rPr>
                <w:rFonts w:cs="Times New Roman"/>
              </w:rPr>
              <w:t>100</w:t>
            </w:r>
            <w:r>
              <w:rPr>
                <w:rFonts w:cs="Times New Roman"/>
              </w:rPr>
              <w:t>人</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34FBF287" wp14:editId="4093E57B">
                  <wp:extent cx="948690" cy="551815"/>
                  <wp:effectExtent l="0" t="0" r="0" b="0"/>
                  <wp:docPr id="15" name="图片 15" descr="Q$JE1EEHF)%V2J({IA@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Q$JE1EEHF)%V2J({IA@3{9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48690" cy="55181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锦江河</w:t>
            </w:r>
          </w:p>
        </w:tc>
        <w:tc>
          <w:tcPr>
            <w:tcW w:w="1457" w:type="dxa"/>
            <w:vAlign w:val="center"/>
          </w:tcPr>
          <w:p w:rsidR="00A74EF8" w:rsidRDefault="00A74EF8">
            <w:pPr>
              <w:pStyle w:val="B6"/>
              <w:spacing w:line="240" w:lineRule="auto"/>
              <w:rPr>
                <w:rFonts w:cs="Times New Roman"/>
              </w:rPr>
            </w:pPr>
            <w:r>
              <w:rPr>
                <w:rFonts w:cs="Times New Roman"/>
              </w:rPr>
              <w:t>定向钻穿越</w:t>
            </w:r>
          </w:p>
        </w:tc>
        <w:tc>
          <w:tcPr>
            <w:tcW w:w="1530" w:type="dxa"/>
            <w:vAlign w:val="center"/>
          </w:tcPr>
          <w:p w:rsidR="00A74EF8" w:rsidRDefault="00A74EF8">
            <w:pPr>
              <w:pStyle w:val="B6"/>
              <w:spacing w:line="240" w:lineRule="auto"/>
              <w:rPr>
                <w:rFonts w:cs="Times New Roman"/>
              </w:rPr>
            </w:pPr>
            <w:r>
              <w:rPr>
                <w:rFonts w:cs="Times New Roman"/>
              </w:rPr>
              <w:t>环境敏感区</w:t>
            </w:r>
          </w:p>
        </w:tc>
        <w:tc>
          <w:tcPr>
            <w:tcW w:w="1243" w:type="dxa"/>
            <w:vAlign w:val="center"/>
          </w:tcPr>
          <w:p w:rsidR="00A74EF8" w:rsidRDefault="00A74EF8">
            <w:pPr>
              <w:pStyle w:val="B6"/>
              <w:spacing w:line="240" w:lineRule="auto"/>
              <w:rPr>
                <w:rFonts w:cs="Times New Roman"/>
              </w:rPr>
            </w:pPr>
            <w:r>
              <w:rPr>
                <w:rFonts w:cs="Times New Roman"/>
              </w:rPr>
              <w:t>\</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04D7819E" wp14:editId="5A944D62">
                  <wp:extent cx="931545" cy="526415"/>
                  <wp:effectExtent l="0" t="0" r="0" b="0"/>
                  <wp:docPr id="16" name="图片 16" descr="OG@Q)$]2D1%6WIVKS5{_{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OG@Q)$]2D1%6WIVKS5{_{BL"/>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31545" cy="526415"/>
                          </a:xfrm>
                          <a:prstGeom prst="rect">
                            <a:avLst/>
                          </a:prstGeom>
                          <a:noFill/>
                          <a:ln>
                            <a:noFill/>
                          </a:ln>
                        </pic:spPr>
                      </pic:pic>
                    </a:graphicData>
                  </a:graphic>
                </wp:inline>
              </w:drawing>
            </w:r>
          </w:p>
        </w:tc>
      </w:tr>
      <w:tr w:rsidR="00A74EF8">
        <w:trPr>
          <w:trHeight w:val="468"/>
          <w:jc w:val="center"/>
        </w:trPr>
        <w:tc>
          <w:tcPr>
            <w:tcW w:w="1967" w:type="dxa"/>
            <w:vAlign w:val="center"/>
          </w:tcPr>
          <w:p w:rsidR="00A74EF8" w:rsidRDefault="00A74EF8">
            <w:pPr>
              <w:pStyle w:val="B6"/>
              <w:spacing w:line="240" w:lineRule="auto"/>
              <w:rPr>
                <w:rFonts w:cs="Times New Roman"/>
              </w:rPr>
            </w:pPr>
            <w:r>
              <w:rPr>
                <w:rFonts w:cs="Times New Roman"/>
              </w:rPr>
              <w:t>幸福河</w:t>
            </w:r>
          </w:p>
        </w:tc>
        <w:tc>
          <w:tcPr>
            <w:tcW w:w="1457" w:type="dxa"/>
            <w:vAlign w:val="center"/>
          </w:tcPr>
          <w:p w:rsidR="00A74EF8" w:rsidRDefault="00A74EF8">
            <w:pPr>
              <w:pStyle w:val="B6"/>
              <w:spacing w:line="240" w:lineRule="auto"/>
              <w:rPr>
                <w:rFonts w:cs="Times New Roman"/>
              </w:rPr>
            </w:pPr>
            <w:r>
              <w:rPr>
                <w:rFonts w:cs="Times New Roman"/>
              </w:rPr>
              <w:t>定向钻穿越</w:t>
            </w:r>
          </w:p>
        </w:tc>
        <w:tc>
          <w:tcPr>
            <w:tcW w:w="1530" w:type="dxa"/>
            <w:vAlign w:val="center"/>
          </w:tcPr>
          <w:p w:rsidR="00A74EF8" w:rsidRDefault="00A74EF8">
            <w:pPr>
              <w:pStyle w:val="B6"/>
              <w:spacing w:line="240" w:lineRule="auto"/>
              <w:rPr>
                <w:rFonts w:cs="Times New Roman"/>
              </w:rPr>
            </w:pPr>
            <w:r>
              <w:rPr>
                <w:rFonts w:cs="Times New Roman"/>
              </w:rPr>
              <w:t>环境敏感区</w:t>
            </w:r>
          </w:p>
        </w:tc>
        <w:tc>
          <w:tcPr>
            <w:tcW w:w="1243" w:type="dxa"/>
            <w:vAlign w:val="center"/>
          </w:tcPr>
          <w:p w:rsidR="00A74EF8" w:rsidRDefault="00A74EF8">
            <w:pPr>
              <w:pStyle w:val="B6"/>
              <w:spacing w:line="240" w:lineRule="auto"/>
              <w:rPr>
                <w:rFonts w:cs="Times New Roman"/>
              </w:rPr>
            </w:pPr>
            <w:r>
              <w:rPr>
                <w:rFonts w:cs="Times New Roman"/>
              </w:rPr>
              <w:t>\</w:t>
            </w:r>
          </w:p>
        </w:tc>
        <w:tc>
          <w:tcPr>
            <w:tcW w:w="1802" w:type="dxa"/>
          </w:tcPr>
          <w:p w:rsidR="00A74EF8" w:rsidRDefault="005B3A00">
            <w:pPr>
              <w:pStyle w:val="B6"/>
              <w:spacing w:line="240" w:lineRule="auto"/>
              <w:rPr>
                <w:rFonts w:cs="Times New Roman"/>
              </w:rPr>
            </w:pPr>
            <w:r>
              <w:rPr>
                <w:rFonts w:cs="Times New Roman"/>
                <w:noProof/>
              </w:rPr>
              <w:drawing>
                <wp:inline distT="0" distB="0" distL="0" distR="0" wp14:anchorId="06699148" wp14:editId="1AF7211E">
                  <wp:extent cx="923290" cy="517525"/>
                  <wp:effectExtent l="0" t="0" r="0" b="0"/>
                  <wp:docPr id="17" name="图片 17" descr="Q$JE1EEHF)%V2J({IA@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Q$JE1EEHF)%V2J({IA@3{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23290" cy="517525"/>
                          </a:xfrm>
                          <a:prstGeom prst="rect">
                            <a:avLst/>
                          </a:prstGeom>
                          <a:noFill/>
                          <a:ln>
                            <a:noFill/>
                          </a:ln>
                        </pic:spPr>
                      </pic:pic>
                    </a:graphicData>
                  </a:graphic>
                </wp:inline>
              </w:drawing>
            </w:r>
          </w:p>
        </w:tc>
      </w:tr>
    </w:tbl>
    <w:p w:rsidR="00A74EF8" w:rsidRDefault="00A74EF8">
      <w:pPr>
        <w:spacing w:afterLines="50" w:after="120"/>
        <w:jc w:val="left"/>
        <w:rPr>
          <w:rFonts w:eastAsia="宋体"/>
          <w:sz w:val="18"/>
          <w:szCs w:val="18"/>
        </w:rPr>
      </w:pPr>
    </w:p>
    <w:p w:rsidR="00A74EF8" w:rsidRDefault="005B3A00">
      <w:pPr>
        <w:jc w:val="left"/>
        <w:rPr>
          <w:b/>
          <w:sz w:val="24"/>
          <w:szCs w:val="24"/>
        </w:rPr>
      </w:pPr>
      <w:r>
        <w:rPr>
          <w:b/>
          <w:noProof/>
          <w:sz w:val="24"/>
          <w:szCs w:val="24"/>
        </w:rPr>
        <w:drawing>
          <wp:inline distT="0" distB="0" distL="0" distR="0" wp14:anchorId="15BE4AF3" wp14:editId="404E17F5">
            <wp:extent cx="5038090" cy="4727575"/>
            <wp:effectExtent l="0" t="0" r="0" b="0"/>
            <wp:docPr id="18" name="图片 18" descr="12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12副本"/>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38090" cy="4727575"/>
                    </a:xfrm>
                    <a:prstGeom prst="rect">
                      <a:avLst/>
                    </a:prstGeom>
                    <a:noFill/>
                    <a:ln>
                      <a:noFill/>
                    </a:ln>
                  </pic:spPr>
                </pic:pic>
              </a:graphicData>
            </a:graphic>
          </wp:inline>
        </w:drawing>
      </w:r>
    </w:p>
    <w:p w:rsidR="00A74EF8" w:rsidRDefault="00A74EF8">
      <w:pPr>
        <w:pStyle w:val="affffff3"/>
        <w:ind w:firstLineChars="0" w:firstLine="0"/>
        <w:jc w:val="center"/>
        <w:rPr>
          <w:rFonts w:eastAsia="宋体"/>
          <w:sz w:val="21"/>
          <w:szCs w:val="21"/>
        </w:rPr>
      </w:pPr>
      <w:r>
        <w:rPr>
          <w:rFonts w:eastAsia="宋体"/>
          <w:b/>
          <w:sz w:val="21"/>
          <w:szCs w:val="21"/>
        </w:rPr>
        <w:t>图</w:t>
      </w:r>
      <w:r>
        <w:rPr>
          <w:rFonts w:eastAsia="宋体"/>
          <w:b/>
          <w:sz w:val="21"/>
          <w:szCs w:val="21"/>
        </w:rPr>
        <w:t>2.</w:t>
      </w:r>
      <w:r>
        <w:rPr>
          <w:rFonts w:eastAsia="宋体" w:hint="eastAsia"/>
          <w:b/>
          <w:sz w:val="21"/>
          <w:szCs w:val="21"/>
        </w:rPr>
        <w:t>2</w:t>
      </w:r>
      <w:r>
        <w:rPr>
          <w:rFonts w:eastAsia="宋体"/>
          <w:b/>
          <w:sz w:val="21"/>
          <w:szCs w:val="21"/>
        </w:rPr>
        <w:t xml:space="preserve">-1 </w:t>
      </w:r>
      <w:r>
        <w:rPr>
          <w:rFonts w:eastAsia="宋体"/>
          <w:b/>
          <w:sz w:val="21"/>
          <w:szCs w:val="21"/>
        </w:rPr>
        <w:t>厂区</w:t>
      </w:r>
      <w:r>
        <w:rPr>
          <w:rFonts w:eastAsia="宋体"/>
          <w:b/>
          <w:sz w:val="21"/>
          <w:szCs w:val="21"/>
        </w:rPr>
        <w:t>5km</w:t>
      </w:r>
      <w:r>
        <w:rPr>
          <w:rFonts w:eastAsia="宋体"/>
          <w:b/>
          <w:sz w:val="21"/>
          <w:szCs w:val="21"/>
        </w:rPr>
        <w:t>范围周边敏感点分布示意图</w:t>
      </w:r>
    </w:p>
    <w:p w:rsidR="00A74EF8" w:rsidRDefault="005B3A00">
      <w:pPr>
        <w:pStyle w:val="a6"/>
      </w:pPr>
      <w:r>
        <w:rPr>
          <w:noProof/>
        </w:rPr>
        <w:drawing>
          <wp:inline distT="0" distB="0" distL="0" distR="0" wp14:anchorId="0EF9D704" wp14:editId="21BA7318">
            <wp:extent cx="4589145" cy="2441575"/>
            <wp:effectExtent l="0" t="0" r="0" b="0"/>
            <wp:docPr id="19" name="图片 19" descr="一期管道走向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一期管道走向图"/>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9145" cy="2441575"/>
                    </a:xfrm>
                    <a:prstGeom prst="rect">
                      <a:avLst/>
                    </a:prstGeom>
                    <a:noFill/>
                    <a:ln>
                      <a:noFill/>
                    </a:ln>
                  </pic:spPr>
                </pic:pic>
              </a:graphicData>
            </a:graphic>
          </wp:inline>
        </w:drawing>
      </w:r>
    </w:p>
    <w:p w:rsidR="00A74EF8" w:rsidRDefault="00A74EF8">
      <w:pPr>
        <w:pStyle w:val="affffff3"/>
        <w:ind w:firstLineChars="0" w:firstLine="0"/>
        <w:jc w:val="center"/>
        <w:rPr>
          <w:rFonts w:eastAsia="宋体"/>
          <w:sz w:val="21"/>
          <w:szCs w:val="21"/>
        </w:rPr>
      </w:pPr>
      <w:r>
        <w:rPr>
          <w:rFonts w:eastAsia="宋体"/>
          <w:b/>
          <w:sz w:val="21"/>
          <w:szCs w:val="21"/>
        </w:rPr>
        <w:t>图</w:t>
      </w:r>
      <w:r>
        <w:rPr>
          <w:rFonts w:eastAsia="宋体"/>
          <w:b/>
          <w:sz w:val="21"/>
          <w:szCs w:val="21"/>
        </w:rPr>
        <w:t>2.</w:t>
      </w:r>
      <w:r>
        <w:rPr>
          <w:rFonts w:eastAsia="宋体" w:hint="eastAsia"/>
          <w:b/>
          <w:sz w:val="21"/>
          <w:szCs w:val="21"/>
        </w:rPr>
        <w:t>2</w:t>
      </w:r>
      <w:r>
        <w:rPr>
          <w:rFonts w:eastAsia="宋体"/>
          <w:b/>
          <w:sz w:val="21"/>
          <w:szCs w:val="21"/>
        </w:rPr>
        <w:t xml:space="preserve">-2 </w:t>
      </w:r>
      <w:r>
        <w:rPr>
          <w:rFonts w:eastAsia="宋体"/>
          <w:b/>
          <w:sz w:val="21"/>
          <w:szCs w:val="21"/>
        </w:rPr>
        <w:t>外管道走向图</w:t>
      </w:r>
    </w:p>
    <w:p w:rsidR="00A74EF8" w:rsidRDefault="00A74EF8">
      <w:pPr>
        <w:pStyle w:val="affffff3"/>
        <w:rPr>
          <w:rFonts w:eastAsia="宋体"/>
          <w:color w:val="auto"/>
        </w:rPr>
      </w:pPr>
      <w:r>
        <w:rPr>
          <w:rFonts w:eastAsia="宋体"/>
          <w:color w:val="auto"/>
        </w:rPr>
        <w:t>根据《中国石化环境风险评估指南》，环境风险受体的重要性和敏感程度，由高到低将企业周边的环境风险受体分为类型</w:t>
      </w:r>
      <w:r>
        <w:rPr>
          <w:rFonts w:eastAsia="宋体"/>
          <w:color w:val="auto"/>
        </w:rPr>
        <w:t>1</w:t>
      </w:r>
      <w:r>
        <w:rPr>
          <w:rFonts w:eastAsia="宋体"/>
          <w:color w:val="auto"/>
        </w:rPr>
        <w:t>、类型</w:t>
      </w:r>
      <w:r>
        <w:rPr>
          <w:rFonts w:eastAsia="宋体"/>
          <w:color w:val="auto"/>
        </w:rPr>
        <w:t>2</w:t>
      </w:r>
      <w:r>
        <w:rPr>
          <w:rFonts w:eastAsia="宋体"/>
          <w:color w:val="auto"/>
        </w:rPr>
        <w:t>和类型</w:t>
      </w:r>
      <w:r>
        <w:rPr>
          <w:rFonts w:eastAsia="宋体"/>
          <w:color w:val="auto"/>
        </w:rPr>
        <w:t>3</w:t>
      </w:r>
      <w:r>
        <w:rPr>
          <w:rFonts w:eastAsia="宋体"/>
          <w:color w:val="auto"/>
        </w:rPr>
        <w:t>，分别以</w:t>
      </w:r>
      <w:r>
        <w:rPr>
          <w:rFonts w:eastAsia="宋体"/>
          <w:color w:val="auto"/>
        </w:rPr>
        <w:t>E1</w:t>
      </w:r>
      <w:r>
        <w:rPr>
          <w:rFonts w:eastAsia="宋体"/>
          <w:color w:val="auto"/>
        </w:rPr>
        <w:t>、</w:t>
      </w:r>
      <w:r>
        <w:rPr>
          <w:rFonts w:eastAsia="宋体"/>
          <w:color w:val="auto"/>
        </w:rPr>
        <w:t>E2</w:t>
      </w:r>
      <w:r>
        <w:rPr>
          <w:rFonts w:eastAsia="宋体"/>
          <w:color w:val="auto"/>
        </w:rPr>
        <w:t>和</w:t>
      </w:r>
      <w:r>
        <w:rPr>
          <w:rFonts w:eastAsia="宋体"/>
          <w:color w:val="auto"/>
        </w:rPr>
        <w:t>E3</w:t>
      </w:r>
      <w:r>
        <w:rPr>
          <w:rFonts w:eastAsia="宋体"/>
          <w:color w:val="auto"/>
        </w:rPr>
        <w:t>表示，企业周边环境风险受体情况划分见表</w:t>
      </w:r>
      <w:r>
        <w:rPr>
          <w:rFonts w:eastAsia="宋体"/>
          <w:color w:val="auto"/>
        </w:rPr>
        <w:t>2.2-3</w:t>
      </w:r>
      <w:r>
        <w:rPr>
          <w:rFonts w:eastAsia="宋体"/>
          <w:color w:val="auto"/>
        </w:rPr>
        <w:t>、</w:t>
      </w:r>
      <w:r>
        <w:rPr>
          <w:rFonts w:eastAsia="宋体"/>
          <w:color w:val="auto"/>
        </w:rPr>
        <w:t>2.2-4</w:t>
      </w:r>
      <w:r>
        <w:rPr>
          <w:rFonts w:eastAsia="宋体"/>
          <w:color w:val="auto"/>
        </w:rPr>
        <w:t>。</w:t>
      </w:r>
    </w:p>
    <w:p w:rsidR="00A74EF8" w:rsidRDefault="00A74EF8">
      <w:pPr>
        <w:rPr>
          <w:rFonts w:eastAsia="宋体" w:hint="eastAsia"/>
          <w:b/>
          <w:szCs w:val="21"/>
        </w:rPr>
      </w:pPr>
      <w:r>
        <w:rPr>
          <w:rFonts w:eastAsia="宋体"/>
          <w:b/>
          <w:szCs w:val="21"/>
        </w:rPr>
        <w:t>表</w:t>
      </w:r>
      <w:r>
        <w:rPr>
          <w:rFonts w:eastAsia="宋体"/>
          <w:b/>
          <w:szCs w:val="21"/>
        </w:rPr>
        <w:t>2.</w:t>
      </w:r>
      <w:r>
        <w:rPr>
          <w:rFonts w:eastAsia="宋体" w:hint="eastAsia"/>
          <w:b/>
          <w:szCs w:val="21"/>
        </w:rPr>
        <w:t>2</w:t>
      </w:r>
      <w:r>
        <w:rPr>
          <w:rFonts w:eastAsia="宋体"/>
          <w:b/>
          <w:szCs w:val="21"/>
        </w:rPr>
        <w:t>-3</w:t>
      </w:r>
      <w:r>
        <w:rPr>
          <w:rFonts w:eastAsia="宋体"/>
          <w:b/>
          <w:szCs w:val="21"/>
        </w:rPr>
        <w:t>周边环境风险受体情况划分一览表</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8"/>
        <w:gridCol w:w="7682"/>
      </w:tblGrid>
      <w:tr w:rsidR="00A74EF8">
        <w:trPr>
          <w:tblHeader/>
        </w:trPr>
        <w:tc>
          <w:tcPr>
            <w:tcW w:w="1038" w:type="dxa"/>
          </w:tcPr>
          <w:p w:rsidR="00A74EF8" w:rsidRDefault="00A74EF8">
            <w:pPr>
              <w:pStyle w:val="B6"/>
              <w:spacing w:line="240" w:lineRule="auto"/>
              <w:rPr>
                <w:rFonts w:cs="Times New Roman"/>
                <w:b/>
              </w:rPr>
            </w:pPr>
            <w:r>
              <w:rPr>
                <w:rFonts w:cs="Times New Roman" w:hint="eastAsia"/>
                <w:b/>
              </w:rPr>
              <w:t>类别</w:t>
            </w:r>
          </w:p>
        </w:tc>
        <w:tc>
          <w:tcPr>
            <w:tcW w:w="7682" w:type="dxa"/>
          </w:tcPr>
          <w:p w:rsidR="00A74EF8" w:rsidRDefault="00A74EF8">
            <w:pPr>
              <w:pStyle w:val="B6"/>
              <w:spacing w:line="240" w:lineRule="auto"/>
              <w:rPr>
                <w:rFonts w:cs="Times New Roman"/>
                <w:b/>
              </w:rPr>
            </w:pPr>
            <w:r>
              <w:rPr>
                <w:rFonts w:cs="Times New Roman" w:hint="eastAsia"/>
                <w:b/>
              </w:rPr>
              <w:t>环境风险受体情况</w:t>
            </w:r>
          </w:p>
        </w:tc>
      </w:tr>
      <w:tr w:rsidR="00A74EF8">
        <w:tc>
          <w:tcPr>
            <w:tcW w:w="1038" w:type="dxa"/>
            <w:tcBorders>
              <w:bottom w:val="single" w:sz="4" w:space="0" w:color="auto"/>
            </w:tcBorders>
            <w:vAlign w:val="center"/>
          </w:tcPr>
          <w:p w:rsidR="00A74EF8" w:rsidRDefault="00A74EF8">
            <w:pPr>
              <w:pStyle w:val="B6"/>
              <w:spacing w:line="240" w:lineRule="auto"/>
              <w:rPr>
                <w:rFonts w:cs="Times New Roman"/>
              </w:rPr>
            </w:pPr>
            <w:r>
              <w:rPr>
                <w:rFonts w:cs="Times New Roman"/>
              </w:rPr>
              <w:t>类型</w:t>
            </w:r>
            <w:r>
              <w:rPr>
                <w:rFonts w:cs="Times New Roman"/>
              </w:rPr>
              <w:t>1</w:t>
            </w:r>
            <w:r>
              <w:rPr>
                <w:rFonts w:cs="Times New Roman"/>
              </w:rPr>
              <w:t>（</w:t>
            </w:r>
            <w:r>
              <w:rPr>
                <w:rFonts w:cs="Times New Roman"/>
              </w:rPr>
              <w:t>E1</w:t>
            </w:r>
            <w:r>
              <w:rPr>
                <w:rFonts w:cs="Times New Roman"/>
              </w:rPr>
              <w:t>）</w:t>
            </w:r>
          </w:p>
        </w:tc>
        <w:tc>
          <w:tcPr>
            <w:tcW w:w="7682" w:type="dxa"/>
            <w:tcBorders>
              <w:bottom w:val="single" w:sz="4" w:space="0" w:color="auto"/>
            </w:tcBorders>
          </w:tcPr>
          <w:p w:rsidR="00A74EF8" w:rsidRDefault="00A74EF8">
            <w:pPr>
              <w:pStyle w:val="B6"/>
              <w:spacing w:line="240" w:lineRule="auto"/>
              <w:jc w:val="left"/>
              <w:rPr>
                <w:rFonts w:cs="Times New Roman"/>
              </w:rPr>
            </w:pPr>
            <w:r>
              <w:rPr>
                <w:rFonts w:cs="Times New Roman" w:hint="eastAsia"/>
              </w:rPr>
              <w:t>环境</w:t>
            </w:r>
            <w:r>
              <w:rPr>
                <w:rFonts w:cs="Times New Roman"/>
              </w:rPr>
              <w:t>风险源所在厂区雨水排口、污水排口</w:t>
            </w:r>
            <w:r>
              <w:rPr>
                <w:rFonts w:cs="Times New Roman" w:hint="eastAsia"/>
              </w:rPr>
              <w:t>及可能泄漏到穿厂区市政排洪沟的排放点</w:t>
            </w:r>
            <w:r>
              <w:rPr>
                <w:rFonts w:cs="Times New Roman"/>
              </w:rPr>
              <w:t>下游</w:t>
            </w:r>
            <w:r>
              <w:rPr>
                <w:rFonts w:cs="Times New Roman"/>
              </w:rPr>
              <w:t>10km</w:t>
            </w:r>
            <w:r>
              <w:rPr>
                <w:rFonts w:cs="Times New Roman" w:hint="eastAsia"/>
              </w:rPr>
              <w:t>范围内有如下一类或多类环境风险受体的：集中式地表水、地下水饮用水水源保护区（包括一级保护区、二级保护区及准保护区）；农村及分散式饮用水水源保护区；自然保护区；重要湿地；珍稀濒危野生动植物天然集中分布区；重要水生生物的自然产卵场及索饵场、越冬场和洄游通道；世界文化和自然遗产地；红树林、珊瑚礁等滨海湿地生态系统；珍稀、濒危海洋生物的天然集中分布区；海洋特别保护区；海上自然保护区；盐场保护区；海水浴场；海洋自然历史遗迹；风景名胜区；或其他特殊重要保护区域；</w:t>
            </w:r>
          </w:p>
          <w:p w:rsidR="00A74EF8" w:rsidRDefault="00A74EF8">
            <w:pPr>
              <w:pStyle w:val="B6"/>
              <w:spacing w:line="240" w:lineRule="auto"/>
              <w:jc w:val="left"/>
              <w:rPr>
                <w:rFonts w:cs="Times New Roman"/>
              </w:rPr>
            </w:pPr>
            <w:r>
              <w:rPr>
                <w:rFonts w:cs="Times New Roman" w:hint="eastAsia"/>
              </w:rPr>
              <w:t>以环境风险源所在厂区雨水排口、废水总排口算起，排水进入受纳水体后</w:t>
            </w:r>
            <w:r>
              <w:rPr>
                <w:rFonts w:cs="Times New Roman"/>
              </w:rPr>
              <w:t>24</w:t>
            </w:r>
            <w:r>
              <w:rPr>
                <w:rFonts w:cs="Times New Roman" w:hint="eastAsia"/>
              </w:rPr>
              <w:t>小时流经范围（按</w:t>
            </w:r>
            <w:proofErr w:type="gramStart"/>
            <w:r>
              <w:rPr>
                <w:rFonts w:cs="Times New Roman" w:hint="eastAsia"/>
              </w:rPr>
              <w:t>最大日均</w:t>
            </w:r>
            <w:proofErr w:type="gramEnd"/>
            <w:r>
              <w:rPr>
                <w:rFonts w:cs="Times New Roman" w:hint="eastAsia"/>
              </w:rPr>
              <w:t>流速计算）内涉及跨国界或省界的；</w:t>
            </w:r>
          </w:p>
          <w:p w:rsidR="00A74EF8" w:rsidRDefault="00A74EF8">
            <w:pPr>
              <w:pStyle w:val="B6"/>
              <w:spacing w:line="240" w:lineRule="auto"/>
              <w:jc w:val="left"/>
              <w:rPr>
                <w:rFonts w:cs="Times New Roman"/>
              </w:rPr>
            </w:pPr>
            <w:r>
              <w:rPr>
                <w:rFonts w:cs="Times New Roman" w:hint="eastAsia"/>
              </w:rPr>
              <w:t>环境风险源周边现状不满足环评及批复文件防护距离要求的；</w:t>
            </w:r>
          </w:p>
          <w:p w:rsidR="00A74EF8" w:rsidRDefault="00A74EF8">
            <w:pPr>
              <w:pStyle w:val="B6"/>
              <w:spacing w:line="240" w:lineRule="auto"/>
              <w:jc w:val="left"/>
              <w:rPr>
                <w:rFonts w:cs="Times New Roman"/>
              </w:rPr>
            </w:pPr>
            <w:r>
              <w:rPr>
                <w:rFonts w:cs="Times New Roman" w:hint="eastAsia"/>
              </w:rPr>
              <w:t>环境风险源周边</w:t>
            </w:r>
            <w:r>
              <w:rPr>
                <w:rFonts w:cs="Times New Roman" w:hint="eastAsia"/>
              </w:rPr>
              <w:t>0.5k</w:t>
            </w:r>
            <w:r>
              <w:rPr>
                <w:rFonts w:cs="Times New Roman"/>
              </w:rPr>
              <w:t>m</w:t>
            </w:r>
            <w:r>
              <w:rPr>
                <w:rFonts w:cs="Times New Roman" w:hint="eastAsia"/>
              </w:rPr>
              <w:t>范围内社会人口总数大于</w:t>
            </w:r>
            <w:r>
              <w:rPr>
                <w:rFonts w:cs="Times New Roman"/>
              </w:rPr>
              <w:t>1000</w:t>
            </w:r>
            <w:r>
              <w:rPr>
                <w:rFonts w:cs="Times New Roman" w:hint="eastAsia"/>
              </w:rPr>
              <w:t>人或该区域内涉及军事禁区、军事管理区、国家相关保密区域；或涉硫化氢</w:t>
            </w:r>
            <w:r>
              <w:rPr>
                <w:rFonts w:cs="Times New Roman"/>
              </w:rPr>
              <w:t>、氨等毒性气体</w:t>
            </w:r>
            <w:r>
              <w:rPr>
                <w:rFonts w:cs="Times New Roman" w:hint="eastAsia"/>
              </w:rPr>
              <w:t>环境</w:t>
            </w:r>
            <w:r>
              <w:rPr>
                <w:rFonts w:cs="Times New Roman"/>
              </w:rPr>
              <w:t>风险源周边</w:t>
            </w:r>
            <w:r>
              <w:rPr>
                <w:rFonts w:cs="Times New Roman" w:hint="eastAsia"/>
              </w:rPr>
              <w:t>5</w:t>
            </w:r>
            <w:r>
              <w:rPr>
                <w:rFonts w:cs="Times New Roman"/>
              </w:rPr>
              <w:t>km</w:t>
            </w:r>
            <w:r>
              <w:rPr>
                <w:rFonts w:cs="Times New Roman"/>
              </w:rPr>
              <w:t>范围内</w:t>
            </w:r>
            <w:r>
              <w:rPr>
                <w:rFonts w:cs="Times New Roman" w:hint="eastAsia"/>
              </w:rPr>
              <w:t>社会人口</w:t>
            </w:r>
            <w:r>
              <w:rPr>
                <w:rFonts w:cs="Times New Roman"/>
              </w:rPr>
              <w:t>总数</w:t>
            </w:r>
            <w:r>
              <w:rPr>
                <w:rFonts w:cs="Times New Roman" w:hint="eastAsia"/>
              </w:rPr>
              <w:t>5</w:t>
            </w:r>
            <w:r>
              <w:rPr>
                <w:rFonts w:cs="Times New Roman" w:hint="eastAsia"/>
              </w:rPr>
              <w:t>万人</w:t>
            </w:r>
            <w:r>
              <w:rPr>
                <w:rFonts w:cs="Times New Roman"/>
              </w:rPr>
              <w:t>以上</w:t>
            </w:r>
            <w:r>
              <w:rPr>
                <w:rFonts w:cs="Times New Roman" w:hint="eastAsia"/>
              </w:rPr>
              <w:t>或该区域内涉及军事禁区、军事管理区、国家相关保密区域。</w:t>
            </w:r>
          </w:p>
        </w:tc>
      </w:tr>
      <w:tr w:rsidR="00A74EF8">
        <w:tc>
          <w:tcPr>
            <w:tcW w:w="1038" w:type="dxa"/>
            <w:tcBorders>
              <w:bottom w:val="single" w:sz="4" w:space="0" w:color="auto"/>
            </w:tcBorders>
            <w:vAlign w:val="center"/>
          </w:tcPr>
          <w:p w:rsidR="00A74EF8" w:rsidRDefault="00A74EF8">
            <w:pPr>
              <w:pStyle w:val="B6"/>
              <w:spacing w:line="240" w:lineRule="auto"/>
              <w:rPr>
                <w:rFonts w:cs="Times New Roman"/>
              </w:rPr>
            </w:pPr>
            <w:r>
              <w:rPr>
                <w:rFonts w:cs="Times New Roman"/>
              </w:rPr>
              <w:t>类型</w:t>
            </w:r>
            <w:r>
              <w:rPr>
                <w:rFonts w:cs="Times New Roman"/>
              </w:rPr>
              <w:t>2</w:t>
            </w:r>
            <w:r>
              <w:rPr>
                <w:rFonts w:cs="Times New Roman"/>
              </w:rPr>
              <w:t>（</w:t>
            </w:r>
            <w:r>
              <w:rPr>
                <w:rFonts w:cs="Times New Roman"/>
              </w:rPr>
              <w:t>E2</w:t>
            </w:r>
            <w:r>
              <w:rPr>
                <w:rFonts w:cs="Times New Roman" w:hint="eastAsia"/>
              </w:rPr>
              <w:t>）</w:t>
            </w:r>
          </w:p>
        </w:tc>
        <w:tc>
          <w:tcPr>
            <w:tcW w:w="7682" w:type="dxa"/>
            <w:tcBorders>
              <w:bottom w:val="single" w:sz="4" w:space="0" w:color="auto"/>
            </w:tcBorders>
          </w:tcPr>
          <w:p w:rsidR="00A74EF8" w:rsidRDefault="00A74EF8">
            <w:pPr>
              <w:pStyle w:val="B6"/>
              <w:spacing w:line="240" w:lineRule="auto"/>
              <w:jc w:val="left"/>
              <w:rPr>
                <w:rFonts w:cs="Times New Roman"/>
              </w:rPr>
            </w:pPr>
            <w:r>
              <w:rPr>
                <w:rFonts w:cs="Times New Roman" w:hint="eastAsia"/>
              </w:rPr>
              <w:t>环境风险源所在厂区雨水排口、污水排口及可能泄漏到穿厂区市政排洪沟的排放点下游</w:t>
            </w:r>
            <w:r>
              <w:rPr>
                <w:rFonts w:cs="Times New Roman"/>
              </w:rPr>
              <w:t>10km</w:t>
            </w:r>
            <w:r>
              <w:rPr>
                <w:rFonts w:cs="Times New Roman" w:hint="eastAsia"/>
              </w:rPr>
              <w:t>范围内有如下一类或多类环境风险受体的：水产养殖区；天然渔场；森林公园；地质公园；海滨风景游览区；具有重要经济价值的海洋生物生存区域；基本农田保护区；基本草原；类型</w:t>
            </w:r>
            <w:r>
              <w:rPr>
                <w:rFonts w:cs="Times New Roman"/>
              </w:rPr>
              <w:t>1</w:t>
            </w:r>
            <w:r>
              <w:rPr>
                <w:rFonts w:cs="Times New Roman" w:hint="eastAsia"/>
              </w:rPr>
              <w:t>以外的</w:t>
            </w:r>
            <w:r>
              <w:rPr>
                <w:rFonts w:cs="Times New Roman"/>
              </w:rPr>
              <w:t>III</w:t>
            </w:r>
            <w:r>
              <w:rPr>
                <w:rFonts w:cs="Times New Roman" w:hint="eastAsia"/>
              </w:rPr>
              <w:t>类地表水；</w:t>
            </w:r>
          </w:p>
          <w:p w:rsidR="00A74EF8" w:rsidRDefault="00A74EF8">
            <w:pPr>
              <w:pStyle w:val="B6"/>
              <w:spacing w:line="240" w:lineRule="auto"/>
              <w:jc w:val="left"/>
              <w:rPr>
                <w:rFonts w:cs="Times New Roman"/>
              </w:rPr>
            </w:pPr>
            <w:r>
              <w:rPr>
                <w:rFonts w:cs="Times New Roman" w:hint="eastAsia"/>
              </w:rPr>
              <w:t>环境风险源周边</w:t>
            </w:r>
            <w:r>
              <w:rPr>
                <w:rFonts w:cs="Times New Roman" w:hint="eastAsia"/>
              </w:rPr>
              <w:t>0.5k</w:t>
            </w:r>
            <w:r>
              <w:rPr>
                <w:rFonts w:cs="Times New Roman"/>
              </w:rPr>
              <w:t>m</w:t>
            </w:r>
            <w:r>
              <w:rPr>
                <w:rFonts w:cs="Times New Roman" w:hint="eastAsia"/>
              </w:rPr>
              <w:t>范围内的社会人口总数大于</w:t>
            </w:r>
            <w:r>
              <w:rPr>
                <w:rFonts w:cs="Times New Roman"/>
              </w:rPr>
              <w:t>500</w:t>
            </w:r>
            <w:r>
              <w:rPr>
                <w:rFonts w:cs="Times New Roman" w:hint="eastAsia"/>
              </w:rPr>
              <w:t>人，小于</w:t>
            </w:r>
            <w:r>
              <w:rPr>
                <w:rFonts w:cs="Times New Roman"/>
              </w:rPr>
              <w:t>1000</w:t>
            </w:r>
            <w:r>
              <w:rPr>
                <w:rFonts w:cs="Times New Roman" w:hint="eastAsia"/>
              </w:rPr>
              <w:t>人；或涉硫化氢</w:t>
            </w:r>
            <w:r>
              <w:rPr>
                <w:rFonts w:cs="Times New Roman"/>
              </w:rPr>
              <w:t>、氨等毒性气体</w:t>
            </w:r>
            <w:r>
              <w:rPr>
                <w:rFonts w:cs="Times New Roman" w:hint="eastAsia"/>
              </w:rPr>
              <w:t>环境</w:t>
            </w:r>
            <w:r>
              <w:rPr>
                <w:rFonts w:cs="Times New Roman"/>
              </w:rPr>
              <w:t>风险源周边</w:t>
            </w:r>
            <w:r>
              <w:rPr>
                <w:rFonts w:cs="Times New Roman" w:hint="eastAsia"/>
              </w:rPr>
              <w:t>5</w:t>
            </w:r>
            <w:r>
              <w:rPr>
                <w:rFonts w:cs="Times New Roman"/>
              </w:rPr>
              <w:t>km</w:t>
            </w:r>
            <w:r>
              <w:rPr>
                <w:rFonts w:cs="Times New Roman"/>
              </w:rPr>
              <w:t>范围内</w:t>
            </w:r>
            <w:r>
              <w:rPr>
                <w:rFonts w:cs="Times New Roman" w:hint="eastAsia"/>
              </w:rPr>
              <w:t>社会人口</w:t>
            </w:r>
            <w:r>
              <w:rPr>
                <w:rFonts w:cs="Times New Roman"/>
              </w:rPr>
              <w:t>总数</w:t>
            </w:r>
            <w:r>
              <w:rPr>
                <w:rFonts w:cs="Times New Roman"/>
              </w:rPr>
              <w:t>1</w:t>
            </w:r>
            <w:r>
              <w:rPr>
                <w:rFonts w:cs="Times New Roman" w:hint="eastAsia"/>
              </w:rPr>
              <w:t>万人</w:t>
            </w:r>
            <w:r>
              <w:rPr>
                <w:rFonts w:cs="Times New Roman"/>
              </w:rPr>
              <w:t>以上</w:t>
            </w:r>
            <w:r>
              <w:rPr>
                <w:rFonts w:cs="Times New Roman" w:hint="eastAsia"/>
              </w:rPr>
              <w:t>5</w:t>
            </w:r>
            <w:r>
              <w:rPr>
                <w:rFonts w:cs="Times New Roman" w:hint="eastAsia"/>
              </w:rPr>
              <w:t>万人</w:t>
            </w:r>
            <w:r>
              <w:rPr>
                <w:rFonts w:cs="Times New Roman"/>
              </w:rPr>
              <w:t>以下</w:t>
            </w:r>
            <w:r>
              <w:rPr>
                <w:rFonts w:cs="Times New Roman" w:hint="eastAsia"/>
              </w:rPr>
              <w:t>；</w:t>
            </w:r>
          </w:p>
          <w:p w:rsidR="00A74EF8" w:rsidRDefault="00A74EF8">
            <w:pPr>
              <w:pStyle w:val="B6"/>
              <w:spacing w:line="240" w:lineRule="auto"/>
              <w:jc w:val="left"/>
              <w:rPr>
                <w:rFonts w:cs="Times New Roman"/>
              </w:rPr>
            </w:pPr>
            <w:r>
              <w:rPr>
                <w:rFonts w:cs="Times New Roman" w:hint="eastAsia"/>
              </w:rPr>
              <w:t>环境风险源所在厂区位于岩溶地貌、泄洪区、泥石流</w:t>
            </w:r>
            <w:proofErr w:type="gramStart"/>
            <w:r>
              <w:rPr>
                <w:rFonts w:cs="Times New Roman" w:hint="eastAsia"/>
              </w:rPr>
              <w:t>多发等</w:t>
            </w:r>
            <w:proofErr w:type="gramEnd"/>
            <w:r>
              <w:rPr>
                <w:rFonts w:cs="Times New Roman" w:hint="eastAsia"/>
              </w:rPr>
              <w:t>地区。</w:t>
            </w:r>
          </w:p>
        </w:tc>
      </w:tr>
      <w:tr w:rsidR="00A74EF8">
        <w:tc>
          <w:tcPr>
            <w:tcW w:w="1038" w:type="dxa"/>
            <w:tcBorders>
              <w:top w:val="single" w:sz="4" w:space="0" w:color="auto"/>
            </w:tcBorders>
            <w:vAlign w:val="center"/>
          </w:tcPr>
          <w:p w:rsidR="00A74EF8" w:rsidRDefault="00A74EF8">
            <w:pPr>
              <w:pStyle w:val="B6"/>
              <w:spacing w:line="240" w:lineRule="auto"/>
              <w:rPr>
                <w:rFonts w:cs="Times New Roman"/>
              </w:rPr>
            </w:pPr>
            <w:r>
              <w:rPr>
                <w:rFonts w:cs="Times New Roman"/>
              </w:rPr>
              <w:t>类型</w:t>
            </w:r>
            <w:r>
              <w:rPr>
                <w:rFonts w:cs="Times New Roman"/>
              </w:rPr>
              <w:t>3</w:t>
            </w:r>
            <w:r>
              <w:rPr>
                <w:rFonts w:cs="Times New Roman"/>
              </w:rPr>
              <w:t>（</w:t>
            </w:r>
            <w:r>
              <w:rPr>
                <w:rFonts w:cs="Times New Roman"/>
              </w:rPr>
              <w:t>E3</w:t>
            </w:r>
            <w:r>
              <w:rPr>
                <w:rFonts w:cs="Times New Roman"/>
              </w:rPr>
              <w:t>）</w:t>
            </w:r>
          </w:p>
        </w:tc>
        <w:tc>
          <w:tcPr>
            <w:tcW w:w="7682" w:type="dxa"/>
            <w:tcBorders>
              <w:top w:val="single" w:sz="4" w:space="0" w:color="auto"/>
            </w:tcBorders>
          </w:tcPr>
          <w:p w:rsidR="00A74EF8" w:rsidRDefault="00A74EF8">
            <w:pPr>
              <w:pStyle w:val="B6"/>
              <w:spacing w:line="240" w:lineRule="auto"/>
              <w:jc w:val="left"/>
              <w:rPr>
                <w:rFonts w:cs="Times New Roman"/>
              </w:rPr>
            </w:pPr>
            <w:r>
              <w:rPr>
                <w:rFonts w:cs="Times New Roman" w:hint="eastAsia"/>
              </w:rPr>
              <w:t>环境</w:t>
            </w:r>
            <w:r>
              <w:rPr>
                <w:rFonts w:cs="Times New Roman"/>
              </w:rPr>
              <w:t>风险源所在厂区下游</w:t>
            </w:r>
            <w:r>
              <w:rPr>
                <w:rFonts w:cs="Times New Roman"/>
              </w:rPr>
              <w:t>10km</w:t>
            </w:r>
            <w:r>
              <w:rPr>
                <w:rFonts w:cs="Times New Roman" w:hint="eastAsia"/>
              </w:rPr>
              <w:t>范围无上述类型</w:t>
            </w:r>
            <w:r>
              <w:rPr>
                <w:rFonts w:cs="Times New Roman"/>
              </w:rPr>
              <w:t>1</w:t>
            </w:r>
            <w:r>
              <w:rPr>
                <w:rFonts w:cs="Times New Roman" w:hint="eastAsia"/>
              </w:rPr>
              <w:t>和类型</w:t>
            </w:r>
            <w:r>
              <w:rPr>
                <w:rFonts w:cs="Times New Roman"/>
              </w:rPr>
              <w:t>2</w:t>
            </w:r>
            <w:r>
              <w:rPr>
                <w:rFonts w:cs="Times New Roman" w:hint="eastAsia"/>
              </w:rPr>
              <w:t>环境风险受体；</w:t>
            </w:r>
          </w:p>
          <w:p w:rsidR="00A74EF8" w:rsidRDefault="00A74EF8">
            <w:pPr>
              <w:pStyle w:val="B6"/>
              <w:spacing w:line="240" w:lineRule="auto"/>
              <w:jc w:val="left"/>
              <w:rPr>
                <w:rFonts w:cs="Times New Roman"/>
              </w:rPr>
            </w:pPr>
            <w:r>
              <w:rPr>
                <w:rFonts w:cs="Times New Roman" w:hint="eastAsia"/>
              </w:rPr>
              <w:t>环境风险源周边</w:t>
            </w:r>
            <w:r>
              <w:rPr>
                <w:rFonts w:cs="Times New Roman" w:hint="eastAsia"/>
              </w:rPr>
              <w:t>0.5k</w:t>
            </w:r>
            <w:r>
              <w:rPr>
                <w:rFonts w:cs="Times New Roman"/>
              </w:rPr>
              <w:t>m</w:t>
            </w:r>
            <w:r>
              <w:rPr>
                <w:rFonts w:cs="Times New Roman" w:hint="eastAsia"/>
              </w:rPr>
              <w:t>范围内的厂外区域人口总数小于</w:t>
            </w:r>
            <w:r>
              <w:rPr>
                <w:rFonts w:cs="Times New Roman"/>
              </w:rPr>
              <w:t>500</w:t>
            </w:r>
            <w:r>
              <w:rPr>
                <w:rFonts w:cs="Times New Roman" w:hint="eastAsia"/>
              </w:rPr>
              <w:t>人；或涉硫化氢</w:t>
            </w:r>
            <w:r>
              <w:rPr>
                <w:rFonts w:cs="Times New Roman"/>
              </w:rPr>
              <w:t>、氨等毒性气体</w:t>
            </w:r>
            <w:r>
              <w:rPr>
                <w:rFonts w:cs="Times New Roman" w:hint="eastAsia"/>
              </w:rPr>
              <w:t>环境</w:t>
            </w:r>
            <w:r>
              <w:rPr>
                <w:rFonts w:cs="Times New Roman"/>
              </w:rPr>
              <w:t>风险源周边</w:t>
            </w:r>
            <w:r>
              <w:rPr>
                <w:rFonts w:cs="Times New Roman" w:hint="eastAsia"/>
              </w:rPr>
              <w:t>5</w:t>
            </w:r>
            <w:r>
              <w:rPr>
                <w:rFonts w:cs="Times New Roman"/>
              </w:rPr>
              <w:t>km</w:t>
            </w:r>
            <w:r>
              <w:rPr>
                <w:rFonts w:cs="Times New Roman"/>
              </w:rPr>
              <w:t>范围内</w:t>
            </w:r>
            <w:r>
              <w:rPr>
                <w:rFonts w:cs="Times New Roman" w:hint="eastAsia"/>
              </w:rPr>
              <w:t>社会人口</w:t>
            </w:r>
            <w:r>
              <w:rPr>
                <w:rFonts w:cs="Times New Roman"/>
              </w:rPr>
              <w:t>总数</w:t>
            </w:r>
            <w:r>
              <w:rPr>
                <w:rFonts w:cs="Times New Roman"/>
              </w:rPr>
              <w:t>1</w:t>
            </w:r>
            <w:r>
              <w:rPr>
                <w:rFonts w:cs="Times New Roman" w:hint="eastAsia"/>
              </w:rPr>
              <w:t>万人</w:t>
            </w:r>
            <w:r>
              <w:rPr>
                <w:rFonts w:cs="Times New Roman"/>
              </w:rPr>
              <w:t>以</w:t>
            </w:r>
            <w:r>
              <w:rPr>
                <w:rFonts w:cs="Times New Roman" w:hint="eastAsia"/>
              </w:rPr>
              <w:t>下。</w:t>
            </w:r>
          </w:p>
        </w:tc>
      </w:tr>
    </w:tbl>
    <w:p w:rsidR="00A74EF8" w:rsidRDefault="00A74EF8">
      <w:pPr>
        <w:pStyle w:val="B0"/>
        <w:spacing w:before="120"/>
      </w:pPr>
      <w:r>
        <w:rPr>
          <w:rFonts w:eastAsia="宋体"/>
          <w:b/>
          <w:kern w:val="2"/>
          <w:szCs w:val="21"/>
        </w:rPr>
        <w:t>表</w:t>
      </w:r>
      <w:r>
        <w:rPr>
          <w:rFonts w:eastAsia="宋体"/>
          <w:b/>
          <w:kern w:val="2"/>
          <w:szCs w:val="21"/>
        </w:rPr>
        <w:t>2.</w:t>
      </w:r>
      <w:r>
        <w:rPr>
          <w:rFonts w:eastAsia="宋体" w:hint="eastAsia"/>
          <w:b/>
          <w:kern w:val="2"/>
          <w:szCs w:val="21"/>
        </w:rPr>
        <w:t>2</w:t>
      </w:r>
      <w:r>
        <w:rPr>
          <w:rFonts w:eastAsia="宋体"/>
          <w:b/>
          <w:kern w:val="2"/>
          <w:szCs w:val="21"/>
        </w:rPr>
        <w:t xml:space="preserve">-4 </w:t>
      </w:r>
      <w:r>
        <w:rPr>
          <w:rFonts w:eastAsia="宋体"/>
          <w:b/>
          <w:kern w:val="2"/>
          <w:szCs w:val="21"/>
        </w:rPr>
        <w:t>外管道周边环境风险受体情况划分</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
        <w:gridCol w:w="7885"/>
      </w:tblGrid>
      <w:tr w:rsidR="00A74EF8">
        <w:trPr>
          <w:tblHeader/>
        </w:trPr>
        <w:tc>
          <w:tcPr>
            <w:tcW w:w="835" w:type="dxa"/>
          </w:tcPr>
          <w:p w:rsidR="00A74EF8" w:rsidRDefault="00A74EF8">
            <w:pPr>
              <w:pStyle w:val="B6"/>
              <w:spacing w:line="240" w:lineRule="auto"/>
              <w:rPr>
                <w:rFonts w:cs="Times New Roman"/>
                <w:b/>
              </w:rPr>
            </w:pPr>
            <w:r>
              <w:rPr>
                <w:rFonts w:cs="Times New Roman" w:hint="eastAsia"/>
                <w:b/>
              </w:rPr>
              <w:t>类别</w:t>
            </w:r>
          </w:p>
        </w:tc>
        <w:tc>
          <w:tcPr>
            <w:tcW w:w="7885" w:type="dxa"/>
          </w:tcPr>
          <w:p w:rsidR="00A74EF8" w:rsidRDefault="00A74EF8">
            <w:pPr>
              <w:pStyle w:val="B6"/>
              <w:spacing w:line="240" w:lineRule="auto"/>
              <w:rPr>
                <w:rFonts w:cs="Times New Roman"/>
                <w:b/>
              </w:rPr>
            </w:pPr>
            <w:r>
              <w:rPr>
                <w:rFonts w:cs="Times New Roman" w:hint="eastAsia"/>
                <w:b/>
              </w:rPr>
              <w:t>环境风险受体情况</w:t>
            </w:r>
          </w:p>
        </w:tc>
      </w:tr>
      <w:tr w:rsidR="00A74EF8">
        <w:tc>
          <w:tcPr>
            <w:tcW w:w="835" w:type="dxa"/>
            <w:vAlign w:val="center"/>
          </w:tcPr>
          <w:p w:rsidR="00A74EF8" w:rsidRDefault="00A74EF8">
            <w:pPr>
              <w:pStyle w:val="B6"/>
              <w:spacing w:line="240" w:lineRule="auto"/>
              <w:rPr>
                <w:rFonts w:cs="Times New Roman"/>
              </w:rPr>
            </w:pPr>
            <w:r>
              <w:rPr>
                <w:rFonts w:cs="Times New Roman"/>
              </w:rPr>
              <w:t>类型</w:t>
            </w:r>
            <w:r>
              <w:rPr>
                <w:rFonts w:cs="Times New Roman"/>
              </w:rPr>
              <w:t>1</w:t>
            </w:r>
            <w:r>
              <w:rPr>
                <w:rFonts w:cs="Times New Roman"/>
              </w:rPr>
              <w:t>（</w:t>
            </w:r>
            <w:r>
              <w:rPr>
                <w:rFonts w:cs="Times New Roman"/>
              </w:rPr>
              <w:t>E1</w:t>
            </w:r>
            <w:r>
              <w:rPr>
                <w:rFonts w:cs="Times New Roman"/>
              </w:rPr>
              <w:t>）</w:t>
            </w:r>
          </w:p>
        </w:tc>
        <w:tc>
          <w:tcPr>
            <w:tcW w:w="7885" w:type="dxa"/>
          </w:tcPr>
          <w:p w:rsidR="00A74EF8" w:rsidRDefault="00A74EF8">
            <w:pPr>
              <w:pStyle w:val="B6"/>
              <w:spacing w:line="240" w:lineRule="auto"/>
              <w:jc w:val="left"/>
              <w:rPr>
                <w:rFonts w:cs="Times New Roman"/>
              </w:rPr>
            </w:pPr>
            <w:r>
              <w:rPr>
                <w:rFonts w:cs="Times New Roman" w:hint="eastAsia"/>
              </w:rPr>
              <w:t>管道泄漏可能影响如下一类或多类环境风险受体的：集中式地表水、地下水饮用水水源保护区（包括一级保护区、二级保护区及准保护区）；农村及分散式饮用水水源保护区；自然保护区；重要湿地；珍稀濒危野生动植物天然集中分布区；重要水生生物的自然产卵场及索饵场、越冬场和洄游通道；世界文化和自然遗产地；红树林、珊瑚礁等滨海湿地生态系统；珍稀、濒危海洋生物的天然集中分布区；海洋特别保护区；海上自然保护区；盐场保护区；海水浴场；海洋自然历史遗迹；风景名胜区；或其他特殊重要保护区域；</w:t>
            </w:r>
          </w:p>
          <w:p w:rsidR="00A74EF8" w:rsidRDefault="00A74EF8">
            <w:pPr>
              <w:pStyle w:val="B6"/>
              <w:spacing w:line="240" w:lineRule="auto"/>
              <w:jc w:val="left"/>
              <w:rPr>
                <w:rFonts w:cs="Times New Roman"/>
              </w:rPr>
            </w:pPr>
            <w:r>
              <w:rPr>
                <w:rFonts w:cs="Times New Roman" w:hint="eastAsia"/>
              </w:rPr>
              <w:t>管道泄漏影响到河流后</w:t>
            </w:r>
            <w:r>
              <w:rPr>
                <w:rFonts w:cs="Times New Roman" w:hint="eastAsia"/>
              </w:rPr>
              <w:t>24</w:t>
            </w:r>
            <w:r>
              <w:rPr>
                <w:rFonts w:cs="Times New Roman" w:hint="eastAsia"/>
              </w:rPr>
              <w:t>小时流经范围（按</w:t>
            </w:r>
            <w:proofErr w:type="gramStart"/>
            <w:r>
              <w:rPr>
                <w:rFonts w:cs="Times New Roman" w:hint="eastAsia"/>
              </w:rPr>
              <w:t>最大日均</w:t>
            </w:r>
            <w:proofErr w:type="gramEnd"/>
            <w:r>
              <w:rPr>
                <w:rFonts w:cs="Times New Roman" w:hint="eastAsia"/>
              </w:rPr>
              <w:t>流速计算）</w:t>
            </w:r>
            <w:proofErr w:type="gramStart"/>
            <w:r>
              <w:rPr>
                <w:rFonts w:cs="Times New Roman" w:hint="eastAsia"/>
              </w:rPr>
              <w:t>内涉跨国界</w:t>
            </w:r>
            <w:proofErr w:type="gramEnd"/>
            <w:r>
              <w:rPr>
                <w:rFonts w:cs="Times New Roman" w:hint="eastAsia"/>
              </w:rPr>
              <w:t>或省界的；</w:t>
            </w:r>
          </w:p>
          <w:p w:rsidR="00A74EF8" w:rsidRDefault="00A74EF8">
            <w:pPr>
              <w:pStyle w:val="B6"/>
              <w:spacing w:line="240" w:lineRule="auto"/>
              <w:jc w:val="left"/>
              <w:rPr>
                <w:rFonts w:cs="Times New Roman"/>
              </w:rPr>
            </w:pPr>
            <w:r>
              <w:rPr>
                <w:rFonts w:cs="Times New Roman" w:hint="eastAsia"/>
              </w:rPr>
              <w:t>管道两侧各</w:t>
            </w:r>
            <w:r>
              <w:rPr>
                <w:rFonts w:cs="Times New Roman" w:hint="eastAsia"/>
              </w:rPr>
              <w:t>2</w:t>
            </w:r>
            <w:r>
              <w:rPr>
                <w:rFonts w:cs="Times New Roman"/>
              </w:rPr>
              <w:t>00m</w:t>
            </w:r>
            <w:r>
              <w:rPr>
                <w:rFonts w:cs="Times New Roman" w:hint="eastAsia"/>
              </w:rPr>
              <w:t>范围内，每千米管段人口总数大于</w:t>
            </w:r>
            <w:r>
              <w:rPr>
                <w:rFonts w:cs="Times New Roman"/>
              </w:rPr>
              <w:t>200</w:t>
            </w:r>
            <w:r>
              <w:rPr>
                <w:rFonts w:cs="Times New Roman" w:hint="eastAsia"/>
              </w:rPr>
              <w:t>人；</w:t>
            </w:r>
          </w:p>
          <w:p w:rsidR="00A74EF8" w:rsidRDefault="00A74EF8">
            <w:pPr>
              <w:pStyle w:val="B6"/>
              <w:spacing w:line="240" w:lineRule="auto"/>
              <w:jc w:val="left"/>
              <w:rPr>
                <w:rFonts w:cs="Times New Roman"/>
              </w:rPr>
            </w:pPr>
            <w:r>
              <w:rPr>
                <w:rFonts w:cs="Times New Roman" w:hint="eastAsia"/>
              </w:rPr>
              <w:t>管道和市政管道、沟渠（如雨水、污水等）交叉（包括立面设置），或管道中心两侧</w:t>
            </w:r>
            <w:r>
              <w:rPr>
                <w:rFonts w:cs="Times New Roman"/>
              </w:rPr>
              <w:t>5m</w:t>
            </w:r>
            <w:r>
              <w:rPr>
                <w:rFonts w:cs="Times New Roman" w:hint="eastAsia"/>
              </w:rPr>
              <w:t>范围内有市政管道、沟渠（如雨水、污水等）。</w:t>
            </w:r>
          </w:p>
        </w:tc>
      </w:tr>
      <w:tr w:rsidR="00A74EF8">
        <w:tc>
          <w:tcPr>
            <w:tcW w:w="835" w:type="dxa"/>
            <w:vAlign w:val="center"/>
          </w:tcPr>
          <w:p w:rsidR="00A74EF8" w:rsidRDefault="00A74EF8">
            <w:pPr>
              <w:pStyle w:val="B6"/>
              <w:spacing w:line="240" w:lineRule="auto"/>
              <w:rPr>
                <w:rFonts w:cs="Times New Roman"/>
              </w:rPr>
            </w:pPr>
            <w:r>
              <w:rPr>
                <w:rFonts w:cs="Times New Roman"/>
              </w:rPr>
              <w:t>类型</w:t>
            </w:r>
            <w:r>
              <w:rPr>
                <w:rFonts w:cs="Times New Roman"/>
              </w:rPr>
              <w:t>2</w:t>
            </w:r>
            <w:r>
              <w:rPr>
                <w:rFonts w:cs="Times New Roman"/>
              </w:rPr>
              <w:t>（</w:t>
            </w:r>
            <w:r>
              <w:rPr>
                <w:rFonts w:cs="Times New Roman"/>
              </w:rPr>
              <w:t>E2</w:t>
            </w:r>
            <w:r>
              <w:rPr>
                <w:rFonts w:cs="Times New Roman"/>
              </w:rPr>
              <w:t>）</w:t>
            </w:r>
          </w:p>
        </w:tc>
        <w:tc>
          <w:tcPr>
            <w:tcW w:w="7885" w:type="dxa"/>
          </w:tcPr>
          <w:p w:rsidR="00A74EF8" w:rsidRDefault="00A74EF8">
            <w:pPr>
              <w:pStyle w:val="B6"/>
              <w:spacing w:line="240" w:lineRule="auto"/>
              <w:jc w:val="left"/>
              <w:rPr>
                <w:rFonts w:cs="Times New Roman"/>
              </w:rPr>
            </w:pPr>
            <w:r>
              <w:rPr>
                <w:rFonts w:cs="Times New Roman" w:hint="eastAsia"/>
              </w:rPr>
              <w:t>管道直接经过，或可能影响如下一类或多类环境风险受体的：水产养殖区；天然渔场；基本农田保护区；基本草原；森林公园；地质公园；海滨风景游览区；具有重要经济价值的海洋生物生存区域；类型</w:t>
            </w:r>
            <w:r>
              <w:rPr>
                <w:rFonts w:cs="Times New Roman"/>
              </w:rPr>
              <w:t>1</w:t>
            </w:r>
            <w:r>
              <w:rPr>
                <w:rFonts w:cs="Times New Roman" w:hint="eastAsia"/>
              </w:rPr>
              <w:t>以外的</w:t>
            </w:r>
            <w:r>
              <w:rPr>
                <w:rFonts w:cs="Times New Roman"/>
              </w:rPr>
              <w:t>III</w:t>
            </w:r>
            <w:r>
              <w:rPr>
                <w:rFonts w:cs="Times New Roman" w:hint="eastAsia"/>
              </w:rPr>
              <w:t>类地表水；</w:t>
            </w:r>
          </w:p>
          <w:p w:rsidR="00A74EF8" w:rsidRDefault="00A74EF8">
            <w:pPr>
              <w:pStyle w:val="B6"/>
              <w:spacing w:line="240" w:lineRule="auto"/>
              <w:jc w:val="left"/>
              <w:rPr>
                <w:rFonts w:cs="Times New Roman"/>
              </w:rPr>
            </w:pPr>
            <w:r>
              <w:rPr>
                <w:rFonts w:cs="Times New Roman" w:hint="eastAsia"/>
              </w:rPr>
              <w:t>管道两侧各</w:t>
            </w:r>
            <w:r>
              <w:rPr>
                <w:rFonts w:cs="Times New Roman" w:hint="eastAsia"/>
              </w:rPr>
              <w:t>2</w:t>
            </w:r>
            <w:r>
              <w:rPr>
                <w:rFonts w:cs="Times New Roman"/>
              </w:rPr>
              <w:t>00m</w:t>
            </w:r>
            <w:r>
              <w:rPr>
                <w:rFonts w:cs="Times New Roman" w:hint="eastAsia"/>
              </w:rPr>
              <w:t>范围内，每千米管段人口总数大于</w:t>
            </w:r>
            <w:r>
              <w:rPr>
                <w:rFonts w:cs="Times New Roman"/>
              </w:rPr>
              <w:t>100</w:t>
            </w:r>
            <w:r>
              <w:rPr>
                <w:rFonts w:cs="Times New Roman" w:hint="eastAsia"/>
              </w:rPr>
              <w:t>人，小于</w:t>
            </w:r>
            <w:r>
              <w:rPr>
                <w:rFonts w:cs="Times New Roman"/>
              </w:rPr>
              <w:t>200</w:t>
            </w:r>
            <w:r>
              <w:rPr>
                <w:rFonts w:cs="Times New Roman" w:hint="eastAsia"/>
              </w:rPr>
              <w:t>人；</w:t>
            </w:r>
          </w:p>
          <w:p w:rsidR="00A74EF8" w:rsidRDefault="00A74EF8">
            <w:pPr>
              <w:pStyle w:val="B6"/>
              <w:spacing w:line="240" w:lineRule="auto"/>
              <w:jc w:val="left"/>
              <w:rPr>
                <w:rFonts w:cs="Times New Roman"/>
              </w:rPr>
            </w:pPr>
            <w:r>
              <w:rPr>
                <w:rFonts w:cs="Times New Roman" w:hint="eastAsia"/>
              </w:rPr>
              <w:t>管道中心两侧</w:t>
            </w:r>
            <w:r>
              <w:rPr>
                <w:rFonts w:cs="Times New Roman"/>
              </w:rPr>
              <w:t>5</w:t>
            </w:r>
            <w:r>
              <w:rPr>
                <w:rFonts w:cs="Times New Roman" w:hint="eastAsia"/>
              </w:rPr>
              <w:t>m</w:t>
            </w:r>
            <w:r>
              <w:rPr>
                <w:rFonts w:cs="Times New Roman"/>
              </w:rPr>
              <w:t>-10</w:t>
            </w:r>
            <w:r>
              <w:rPr>
                <w:rFonts w:cs="Times New Roman" w:hint="eastAsia"/>
              </w:rPr>
              <w:t>m</w:t>
            </w:r>
            <w:r>
              <w:rPr>
                <w:rFonts w:cs="Times New Roman" w:hint="eastAsia"/>
              </w:rPr>
              <w:t>范围内有市政管道、沟渠（如雨水、污水等）。</w:t>
            </w:r>
          </w:p>
        </w:tc>
      </w:tr>
      <w:tr w:rsidR="00A74EF8">
        <w:tc>
          <w:tcPr>
            <w:tcW w:w="835" w:type="dxa"/>
            <w:vAlign w:val="center"/>
          </w:tcPr>
          <w:p w:rsidR="00A74EF8" w:rsidRDefault="00A74EF8">
            <w:pPr>
              <w:pStyle w:val="B6"/>
              <w:spacing w:line="240" w:lineRule="auto"/>
              <w:rPr>
                <w:rFonts w:cs="Times New Roman"/>
              </w:rPr>
            </w:pPr>
            <w:r>
              <w:rPr>
                <w:rFonts w:cs="Times New Roman"/>
              </w:rPr>
              <w:t>类型</w:t>
            </w:r>
            <w:r>
              <w:rPr>
                <w:rFonts w:cs="Times New Roman"/>
              </w:rPr>
              <w:t>3</w:t>
            </w:r>
            <w:r>
              <w:rPr>
                <w:rFonts w:cs="Times New Roman"/>
              </w:rPr>
              <w:t>（</w:t>
            </w:r>
            <w:r>
              <w:rPr>
                <w:rFonts w:cs="Times New Roman"/>
              </w:rPr>
              <w:t>E3</w:t>
            </w:r>
            <w:r>
              <w:rPr>
                <w:rFonts w:cs="Times New Roman"/>
              </w:rPr>
              <w:t>）</w:t>
            </w:r>
          </w:p>
        </w:tc>
        <w:tc>
          <w:tcPr>
            <w:tcW w:w="7885" w:type="dxa"/>
          </w:tcPr>
          <w:p w:rsidR="00A74EF8" w:rsidRDefault="00A74EF8">
            <w:pPr>
              <w:pStyle w:val="B6"/>
              <w:spacing w:line="240" w:lineRule="auto"/>
              <w:jc w:val="left"/>
              <w:rPr>
                <w:rFonts w:cs="Times New Roman"/>
              </w:rPr>
            </w:pPr>
            <w:r>
              <w:rPr>
                <w:rFonts w:cs="Times New Roman" w:hint="eastAsia"/>
              </w:rPr>
              <w:t>管道直接经过，或可能影响的范围内无上述类型</w:t>
            </w:r>
            <w:r>
              <w:rPr>
                <w:rFonts w:cs="Times New Roman"/>
              </w:rPr>
              <w:t>1</w:t>
            </w:r>
            <w:r>
              <w:rPr>
                <w:rFonts w:cs="Times New Roman" w:hint="eastAsia"/>
              </w:rPr>
              <w:t>和类型</w:t>
            </w:r>
            <w:r>
              <w:rPr>
                <w:rFonts w:cs="Times New Roman"/>
              </w:rPr>
              <w:t>2</w:t>
            </w:r>
            <w:r>
              <w:rPr>
                <w:rFonts w:cs="Times New Roman" w:hint="eastAsia"/>
              </w:rPr>
              <w:t>环境风险受体；</w:t>
            </w:r>
          </w:p>
          <w:p w:rsidR="00A74EF8" w:rsidRDefault="00A74EF8">
            <w:pPr>
              <w:pStyle w:val="B6"/>
              <w:spacing w:line="240" w:lineRule="auto"/>
              <w:jc w:val="left"/>
              <w:rPr>
                <w:rFonts w:cs="Times New Roman"/>
              </w:rPr>
            </w:pPr>
            <w:r>
              <w:rPr>
                <w:rFonts w:cs="Times New Roman" w:hint="eastAsia"/>
              </w:rPr>
              <w:t>管道两侧各</w:t>
            </w:r>
            <w:r>
              <w:rPr>
                <w:rFonts w:cs="Times New Roman" w:hint="eastAsia"/>
              </w:rPr>
              <w:t>2</w:t>
            </w:r>
            <w:r>
              <w:rPr>
                <w:rFonts w:cs="Times New Roman"/>
              </w:rPr>
              <w:t>00m</w:t>
            </w:r>
            <w:r>
              <w:rPr>
                <w:rFonts w:cs="Times New Roman" w:hint="eastAsia"/>
              </w:rPr>
              <w:t>范围内，每千米管段人口总数小于</w:t>
            </w:r>
            <w:r>
              <w:rPr>
                <w:rFonts w:cs="Times New Roman"/>
              </w:rPr>
              <w:t>100</w:t>
            </w:r>
            <w:r>
              <w:rPr>
                <w:rFonts w:cs="Times New Roman" w:hint="eastAsia"/>
              </w:rPr>
              <w:t>人；</w:t>
            </w:r>
          </w:p>
          <w:p w:rsidR="00A74EF8" w:rsidRDefault="00A74EF8">
            <w:pPr>
              <w:pStyle w:val="B6"/>
              <w:spacing w:line="240" w:lineRule="auto"/>
              <w:jc w:val="left"/>
              <w:rPr>
                <w:rFonts w:cs="Times New Roman"/>
              </w:rPr>
            </w:pPr>
            <w:r>
              <w:rPr>
                <w:rFonts w:cs="Times New Roman" w:hint="eastAsia"/>
              </w:rPr>
              <w:t>管道中心两侧</w:t>
            </w:r>
            <w:r>
              <w:rPr>
                <w:rFonts w:cs="Times New Roman"/>
              </w:rPr>
              <w:t>10m</w:t>
            </w:r>
            <w:r>
              <w:rPr>
                <w:rFonts w:cs="Times New Roman" w:hint="eastAsia"/>
              </w:rPr>
              <w:t>范围外有市政管道、沟渠（如雨水、污水等）。</w:t>
            </w:r>
          </w:p>
        </w:tc>
      </w:tr>
    </w:tbl>
    <w:p w:rsidR="00A74EF8" w:rsidRDefault="00A74EF8">
      <w:pPr>
        <w:pStyle w:val="affffff3"/>
        <w:rPr>
          <w:rFonts w:eastAsia="宋体"/>
          <w:color w:val="auto"/>
        </w:rPr>
      </w:pPr>
      <w:r>
        <w:rPr>
          <w:rFonts w:eastAsia="宋体"/>
          <w:color w:val="auto"/>
        </w:rPr>
        <w:t>厂区周边</w:t>
      </w:r>
      <w:r>
        <w:rPr>
          <w:rFonts w:eastAsia="宋体" w:hint="eastAsia"/>
          <w:color w:val="auto"/>
        </w:rPr>
        <w:t>0.5</w:t>
      </w:r>
      <w:r>
        <w:rPr>
          <w:rFonts w:eastAsia="宋体"/>
          <w:color w:val="auto"/>
        </w:rPr>
        <w:t>km</w:t>
      </w:r>
      <w:r>
        <w:rPr>
          <w:rFonts w:eastAsia="宋体"/>
          <w:color w:val="auto"/>
        </w:rPr>
        <w:t>内范围内敏感</w:t>
      </w:r>
      <w:proofErr w:type="gramStart"/>
      <w:r>
        <w:rPr>
          <w:rFonts w:eastAsia="宋体"/>
          <w:color w:val="auto"/>
        </w:rPr>
        <w:t>点人数</w:t>
      </w:r>
      <w:proofErr w:type="gramEnd"/>
      <w:r>
        <w:rPr>
          <w:rFonts w:eastAsia="宋体" w:hint="eastAsia"/>
          <w:color w:val="auto"/>
        </w:rPr>
        <w:t>小</w:t>
      </w:r>
      <w:r>
        <w:rPr>
          <w:rFonts w:eastAsia="宋体"/>
          <w:color w:val="auto"/>
        </w:rPr>
        <w:t>于</w:t>
      </w:r>
      <w:r>
        <w:rPr>
          <w:rFonts w:eastAsia="宋体"/>
          <w:color w:val="auto"/>
        </w:rPr>
        <w:t>5</w:t>
      </w:r>
      <w:r>
        <w:rPr>
          <w:rFonts w:eastAsia="宋体" w:hint="eastAsia"/>
          <w:color w:val="auto"/>
        </w:rPr>
        <w:t>00</w:t>
      </w:r>
      <w:r>
        <w:rPr>
          <w:rFonts w:eastAsia="宋体"/>
          <w:color w:val="auto"/>
        </w:rPr>
        <w:t>人。根据企业周边环境风险受体情况划分一览表，本项目环境风险受体类型为</w:t>
      </w:r>
      <w:r>
        <w:rPr>
          <w:rFonts w:eastAsia="宋体"/>
          <w:color w:val="auto"/>
        </w:rPr>
        <w:t>E</w:t>
      </w:r>
      <w:r>
        <w:rPr>
          <w:rFonts w:eastAsia="宋体" w:hint="eastAsia"/>
          <w:color w:val="auto"/>
        </w:rPr>
        <w:t>3</w:t>
      </w:r>
      <w:r>
        <w:rPr>
          <w:rFonts w:eastAsia="宋体"/>
          <w:color w:val="auto"/>
        </w:rPr>
        <w:t>。</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2.2.6环境功能区划</w:t>
      </w:r>
    </w:p>
    <w:p w:rsidR="00A74EF8" w:rsidRDefault="00A74EF8">
      <w:pPr>
        <w:pStyle w:val="affffff3"/>
        <w:rPr>
          <w:rFonts w:eastAsia="宋体"/>
          <w:color w:val="auto"/>
        </w:rPr>
      </w:pPr>
      <w:r>
        <w:rPr>
          <w:rFonts w:eastAsia="宋体"/>
          <w:color w:val="auto"/>
        </w:rPr>
        <w:t>项目所在区域环境功能</w:t>
      </w:r>
      <w:proofErr w:type="gramStart"/>
      <w:r>
        <w:rPr>
          <w:rFonts w:eastAsia="宋体"/>
          <w:color w:val="auto"/>
        </w:rPr>
        <w:t>区划见</w:t>
      </w:r>
      <w:proofErr w:type="gramEnd"/>
      <w:r>
        <w:rPr>
          <w:rFonts w:eastAsia="宋体"/>
          <w:color w:val="auto"/>
        </w:rPr>
        <w:t>下表。</w:t>
      </w:r>
    </w:p>
    <w:p w:rsidR="00A74EF8" w:rsidRDefault="00A74EF8">
      <w:pPr>
        <w:rPr>
          <w:rFonts w:eastAsia="宋体"/>
          <w:b/>
          <w:szCs w:val="21"/>
        </w:rPr>
      </w:pPr>
      <w:r>
        <w:rPr>
          <w:rFonts w:eastAsia="宋体"/>
          <w:b/>
          <w:szCs w:val="21"/>
        </w:rPr>
        <w:t>表</w:t>
      </w:r>
      <w:r>
        <w:rPr>
          <w:rFonts w:eastAsia="宋体"/>
          <w:b/>
          <w:szCs w:val="21"/>
        </w:rPr>
        <w:t xml:space="preserve">2.2-5 </w:t>
      </w:r>
      <w:r>
        <w:rPr>
          <w:rFonts w:eastAsia="宋体"/>
          <w:b/>
          <w:szCs w:val="21"/>
        </w:rPr>
        <w:t>环境功能区划一览表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415"/>
        <w:gridCol w:w="1596"/>
        <w:gridCol w:w="1741"/>
        <w:gridCol w:w="3968"/>
      </w:tblGrid>
      <w:tr w:rsidR="00A74EF8">
        <w:tc>
          <w:tcPr>
            <w:tcW w:w="1415" w:type="dxa"/>
            <w:tcBorders>
              <w:bottom w:val="single" w:sz="12" w:space="0" w:color="auto"/>
            </w:tcBorders>
            <w:vAlign w:val="center"/>
          </w:tcPr>
          <w:p w:rsidR="00A74EF8" w:rsidRDefault="00A74EF8">
            <w:pPr>
              <w:rPr>
                <w:rFonts w:eastAsia="宋体"/>
                <w:sz w:val="18"/>
                <w:szCs w:val="18"/>
              </w:rPr>
            </w:pPr>
            <w:bookmarkStart w:id="48" w:name="_Toc286324548"/>
            <w:bookmarkStart w:id="49" w:name="_Toc8153"/>
            <w:bookmarkStart w:id="50" w:name="_Toc28767"/>
            <w:bookmarkEnd w:id="39"/>
            <w:r>
              <w:rPr>
                <w:rFonts w:eastAsia="宋体"/>
                <w:sz w:val="18"/>
                <w:szCs w:val="18"/>
              </w:rPr>
              <w:t>环境要素</w:t>
            </w:r>
          </w:p>
        </w:tc>
        <w:tc>
          <w:tcPr>
            <w:tcW w:w="1596" w:type="dxa"/>
            <w:tcBorders>
              <w:bottom w:val="single" w:sz="12" w:space="0" w:color="auto"/>
            </w:tcBorders>
            <w:vAlign w:val="center"/>
          </w:tcPr>
          <w:p w:rsidR="00A74EF8" w:rsidRDefault="00A74EF8">
            <w:pPr>
              <w:rPr>
                <w:rFonts w:eastAsia="宋体"/>
                <w:sz w:val="18"/>
                <w:szCs w:val="18"/>
              </w:rPr>
            </w:pPr>
            <w:r>
              <w:rPr>
                <w:rFonts w:eastAsia="宋体"/>
                <w:sz w:val="18"/>
                <w:szCs w:val="18"/>
              </w:rPr>
              <w:t>区域范围</w:t>
            </w:r>
          </w:p>
        </w:tc>
        <w:tc>
          <w:tcPr>
            <w:tcW w:w="1741" w:type="dxa"/>
            <w:tcBorders>
              <w:bottom w:val="single" w:sz="12" w:space="0" w:color="auto"/>
            </w:tcBorders>
            <w:vAlign w:val="center"/>
          </w:tcPr>
          <w:p w:rsidR="00A74EF8" w:rsidRDefault="00A74EF8">
            <w:pPr>
              <w:rPr>
                <w:rFonts w:eastAsia="宋体"/>
                <w:sz w:val="18"/>
                <w:szCs w:val="18"/>
              </w:rPr>
            </w:pPr>
            <w:r>
              <w:rPr>
                <w:rFonts w:eastAsia="宋体"/>
                <w:sz w:val="18"/>
                <w:szCs w:val="18"/>
              </w:rPr>
              <w:t>环境功能区划</w:t>
            </w:r>
          </w:p>
        </w:tc>
        <w:tc>
          <w:tcPr>
            <w:tcW w:w="3968" w:type="dxa"/>
            <w:tcBorders>
              <w:bottom w:val="single" w:sz="12" w:space="0" w:color="auto"/>
            </w:tcBorders>
            <w:vAlign w:val="center"/>
          </w:tcPr>
          <w:p w:rsidR="00A74EF8" w:rsidRDefault="00A74EF8">
            <w:pPr>
              <w:rPr>
                <w:rFonts w:eastAsia="宋体"/>
                <w:sz w:val="18"/>
                <w:szCs w:val="18"/>
              </w:rPr>
            </w:pPr>
            <w:r>
              <w:rPr>
                <w:rFonts w:eastAsia="宋体"/>
                <w:sz w:val="18"/>
                <w:szCs w:val="18"/>
              </w:rPr>
              <w:t>适用环境质量标准</w:t>
            </w:r>
          </w:p>
        </w:tc>
      </w:tr>
      <w:tr w:rsidR="00A74EF8">
        <w:tc>
          <w:tcPr>
            <w:tcW w:w="1415" w:type="dxa"/>
            <w:vMerge w:val="restart"/>
            <w:tcBorders>
              <w:top w:val="single" w:sz="12" w:space="0" w:color="auto"/>
            </w:tcBorders>
            <w:vAlign w:val="center"/>
          </w:tcPr>
          <w:p w:rsidR="00A74EF8" w:rsidRDefault="00A74EF8">
            <w:pPr>
              <w:rPr>
                <w:rFonts w:eastAsia="宋体"/>
                <w:sz w:val="18"/>
                <w:szCs w:val="18"/>
              </w:rPr>
            </w:pPr>
            <w:r>
              <w:rPr>
                <w:rFonts w:eastAsia="宋体"/>
                <w:sz w:val="18"/>
                <w:szCs w:val="18"/>
              </w:rPr>
              <w:t>地表水</w:t>
            </w:r>
          </w:p>
        </w:tc>
        <w:tc>
          <w:tcPr>
            <w:tcW w:w="1596" w:type="dxa"/>
            <w:tcBorders>
              <w:top w:val="single" w:sz="12" w:space="0" w:color="auto"/>
              <w:bottom w:val="single" w:sz="4" w:space="0" w:color="auto"/>
            </w:tcBorders>
            <w:vAlign w:val="center"/>
          </w:tcPr>
          <w:p w:rsidR="00A74EF8" w:rsidRDefault="00A74EF8">
            <w:pPr>
              <w:rPr>
                <w:rFonts w:eastAsia="宋体"/>
                <w:sz w:val="18"/>
                <w:szCs w:val="18"/>
              </w:rPr>
            </w:pPr>
            <w:r>
              <w:rPr>
                <w:rFonts w:eastAsia="宋体"/>
                <w:sz w:val="18"/>
                <w:szCs w:val="18"/>
              </w:rPr>
              <w:t>下庄湖</w:t>
            </w:r>
          </w:p>
        </w:tc>
        <w:tc>
          <w:tcPr>
            <w:tcW w:w="1741" w:type="dxa"/>
            <w:tcBorders>
              <w:top w:val="single" w:sz="12" w:space="0" w:color="auto"/>
              <w:bottom w:val="single" w:sz="4" w:space="0" w:color="auto"/>
            </w:tcBorders>
            <w:vAlign w:val="center"/>
          </w:tcPr>
          <w:p w:rsidR="00A74EF8" w:rsidRDefault="00A74EF8">
            <w:pPr>
              <w:rPr>
                <w:rFonts w:eastAsia="宋体"/>
                <w:sz w:val="18"/>
                <w:szCs w:val="18"/>
              </w:rPr>
            </w:pPr>
            <w:r>
              <w:rPr>
                <w:rFonts w:eastAsia="宋体"/>
                <w:sz w:val="18"/>
                <w:szCs w:val="18"/>
              </w:rPr>
              <w:t>V</w:t>
            </w:r>
            <w:r>
              <w:rPr>
                <w:rFonts w:eastAsia="宋体"/>
                <w:sz w:val="18"/>
                <w:szCs w:val="18"/>
              </w:rPr>
              <w:t>类</w:t>
            </w:r>
          </w:p>
        </w:tc>
        <w:tc>
          <w:tcPr>
            <w:tcW w:w="3968" w:type="dxa"/>
            <w:tcBorders>
              <w:top w:val="single" w:sz="12" w:space="0" w:color="auto"/>
              <w:bottom w:val="single" w:sz="4" w:space="0" w:color="auto"/>
            </w:tcBorders>
            <w:vAlign w:val="center"/>
          </w:tcPr>
          <w:p w:rsidR="00A74EF8" w:rsidRDefault="00A74EF8">
            <w:pPr>
              <w:rPr>
                <w:rFonts w:eastAsia="宋体"/>
                <w:sz w:val="18"/>
                <w:szCs w:val="18"/>
              </w:rPr>
            </w:pPr>
            <w:r>
              <w:rPr>
                <w:rFonts w:eastAsia="宋体"/>
                <w:sz w:val="18"/>
                <w:szCs w:val="18"/>
              </w:rPr>
              <w:t>《地表水环境质量标准》</w:t>
            </w:r>
            <w:r>
              <w:rPr>
                <w:rFonts w:eastAsia="宋体"/>
                <w:sz w:val="18"/>
                <w:szCs w:val="18"/>
              </w:rPr>
              <w:t>GB3838-2002 V</w:t>
            </w:r>
            <w:r>
              <w:rPr>
                <w:rFonts w:eastAsia="宋体"/>
                <w:sz w:val="18"/>
                <w:szCs w:val="18"/>
              </w:rPr>
              <w:t>类</w:t>
            </w:r>
          </w:p>
        </w:tc>
      </w:tr>
      <w:tr w:rsidR="00A74EF8">
        <w:tc>
          <w:tcPr>
            <w:tcW w:w="1415" w:type="dxa"/>
            <w:vMerge/>
            <w:vAlign w:val="center"/>
          </w:tcPr>
          <w:p w:rsidR="00A74EF8" w:rsidRDefault="00A74EF8">
            <w:pPr>
              <w:rPr>
                <w:rFonts w:eastAsia="宋体"/>
                <w:sz w:val="18"/>
                <w:szCs w:val="18"/>
              </w:rPr>
            </w:pPr>
          </w:p>
        </w:tc>
        <w:tc>
          <w:tcPr>
            <w:tcW w:w="1596" w:type="dxa"/>
            <w:tcBorders>
              <w:top w:val="single" w:sz="4" w:space="0" w:color="auto"/>
            </w:tcBorders>
            <w:vAlign w:val="center"/>
          </w:tcPr>
          <w:p w:rsidR="00A74EF8" w:rsidRDefault="00A74EF8">
            <w:pPr>
              <w:rPr>
                <w:rFonts w:eastAsia="宋体"/>
                <w:sz w:val="18"/>
                <w:szCs w:val="18"/>
              </w:rPr>
            </w:pPr>
            <w:r>
              <w:rPr>
                <w:rFonts w:eastAsia="宋体"/>
                <w:sz w:val="18"/>
                <w:szCs w:val="18"/>
              </w:rPr>
              <w:t>赣江</w:t>
            </w:r>
          </w:p>
        </w:tc>
        <w:tc>
          <w:tcPr>
            <w:tcW w:w="1741" w:type="dxa"/>
            <w:tcBorders>
              <w:top w:val="single" w:sz="4" w:space="0" w:color="auto"/>
            </w:tcBorders>
            <w:vAlign w:val="center"/>
          </w:tcPr>
          <w:p w:rsidR="00A74EF8" w:rsidRDefault="00A74EF8">
            <w:pPr>
              <w:rPr>
                <w:rFonts w:eastAsia="宋体"/>
                <w:sz w:val="18"/>
                <w:szCs w:val="18"/>
              </w:rPr>
            </w:pPr>
            <w:r>
              <w:rPr>
                <w:rFonts w:eastAsia="宋体"/>
                <w:sz w:val="18"/>
                <w:szCs w:val="18"/>
              </w:rPr>
              <w:t>IV</w:t>
            </w:r>
            <w:r>
              <w:rPr>
                <w:rFonts w:eastAsia="宋体"/>
                <w:sz w:val="18"/>
                <w:szCs w:val="18"/>
              </w:rPr>
              <w:t>类</w:t>
            </w:r>
          </w:p>
        </w:tc>
        <w:tc>
          <w:tcPr>
            <w:tcW w:w="3968" w:type="dxa"/>
            <w:tcBorders>
              <w:top w:val="single" w:sz="4" w:space="0" w:color="auto"/>
            </w:tcBorders>
            <w:vAlign w:val="center"/>
          </w:tcPr>
          <w:p w:rsidR="00A74EF8" w:rsidRDefault="00A74EF8">
            <w:pPr>
              <w:rPr>
                <w:rFonts w:eastAsia="宋体"/>
                <w:sz w:val="18"/>
                <w:szCs w:val="18"/>
              </w:rPr>
            </w:pPr>
            <w:r>
              <w:rPr>
                <w:rFonts w:eastAsia="宋体"/>
                <w:sz w:val="18"/>
                <w:szCs w:val="18"/>
              </w:rPr>
              <w:t>《地表水环境质量标准》</w:t>
            </w:r>
            <w:r>
              <w:rPr>
                <w:rFonts w:eastAsia="宋体"/>
                <w:sz w:val="18"/>
                <w:szCs w:val="18"/>
              </w:rPr>
              <w:t>GB3838-2002 IV</w:t>
            </w:r>
            <w:r>
              <w:rPr>
                <w:rFonts w:eastAsia="宋体"/>
                <w:sz w:val="18"/>
                <w:szCs w:val="18"/>
              </w:rPr>
              <w:t>类</w:t>
            </w:r>
          </w:p>
        </w:tc>
      </w:tr>
      <w:tr w:rsidR="00A74EF8">
        <w:tc>
          <w:tcPr>
            <w:tcW w:w="1415" w:type="dxa"/>
            <w:vAlign w:val="center"/>
          </w:tcPr>
          <w:p w:rsidR="00A74EF8" w:rsidRDefault="00A74EF8">
            <w:pPr>
              <w:rPr>
                <w:rFonts w:eastAsia="宋体"/>
                <w:sz w:val="18"/>
                <w:szCs w:val="18"/>
              </w:rPr>
            </w:pPr>
            <w:r>
              <w:rPr>
                <w:rFonts w:eastAsia="宋体"/>
                <w:sz w:val="18"/>
                <w:szCs w:val="18"/>
              </w:rPr>
              <w:t>声环境</w:t>
            </w:r>
          </w:p>
        </w:tc>
        <w:tc>
          <w:tcPr>
            <w:tcW w:w="1596" w:type="dxa"/>
            <w:vAlign w:val="center"/>
          </w:tcPr>
          <w:p w:rsidR="00A74EF8" w:rsidRDefault="00A74EF8">
            <w:pPr>
              <w:rPr>
                <w:rFonts w:eastAsia="宋体"/>
                <w:sz w:val="18"/>
                <w:szCs w:val="18"/>
              </w:rPr>
            </w:pPr>
            <w:r>
              <w:rPr>
                <w:rFonts w:eastAsia="宋体"/>
                <w:sz w:val="18"/>
                <w:szCs w:val="18"/>
              </w:rPr>
              <w:t>项目所在区域</w:t>
            </w:r>
          </w:p>
        </w:tc>
        <w:tc>
          <w:tcPr>
            <w:tcW w:w="1741" w:type="dxa"/>
            <w:vAlign w:val="center"/>
          </w:tcPr>
          <w:p w:rsidR="00A74EF8" w:rsidRDefault="00A74EF8">
            <w:pPr>
              <w:rPr>
                <w:rFonts w:eastAsia="宋体"/>
                <w:sz w:val="18"/>
                <w:szCs w:val="18"/>
              </w:rPr>
            </w:pPr>
            <w:r>
              <w:rPr>
                <w:rFonts w:eastAsia="宋体"/>
                <w:sz w:val="18"/>
                <w:szCs w:val="18"/>
              </w:rPr>
              <w:t>4a</w:t>
            </w:r>
            <w:r>
              <w:rPr>
                <w:rFonts w:eastAsia="宋体"/>
                <w:sz w:val="18"/>
                <w:szCs w:val="18"/>
              </w:rPr>
              <w:t>类</w:t>
            </w:r>
            <w:r>
              <w:rPr>
                <w:rFonts w:eastAsia="宋体"/>
                <w:sz w:val="18"/>
                <w:szCs w:val="18"/>
              </w:rPr>
              <w:t>(</w:t>
            </w:r>
            <w:proofErr w:type="gramStart"/>
            <w:r>
              <w:rPr>
                <w:rFonts w:eastAsia="宋体"/>
                <w:sz w:val="18"/>
                <w:szCs w:val="18"/>
              </w:rPr>
              <w:t>临昌北大</w:t>
            </w:r>
            <w:proofErr w:type="gramEnd"/>
            <w:r>
              <w:rPr>
                <w:rFonts w:eastAsia="宋体"/>
                <w:sz w:val="18"/>
                <w:szCs w:val="18"/>
              </w:rPr>
              <w:t>道一侧</w:t>
            </w:r>
            <w:r>
              <w:rPr>
                <w:rFonts w:eastAsia="宋体"/>
                <w:sz w:val="18"/>
                <w:szCs w:val="18"/>
              </w:rPr>
              <w:t>)</w:t>
            </w:r>
            <w:r>
              <w:rPr>
                <w:rFonts w:eastAsia="宋体"/>
                <w:sz w:val="18"/>
                <w:szCs w:val="18"/>
              </w:rPr>
              <w:t>、</w:t>
            </w:r>
            <w:r>
              <w:rPr>
                <w:rFonts w:eastAsia="宋体"/>
                <w:sz w:val="18"/>
                <w:szCs w:val="18"/>
              </w:rPr>
              <w:t>3</w:t>
            </w:r>
            <w:r>
              <w:rPr>
                <w:rFonts w:eastAsia="宋体"/>
                <w:sz w:val="18"/>
                <w:szCs w:val="18"/>
              </w:rPr>
              <w:t>类</w:t>
            </w:r>
          </w:p>
        </w:tc>
        <w:tc>
          <w:tcPr>
            <w:tcW w:w="3968" w:type="dxa"/>
            <w:vAlign w:val="center"/>
          </w:tcPr>
          <w:p w:rsidR="00A74EF8" w:rsidRDefault="00A74EF8">
            <w:pPr>
              <w:rPr>
                <w:rFonts w:eastAsia="宋体"/>
                <w:sz w:val="18"/>
                <w:szCs w:val="18"/>
              </w:rPr>
            </w:pPr>
            <w:r>
              <w:rPr>
                <w:rFonts w:eastAsia="宋体"/>
                <w:sz w:val="18"/>
                <w:szCs w:val="18"/>
              </w:rPr>
              <w:t>《声环境质量标准》</w:t>
            </w:r>
            <w:r>
              <w:rPr>
                <w:rFonts w:eastAsia="宋体"/>
                <w:sz w:val="18"/>
                <w:szCs w:val="18"/>
              </w:rPr>
              <w:t>GB3096-2008 4a</w:t>
            </w:r>
            <w:r>
              <w:rPr>
                <w:rFonts w:eastAsia="宋体"/>
                <w:sz w:val="18"/>
                <w:szCs w:val="18"/>
              </w:rPr>
              <w:t>类</w:t>
            </w:r>
            <w:r>
              <w:rPr>
                <w:rFonts w:eastAsia="宋体"/>
                <w:sz w:val="18"/>
                <w:szCs w:val="18"/>
              </w:rPr>
              <w:t>(</w:t>
            </w:r>
            <w:proofErr w:type="gramStart"/>
            <w:r>
              <w:rPr>
                <w:rFonts w:eastAsia="宋体"/>
                <w:sz w:val="18"/>
                <w:szCs w:val="18"/>
              </w:rPr>
              <w:t>临昌北大</w:t>
            </w:r>
            <w:proofErr w:type="gramEnd"/>
            <w:r>
              <w:rPr>
                <w:rFonts w:eastAsia="宋体"/>
                <w:sz w:val="18"/>
                <w:szCs w:val="18"/>
              </w:rPr>
              <w:t>道一侧</w:t>
            </w:r>
            <w:r>
              <w:rPr>
                <w:rFonts w:eastAsia="宋体"/>
                <w:sz w:val="18"/>
                <w:szCs w:val="18"/>
              </w:rPr>
              <w:t>)</w:t>
            </w:r>
            <w:r>
              <w:rPr>
                <w:rFonts w:eastAsia="宋体"/>
                <w:sz w:val="18"/>
                <w:szCs w:val="18"/>
              </w:rPr>
              <w:t>和</w:t>
            </w:r>
            <w:r>
              <w:rPr>
                <w:rFonts w:eastAsia="宋体"/>
                <w:sz w:val="18"/>
                <w:szCs w:val="18"/>
              </w:rPr>
              <w:t>3</w:t>
            </w:r>
            <w:r>
              <w:rPr>
                <w:rFonts w:eastAsia="宋体"/>
                <w:sz w:val="18"/>
                <w:szCs w:val="18"/>
              </w:rPr>
              <w:t>类</w:t>
            </w:r>
          </w:p>
        </w:tc>
      </w:tr>
      <w:tr w:rsidR="00A74EF8">
        <w:tc>
          <w:tcPr>
            <w:tcW w:w="1415" w:type="dxa"/>
            <w:vAlign w:val="center"/>
          </w:tcPr>
          <w:p w:rsidR="00A74EF8" w:rsidRDefault="00A74EF8">
            <w:pPr>
              <w:rPr>
                <w:rFonts w:eastAsia="宋体"/>
                <w:sz w:val="18"/>
                <w:szCs w:val="18"/>
              </w:rPr>
            </w:pPr>
            <w:r>
              <w:rPr>
                <w:rFonts w:eastAsia="宋体"/>
                <w:sz w:val="18"/>
                <w:szCs w:val="18"/>
              </w:rPr>
              <w:t>环境空气</w:t>
            </w:r>
          </w:p>
        </w:tc>
        <w:tc>
          <w:tcPr>
            <w:tcW w:w="1596" w:type="dxa"/>
            <w:vAlign w:val="center"/>
          </w:tcPr>
          <w:p w:rsidR="00A74EF8" w:rsidRDefault="00A74EF8">
            <w:pPr>
              <w:rPr>
                <w:rFonts w:eastAsia="宋体"/>
                <w:sz w:val="18"/>
                <w:szCs w:val="18"/>
              </w:rPr>
            </w:pPr>
            <w:r>
              <w:rPr>
                <w:rFonts w:eastAsia="宋体"/>
                <w:sz w:val="18"/>
                <w:szCs w:val="18"/>
              </w:rPr>
              <w:t>项目所在区域</w:t>
            </w:r>
          </w:p>
        </w:tc>
        <w:tc>
          <w:tcPr>
            <w:tcW w:w="1741" w:type="dxa"/>
            <w:vAlign w:val="center"/>
          </w:tcPr>
          <w:p w:rsidR="00A74EF8" w:rsidRDefault="00A74EF8">
            <w:pPr>
              <w:rPr>
                <w:rFonts w:eastAsia="宋体"/>
                <w:sz w:val="18"/>
                <w:szCs w:val="18"/>
              </w:rPr>
            </w:pPr>
            <w:r>
              <w:rPr>
                <w:rFonts w:eastAsia="宋体"/>
                <w:sz w:val="18"/>
                <w:szCs w:val="18"/>
              </w:rPr>
              <w:t>二类</w:t>
            </w:r>
          </w:p>
        </w:tc>
        <w:tc>
          <w:tcPr>
            <w:tcW w:w="3968" w:type="dxa"/>
            <w:vAlign w:val="center"/>
          </w:tcPr>
          <w:p w:rsidR="00A74EF8" w:rsidRDefault="00A74EF8">
            <w:pPr>
              <w:rPr>
                <w:rFonts w:eastAsia="宋体"/>
                <w:sz w:val="18"/>
                <w:szCs w:val="18"/>
              </w:rPr>
            </w:pPr>
            <w:r>
              <w:rPr>
                <w:rFonts w:eastAsia="宋体"/>
                <w:sz w:val="18"/>
                <w:szCs w:val="18"/>
              </w:rPr>
              <w:t>《环境空气质量标准》</w:t>
            </w:r>
            <w:r>
              <w:rPr>
                <w:rFonts w:eastAsia="宋体"/>
                <w:sz w:val="18"/>
                <w:szCs w:val="18"/>
              </w:rPr>
              <w:t xml:space="preserve">GB3095-2012 </w:t>
            </w:r>
            <w:r>
              <w:rPr>
                <w:rFonts w:eastAsia="宋体"/>
                <w:sz w:val="18"/>
                <w:szCs w:val="18"/>
              </w:rPr>
              <w:t>二类</w:t>
            </w:r>
          </w:p>
        </w:tc>
      </w:tr>
    </w:tbl>
    <w:p w:rsidR="00A74EF8" w:rsidRDefault="00A74EF8">
      <w:pPr>
        <w:pStyle w:val="B5"/>
      </w:pPr>
    </w:p>
    <w:p w:rsidR="00A74EF8" w:rsidRDefault="00A74EF8">
      <w:pPr>
        <w:rPr>
          <w:rFonts w:eastAsia="宋体"/>
        </w:rPr>
        <w:sectPr w:rsidR="00A74EF8">
          <w:footerReference w:type="default" r:id="rId51"/>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51" w:name="_Toc30621"/>
      <w:bookmarkEnd w:id="48"/>
      <w:bookmarkEnd w:id="49"/>
      <w:bookmarkEnd w:id="50"/>
      <w:r>
        <w:rPr>
          <w:rFonts w:eastAsia="宋体" w:hint="eastAsia"/>
        </w:rPr>
        <w:t>组织机构及职责</w:t>
      </w:r>
      <w:bookmarkEnd w:id="51"/>
    </w:p>
    <w:p w:rsidR="00A74EF8" w:rsidRDefault="00A74EF8">
      <w:pPr>
        <w:pStyle w:val="affffff3"/>
        <w:rPr>
          <w:rFonts w:eastAsia="宋体"/>
          <w:color w:val="auto"/>
        </w:rPr>
      </w:pPr>
      <w:bookmarkStart w:id="52" w:name="_Toc246239560"/>
      <w:bookmarkStart w:id="53" w:name="_Toc241053014"/>
      <w:bookmarkStart w:id="54" w:name="_Toc242849924"/>
      <w:bookmarkStart w:id="55" w:name="_Toc243217984"/>
      <w:r>
        <w:rPr>
          <w:rFonts w:eastAsia="宋体"/>
          <w:color w:val="auto"/>
        </w:rPr>
        <w:t>为了降低或避免特殊情况下突发环境事件所造成的损失，确保有组织、有计划、快速地应对突发环境事件，及时地组织抢险和救援，必须建立环境应急组织机构，并明确应急组织机构各成员的职责，应急组织的建立必须遵循应急机构人员职能不交叉的原则。</w:t>
      </w:r>
    </w:p>
    <w:p w:rsidR="00A74EF8" w:rsidRDefault="00A74EF8">
      <w:pPr>
        <w:pStyle w:val="112"/>
        <w:numPr>
          <w:ilvl w:val="0"/>
          <w:numId w:val="0"/>
        </w:numPr>
        <w:spacing w:after="240" w:line="240" w:lineRule="auto"/>
        <w:rPr>
          <w:rFonts w:eastAsia="宋体" w:hint="eastAsia"/>
        </w:rPr>
      </w:pPr>
      <w:bookmarkStart w:id="56" w:name="_Toc10691"/>
      <w:bookmarkStart w:id="57" w:name="_Toc286324568"/>
      <w:bookmarkStart w:id="58" w:name="_Toc27986"/>
      <w:bookmarkStart w:id="59" w:name="_Toc14641"/>
      <w:r>
        <w:rPr>
          <w:rFonts w:eastAsia="宋体" w:hint="eastAsia"/>
        </w:rPr>
        <w:t>3</w:t>
      </w:r>
      <w:r>
        <w:rPr>
          <w:rFonts w:eastAsia="宋体"/>
        </w:rPr>
        <w:t>.1</w:t>
      </w:r>
      <w:r>
        <w:rPr>
          <w:rFonts w:eastAsia="宋体"/>
        </w:rPr>
        <w:t>应急组织机构</w:t>
      </w:r>
      <w:bookmarkEnd w:id="56"/>
      <w:r>
        <w:rPr>
          <w:rFonts w:eastAsia="宋体" w:hint="eastAsia"/>
        </w:rPr>
        <w:t xml:space="preserve">  </w:t>
      </w:r>
    </w:p>
    <w:p w:rsidR="00A74EF8" w:rsidRDefault="00A74EF8">
      <w:pPr>
        <w:pStyle w:val="affffff3"/>
        <w:rPr>
          <w:rFonts w:eastAsia="宋体"/>
          <w:color w:val="auto"/>
        </w:rPr>
      </w:pPr>
      <w:r>
        <w:rPr>
          <w:rFonts w:eastAsia="宋体" w:hint="eastAsia"/>
          <w:color w:val="auto"/>
        </w:rPr>
        <w:t>南昌输油站应急组织机构由南昌输油站应急领导小组、现场应急指挥部及下设工作组、应急日常管理机构组成。</w:t>
      </w:r>
      <w:r>
        <w:rPr>
          <w:rFonts w:eastAsia="宋体"/>
          <w:color w:val="auto"/>
        </w:rPr>
        <w:t>企业现有应急组织机构见图</w:t>
      </w:r>
      <w:r>
        <w:rPr>
          <w:rFonts w:eastAsia="宋体"/>
          <w:color w:val="auto"/>
        </w:rPr>
        <w:t>4.1-1</w:t>
      </w:r>
      <w:r>
        <w:rPr>
          <w:rFonts w:eastAsia="宋体"/>
          <w:color w:val="auto"/>
        </w:rPr>
        <w:t>。</w:t>
      </w:r>
    </w:p>
    <w:p w:rsidR="00A74EF8" w:rsidRDefault="005B3A00">
      <w:r>
        <w:rPr>
          <w:b/>
          <w:noProof/>
          <w:szCs w:val="21"/>
        </w:rPr>
        <w:drawing>
          <wp:inline distT="0" distB="0" distL="0" distR="0" wp14:anchorId="08DE33DE" wp14:editId="4F787E73">
            <wp:extent cx="5279390" cy="3700780"/>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9390" cy="3700780"/>
                    </a:xfrm>
                    <a:prstGeom prst="rect">
                      <a:avLst/>
                    </a:prstGeom>
                    <a:noFill/>
                    <a:ln>
                      <a:noFill/>
                    </a:ln>
                  </pic:spPr>
                </pic:pic>
              </a:graphicData>
            </a:graphic>
          </wp:inline>
        </w:drawing>
      </w:r>
    </w:p>
    <w:p w:rsidR="00A74EF8" w:rsidRDefault="00A74EF8">
      <w:pPr>
        <w:pStyle w:val="affffff3"/>
        <w:ind w:firstLineChars="0" w:firstLine="0"/>
        <w:jc w:val="center"/>
        <w:rPr>
          <w:rFonts w:eastAsia="宋体"/>
          <w:b/>
          <w:color w:val="auto"/>
          <w:sz w:val="21"/>
          <w:szCs w:val="21"/>
        </w:rPr>
      </w:pPr>
      <w:r>
        <w:rPr>
          <w:rFonts w:eastAsia="宋体"/>
          <w:b/>
          <w:color w:val="auto"/>
          <w:sz w:val="21"/>
          <w:szCs w:val="21"/>
        </w:rPr>
        <w:t>图</w:t>
      </w:r>
      <w:r>
        <w:rPr>
          <w:rFonts w:eastAsia="宋体" w:hint="eastAsia"/>
          <w:b/>
          <w:color w:val="auto"/>
          <w:sz w:val="21"/>
          <w:szCs w:val="21"/>
        </w:rPr>
        <w:t>3</w:t>
      </w:r>
      <w:r>
        <w:rPr>
          <w:rFonts w:eastAsia="宋体"/>
          <w:b/>
          <w:color w:val="auto"/>
          <w:sz w:val="21"/>
          <w:szCs w:val="21"/>
        </w:rPr>
        <w:t xml:space="preserve">.1-1 </w:t>
      </w:r>
      <w:r>
        <w:rPr>
          <w:rFonts w:eastAsia="宋体"/>
          <w:b/>
          <w:color w:val="auto"/>
          <w:sz w:val="21"/>
          <w:szCs w:val="21"/>
        </w:rPr>
        <w:t>环境应急组织机构设置图</w:t>
      </w:r>
    </w:p>
    <w:p w:rsidR="00A74EF8" w:rsidRDefault="00A74EF8">
      <w:pPr>
        <w:pStyle w:val="2"/>
        <w:spacing w:before="240" w:after="240" w:line="240" w:lineRule="auto"/>
        <w:jc w:val="both"/>
        <w:rPr>
          <w:rFonts w:eastAsia="宋体"/>
        </w:rPr>
      </w:pPr>
      <w:bookmarkStart w:id="60" w:name="_Toc31763"/>
      <w:r>
        <w:rPr>
          <w:rFonts w:eastAsia="宋体" w:hint="eastAsia"/>
        </w:rPr>
        <w:t>3</w:t>
      </w:r>
      <w:r>
        <w:rPr>
          <w:rFonts w:eastAsia="宋体"/>
        </w:rPr>
        <w:t>.2</w:t>
      </w:r>
      <w:r>
        <w:rPr>
          <w:rFonts w:eastAsia="宋体"/>
        </w:rPr>
        <w:t>环境应急组织体系</w:t>
      </w:r>
      <w:bookmarkEnd w:id="60"/>
    </w:p>
    <w:p w:rsidR="00A74EF8" w:rsidRDefault="00A74EF8">
      <w:pPr>
        <w:pStyle w:val="affffff3"/>
        <w:rPr>
          <w:rFonts w:eastAsia="宋体"/>
          <w:color w:val="auto"/>
        </w:rPr>
      </w:pPr>
      <w:bookmarkStart w:id="61" w:name="_Toc473885480"/>
      <w:bookmarkStart w:id="62" w:name="_Toc239647116"/>
      <w:bookmarkStart w:id="63" w:name="_Toc246062336"/>
      <w:bookmarkStart w:id="64" w:name="_Toc286324572"/>
      <w:bookmarkStart w:id="65" w:name="_Toc12326"/>
      <w:bookmarkEnd w:id="52"/>
      <w:bookmarkEnd w:id="53"/>
      <w:bookmarkEnd w:id="54"/>
      <w:bookmarkEnd w:id="55"/>
      <w:bookmarkEnd w:id="57"/>
      <w:bookmarkEnd w:id="58"/>
      <w:bookmarkEnd w:id="59"/>
      <w:r>
        <w:rPr>
          <w:rFonts w:eastAsia="宋体" w:hint="eastAsia"/>
          <w:color w:val="auto"/>
        </w:rPr>
        <w:t>1</w:t>
      </w:r>
      <w:r>
        <w:rPr>
          <w:rFonts w:eastAsia="宋体" w:hint="eastAsia"/>
          <w:color w:val="auto"/>
        </w:rPr>
        <w:t>输油站应急领导小组</w:t>
      </w:r>
    </w:p>
    <w:p w:rsidR="00A74EF8" w:rsidRDefault="00A74EF8">
      <w:pPr>
        <w:pStyle w:val="affffff3"/>
        <w:rPr>
          <w:rFonts w:eastAsia="宋体"/>
          <w:color w:val="auto"/>
        </w:rPr>
      </w:pPr>
      <w:r>
        <w:rPr>
          <w:rFonts w:eastAsia="宋体" w:hint="eastAsia"/>
          <w:color w:val="auto"/>
        </w:rPr>
        <w:t>组长</w:t>
      </w:r>
      <w:r>
        <w:rPr>
          <w:rFonts w:eastAsia="宋体" w:hint="eastAsia"/>
          <w:color w:val="auto"/>
        </w:rPr>
        <w:t xml:space="preserve"> </w:t>
      </w:r>
      <w:r>
        <w:rPr>
          <w:rFonts w:eastAsia="宋体" w:hint="eastAsia"/>
          <w:color w:val="auto"/>
        </w:rPr>
        <w:t>：吕鹏</w:t>
      </w:r>
    </w:p>
    <w:p w:rsidR="00A74EF8" w:rsidRDefault="00A74EF8">
      <w:pPr>
        <w:pStyle w:val="affffff3"/>
        <w:rPr>
          <w:rFonts w:eastAsia="宋体" w:hint="eastAsia"/>
          <w:color w:val="auto"/>
        </w:rPr>
      </w:pPr>
      <w:r>
        <w:rPr>
          <w:rFonts w:eastAsia="宋体" w:hint="eastAsia"/>
          <w:color w:val="auto"/>
        </w:rPr>
        <w:t>副组长</w:t>
      </w:r>
      <w:r>
        <w:rPr>
          <w:rFonts w:eastAsia="宋体" w:hint="eastAsia"/>
          <w:color w:val="auto"/>
        </w:rPr>
        <w:t xml:space="preserve"> </w:t>
      </w:r>
      <w:r>
        <w:rPr>
          <w:rFonts w:eastAsia="宋体" w:hint="eastAsia"/>
          <w:color w:val="auto"/>
        </w:rPr>
        <w:t>：魏晓芳</w:t>
      </w:r>
    </w:p>
    <w:p w:rsidR="00A74EF8" w:rsidRDefault="00A74EF8">
      <w:pPr>
        <w:pStyle w:val="affffff3"/>
        <w:rPr>
          <w:rFonts w:eastAsia="宋体"/>
          <w:color w:val="auto"/>
        </w:rPr>
      </w:pPr>
      <w:r>
        <w:rPr>
          <w:rFonts w:eastAsia="宋体" w:hint="eastAsia"/>
          <w:color w:val="auto"/>
        </w:rPr>
        <w:t>组员：</w:t>
      </w:r>
      <w:proofErr w:type="gramStart"/>
      <w:r>
        <w:rPr>
          <w:rFonts w:eastAsia="宋体" w:hint="eastAsia"/>
          <w:color w:val="auto"/>
        </w:rPr>
        <w:t>李舒皇</w:t>
      </w:r>
      <w:proofErr w:type="gramEnd"/>
      <w:r>
        <w:rPr>
          <w:rFonts w:eastAsia="宋体" w:hint="eastAsia"/>
          <w:color w:val="auto"/>
        </w:rPr>
        <w:t>、丁俊花、程勇、方桦</w:t>
      </w:r>
    </w:p>
    <w:p w:rsidR="00A74EF8" w:rsidRDefault="00A74EF8">
      <w:pPr>
        <w:pStyle w:val="affffff3"/>
        <w:rPr>
          <w:rFonts w:eastAsia="宋体"/>
          <w:color w:val="auto"/>
        </w:rPr>
      </w:pPr>
      <w:r>
        <w:rPr>
          <w:rFonts w:eastAsia="宋体" w:hint="eastAsia"/>
          <w:color w:val="auto"/>
        </w:rPr>
        <w:t>办公地点：南昌输油站站控室。</w:t>
      </w:r>
    </w:p>
    <w:p w:rsidR="00A74EF8" w:rsidRDefault="00A74EF8">
      <w:pPr>
        <w:pStyle w:val="affffff3"/>
        <w:rPr>
          <w:rFonts w:eastAsia="宋体"/>
          <w:color w:val="auto"/>
        </w:rPr>
      </w:pPr>
      <w:r>
        <w:rPr>
          <w:rFonts w:eastAsia="宋体" w:hint="eastAsia"/>
          <w:color w:val="auto"/>
        </w:rPr>
        <w:t>主要职责</w:t>
      </w:r>
      <w:r>
        <w:rPr>
          <w:rFonts w:eastAsia="宋体" w:hint="eastAsia"/>
          <w:color w:val="auto"/>
        </w:rPr>
        <w:t xml:space="preserve"> </w:t>
      </w:r>
      <w:r>
        <w:rPr>
          <w:rFonts w:eastAsia="宋体" w:hint="eastAsia"/>
          <w:color w:val="auto"/>
        </w:rPr>
        <w:t>：</w:t>
      </w:r>
    </w:p>
    <w:p w:rsidR="00A74EF8" w:rsidRDefault="00A74EF8">
      <w:pPr>
        <w:pStyle w:val="affffff3"/>
        <w:rPr>
          <w:rFonts w:eastAsia="宋体"/>
          <w:color w:val="auto"/>
        </w:rPr>
      </w:pPr>
      <w:r>
        <w:rPr>
          <w:rFonts w:eastAsia="宋体" w:hint="eastAsia"/>
          <w:color w:val="auto"/>
        </w:rPr>
        <w:t>（</w:t>
      </w:r>
      <w:r>
        <w:rPr>
          <w:rFonts w:eastAsia="宋体" w:hint="eastAsia"/>
          <w:color w:val="auto"/>
        </w:rPr>
        <w:t>1</w:t>
      </w:r>
      <w:r>
        <w:rPr>
          <w:rFonts w:eastAsia="宋体" w:hint="eastAsia"/>
          <w:color w:val="auto"/>
        </w:rPr>
        <w:t>）组长负责南昌输油站突发环境事件的组织领导和决策指挥，副组长协助组长工作；</w:t>
      </w:r>
    </w:p>
    <w:p w:rsidR="00A74EF8" w:rsidRDefault="00A74EF8">
      <w:pPr>
        <w:pStyle w:val="affffff3"/>
        <w:rPr>
          <w:rFonts w:eastAsia="宋体"/>
          <w:color w:val="auto"/>
        </w:rPr>
      </w:pPr>
      <w:r>
        <w:rPr>
          <w:rFonts w:eastAsia="宋体" w:hint="eastAsia"/>
          <w:color w:val="auto"/>
        </w:rPr>
        <w:t>（</w:t>
      </w:r>
      <w:r>
        <w:rPr>
          <w:rFonts w:eastAsia="宋体" w:hint="eastAsia"/>
          <w:color w:val="auto"/>
        </w:rPr>
        <w:t>2</w:t>
      </w:r>
      <w:r>
        <w:rPr>
          <w:rFonts w:eastAsia="宋体" w:hint="eastAsia"/>
          <w:color w:val="auto"/>
        </w:rPr>
        <w:t>）接受江西</w:t>
      </w:r>
      <w:r w:rsidR="00903F48">
        <w:rPr>
          <w:rFonts w:eastAsia="宋体" w:hint="eastAsia"/>
          <w:color w:val="auto"/>
        </w:rPr>
        <w:t>输油分公司</w:t>
      </w:r>
      <w:r>
        <w:rPr>
          <w:rFonts w:eastAsia="宋体" w:hint="eastAsia"/>
          <w:color w:val="auto"/>
        </w:rPr>
        <w:t>应急领导小组的领导，请示并落实指令；</w:t>
      </w:r>
    </w:p>
    <w:p w:rsidR="00A74EF8" w:rsidRDefault="00A74EF8">
      <w:pPr>
        <w:pStyle w:val="affffff3"/>
        <w:rPr>
          <w:rFonts w:eastAsia="宋体"/>
          <w:color w:val="auto"/>
        </w:rPr>
      </w:pPr>
      <w:r>
        <w:rPr>
          <w:rFonts w:eastAsia="宋体" w:hint="eastAsia"/>
          <w:color w:val="auto"/>
        </w:rPr>
        <w:t>（</w:t>
      </w:r>
      <w:r>
        <w:rPr>
          <w:rFonts w:eastAsia="宋体" w:hint="eastAsia"/>
          <w:color w:val="auto"/>
        </w:rPr>
        <w:t>3</w:t>
      </w:r>
      <w:r>
        <w:rPr>
          <w:rFonts w:eastAsia="宋体" w:hint="eastAsia"/>
          <w:color w:val="auto"/>
        </w:rPr>
        <w:t>）由组长下达预警、应急预案启动和终止指令；</w:t>
      </w:r>
    </w:p>
    <w:p w:rsidR="00A74EF8" w:rsidRDefault="00A74EF8">
      <w:pPr>
        <w:pStyle w:val="affffff3"/>
        <w:rPr>
          <w:rFonts w:eastAsia="宋体"/>
          <w:color w:val="auto"/>
        </w:rPr>
      </w:pPr>
      <w:r>
        <w:rPr>
          <w:rFonts w:eastAsia="宋体" w:hint="eastAsia"/>
          <w:color w:val="auto"/>
        </w:rPr>
        <w:t>（</w:t>
      </w:r>
      <w:r>
        <w:rPr>
          <w:rFonts w:eastAsia="宋体" w:hint="eastAsia"/>
          <w:color w:val="auto"/>
        </w:rPr>
        <w:t>4</w:t>
      </w:r>
      <w:r>
        <w:rPr>
          <w:rFonts w:eastAsia="宋体" w:hint="eastAsia"/>
          <w:color w:val="auto"/>
        </w:rPr>
        <w:t>）由副组长协助组长（或由组长指定）审定输油站生产安全事故应急处置方案，负责应急状态</w:t>
      </w:r>
      <w:proofErr w:type="gramStart"/>
      <w:r>
        <w:rPr>
          <w:rFonts w:eastAsia="宋体" w:hint="eastAsia"/>
          <w:color w:val="auto"/>
        </w:rPr>
        <w:t>下申请</w:t>
      </w:r>
      <w:proofErr w:type="gramEnd"/>
      <w:r>
        <w:rPr>
          <w:rFonts w:eastAsia="宋体" w:hint="eastAsia"/>
          <w:color w:val="auto"/>
        </w:rPr>
        <w:t>调动</w:t>
      </w:r>
      <w:r w:rsidR="00903F48">
        <w:rPr>
          <w:rFonts w:eastAsia="宋体" w:hint="eastAsia"/>
          <w:color w:val="auto"/>
        </w:rPr>
        <w:t>输油分公司</w:t>
      </w:r>
      <w:r>
        <w:rPr>
          <w:rFonts w:eastAsia="宋体" w:hint="eastAsia"/>
          <w:color w:val="auto"/>
        </w:rPr>
        <w:t>抢修人员、设备、物资等资源</w:t>
      </w:r>
      <w:r>
        <w:rPr>
          <w:rFonts w:eastAsia="宋体" w:hint="eastAsia"/>
          <w:color w:val="auto"/>
        </w:rPr>
        <w:t xml:space="preserve"> </w:t>
      </w:r>
      <w:r>
        <w:rPr>
          <w:rFonts w:eastAsia="宋体" w:hint="eastAsia"/>
          <w:color w:val="auto"/>
        </w:rPr>
        <w:t>；</w:t>
      </w:r>
    </w:p>
    <w:p w:rsidR="00A74EF8" w:rsidRDefault="00A74EF8">
      <w:pPr>
        <w:pStyle w:val="affffff3"/>
        <w:rPr>
          <w:rFonts w:eastAsia="宋体"/>
          <w:color w:val="auto"/>
        </w:rPr>
      </w:pPr>
      <w:r>
        <w:rPr>
          <w:rFonts w:eastAsia="宋体" w:hint="eastAsia"/>
          <w:color w:val="auto"/>
        </w:rPr>
        <w:t>（</w:t>
      </w:r>
      <w:r>
        <w:rPr>
          <w:rFonts w:eastAsia="宋体" w:hint="eastAsia"/>
          <w:color w:val="auto"/>
        </w:rPr>
        <w:t>5</w:t>
      </w:r>
      <w:r>
        <w:rPr>
          <w:rFonts w:eastAsia="宋体" w:hint="eastAsia"/>
          <w:color w:val="auto"/>
        </w:rPr>
        <w:t>）由副组长、组员协助组长（或由组长指定）组织向当地政府应急办报告、求助，并配合地方政府开展相关应急工作</w:t>
      </w:r>
      <w:r>
        <w:rPr>
          <w:rFonts w:eastAsia="宋体" w:hint="eastAsia"/>
          <w:color w:val="auto"/>
        </w:rPr>
        <w:t xml:space="preserve"> </w:t>
      </w:r>
      <w:r>
        <w:rPr>
          <w:rFonts w:eastAsia="宋体" w:hint="eastAsia"/>
          <w:color w:val="auto"/>
        </w:rPr>
        <w:t>；</w:t>
      </w:r>
    </w:p>
    <w:p w:rsidR="00A74EF8" w:rsidRDefault="00A74EF8">
      <w:pPr>
        <w:pStyle w:val="affffff3"/>
        <w:rPr>
          <w:rFonts w:eastAsia="宋体"/>
          <w:color w:val="auto"/>
        </w:rPr>
      </w:pPr>
      <w:r>
        <w:rPr>
          <w:rFonts w:eastAsia="宋体" w:hint="eastAsia"/>
          <w:color w:val="auto"/>
        </w:rPr>
        <w:t>（</w:t>
      </w:r>
      <w:r>
        <w:rPr>
          <w:rFonts w:eastAsia="宋体" w:hint="eastAsia"/>
          <w:color w:val="auto"/>
        </w:rPr>
        <w:t>6</w:t>
      </w:r>
      <w:r>
        <w:rPr>
          <w:rFonts w:eastAsia="宋体" w:hint="eastAsia"/>
          <w:color w:val="auto"/>
        </w:rPr>
        <w:t>）由副组长协助组长（或由组长指定）组织收集现场抢险信息及监控舆情信息，并向江西</w:t>
      </w:r>
      <w:r w:rsidR="00903F48">
        <w:rPr>
          <w:rFonts w:eastAsia="宋体" w:hint="eastAsia"/>
          <w:color w:val="auto"/>
        </w:rPr>
        <w:t>输油分公司</w:t>
      </w:r>
      <w:r>
        <w:rPr>
          <w:rFonts w:eastAsia="宋体" w:hint="eastAsia"/>
          <w:color w:val="auto"/>
        </w:rPr>
        <w:t>应急领导小组及时反馈</w:t>
      </w:r>
      <w:r>
        <w:rPr>
          <w:rFonts w:eastAsia="宋体" w:hint="eastAsia"/>
          <w:color w:val="auto"/>
        </w:rPr>
        <w:t xml:space="preserve"> </w:t>
      </w:r>
      <w:r>
        <w:rPr>
          <w:rFonts w:eastAsia="宋体" w:hint="eastAsia"/>
          <w:color w:val="auto"/>
        </w:rPr>
        <w:t>；</w:t>
      </w:r>
    </w:p>
    <w:p w:rsidR="00A74EF8" w:rsidRDefault="00A74EF8">
      <w:pPr>
        <w:pStyle w:val="affffff3"/>
        <w:rPr>
          <w:rFonts w:eastAsia="宋体"/>
          <w:color w:val="auto"/>
        </w:rPr>
      </w:pPr>
      <w:r>
        <w:rPr>
          <w:rFonts w:eastAsia="宋体" w:hint="eastAsia"/>
          <w:color w:val="auto"/>
        </w:rPr>
        <w:t>（</w:t>
      </w:r>
      <w:r>
        <w:rPr>
          <w:rFonts w:eastAsia="宋体" w:hint="eastAsia"/>
          <w:color w:val="auto"/>
        </w:rPr>
        <w:t>7</w:t>
      </w:r>
      <w:r>
        <w:rPr>
          <w:rFonts w:eastAsia="宋体" w:hint="eastAsia"/>
          <w:color w:val="auto"/>
        </w:rPr>
        <w:t>）由副组长协助组长（或由组长指定）组织应急预案制修订、培训及演练等工作。</w:t>
      </w:r>
    </w:p>
    <w:p w:rsidR="00A74EF8" w:rsidRDefault="00A74EF8">
      <w:pPr>
        <w:pStyle w:val="affffff3"/>
        <w:rPr>
          <w:rFonts w:eastAsia="宋体"/>
          <w:color w:val="auto"/>
        </w:rPr>
      </w:pPr>
      <w:bookmarkStart w:id="66" w:name="_Toc473885481"/>
      <w:bookmarkEnd w:id="61"/>
      <w:r>
        <w:rPr>
          <w:rFonts w:eastAsia="宋体" w:hint="eastAsia"/>
          <w:color w:val="auto"/>
        </w:rPr>
        <w:t>2</w:t>
      </w:r>
      <w:r>
        <w:rPr>
          <w:rFonts w:eastAsia="宋体" w:hint="eastAsia"/>
          <w:color w:val="auto"/>
        </w:rPr>
        <w:t>现场应急指挥部</w:t>
      </w:r>
      <w:bookmarkEnd w:id="66"/>
    </w:p>
    <w:p w:rsidR="00A74EF8" w:rsidRDefault="00A74EF8">
      <w:pPr>
        <w:pStyle w:val="affffff3"/>
        <w:rPr>
          <w:rFonts w:eastAsia="宋体"/>
          <w:color w:val="auto"/>
        </w:rPr>
      </w:pPr>
      <w:r>
        <w:rPr>
          <w:rFonts w:eastAsia="宋体" w:hint="eastAsia"/>
          <w:color w:val="auto"/>
        </w:rPr>
        <w:t>现场应急指挥部是事发时南昌输油站领导小组在应急状态下成立的临时机构。在南昌输油站应急领导小组指派人员未到达现场之前由现场行政级别最高领导担任现场总指挥；南昌输油站应急领导小组指派人员到达现场后接管指挥权，全面指挥现场应急工作。当现场指挥丧失指挥能力时，由现场最高领导接替。</w:t>
      </w:r>
    </w:p>
    <w:p w:rsidR="00A74EF8" w:rsidRDefault="00A74EF8">
      <w:pPr>
        <w:pStyle w:val="affffff3"/>
        <w:rPr>
          <w:rFonts w:eastAsia="宋体"/>
          <w:color w:val="auto"/>
        </w:rPr>
      </w:pPr>
      <w:r>
        <w:rPr>
          <w:rFonts w:eastAsia="宋体" w:hint="eastAsia"/>
          <w:color w:val="auto"/>
        </w:rPr>
        <w:t>现场应急指挥部在南昌输油站应急领导小组职责外，履行现场应急职责如下：</w:t>
      </w:r>
    </w:p>
    <w:p w:rsidR="00A74EF8" w:rsidRDefault="00A74EF8">
      <w:pPr>
        <w:pStyle w:val="affffff3"/>
        <w:rPr>
          <w:rFonts w:eastAsia="宋体"/>
          <w:color w:val="auto"/>
        </w:rPr>
      </w:pPr>
      <w:r>
        <w:rPr>
          <w:rFonts w:eastAsia="宋体" w:hint="eastAsia"/>
          <w:color w:val="auto"/>
        </w:rPr>
        <w:t>（</w:t>
      </w:r>
      <w:r>
        <w:rPr>
          <w:rFonts w:eastAsia="宋体" w:hint="eastAsia"/>
          <w:color w:val="auto"/>
        </w:rPr>
        <w:t>1</w:t>
      </w:r>
      <w:r>
        <w:rPr>
          <w:rFonts w:eastAsia="宋体" w:hint="eastAsia"/>
          <w:color w:val="auto"/>
        </w:rPr>
        <w:t>）负责现场应急指挥工作；</w:t>
      </w:r>
    </w:p>
    <w:p w:rsidR="00A74EF8" w:rsidRDefault="00A74EF8">
      <w:pPr>
        <w:pStyle w:val="affffff3"/>
        <w:rPr>
          <w:rFonts w:eastAsia="宋体"/>
          <w:color w:val="auto"/>
        </w:rPr>
      </w:pPr>
      <w:r>
        <w:rPr>
          <w:rFonts w:eastAsia="宋体" w:hint="eastAsia"/>
          <w:color w:val="auto"/>
        </w:rPr>
        <w:t>（</w:t>
      </w:r>
      <w:r>
        <w:rPr>
          <w:rFonts w:eastAsia="宋体" w:hint="eastAsia"/>
          <w:color w:val="auto"/>
        </w:rPr>
        <w:t>2</w:t>
      </w:r>
      <w:r>
        <w:rPr>
          <w:rFonts w:eastAsia="宋体" w:hint="eastAsia"/>
          <w:color w:val="auto"/>
        </w:rPr>
        <w:t>）收集现场信息，核实现场情况，针对事态发展制定和调整现场应急处置方案并组织实施；</w:t>
      </w:r>
    </w:p>
    <w:p w:rsidR="00A74EF8" w:rsidRDefault="00A74EF8">
      <w:pPr>
        <w:pStyle w:val="affffff3"/>
        <w:rPr>
          <w:rFonts w:eastAsia="宋体"/>
          <w:color w:val="auto"/>
        </w:rPr>
      </w:pPr>
      <w:r>
        <w:rPr>
          <w:rFonts w:eastAsia="宋体" w:hint="eastAsia"/>
          <w:color w:val="auto"/>
        </w:rPr>
        <w:t>（</w:t>
      </w:r>
      <w:r>
        <w:rPr>
          <w:rFonts w:eastAsia="宋体" w:hint="eastAsia"/>
          <w:color w:val="auto"/>
        </w:rPr>
        <w:t>3</w:t>
      </w:r>
      <w:r>
        <w:rPr>
          <w:rFonts w:eastAsia="宋体" w:hint="eastAsia"/>
          <w:color w:val="auto"/>
        </w:rPr>
        <w:t>）组织、协调、指挥外部应急救援力量开展应急救援工作。</w:t>
      </w:r>
    </w:p>
    <w:p w:rsidR="00A74EF8" w:rsidRDefault="00A74EF8">
      <w:pPr>
        <w:pStyle w:val="affffff3"/>
        <w:rPr>
          <w:rFonts w:eastAsia="宋体"/>
          <w:color w:val="auto"/>
        </w:rPr>
      </w:pPr>
      <w:r>
        <w:rPr>
          <w:rFonts w:eastAsia="宋体" w:hint="eastAsia"/>
          <w:color w:val="auto"/>
        </w:rPr>
        <w:t>（</w:t>
      </w:r>
      <w:r>
        <w:rPr>
          <w:rFonts w:eastAsia="宋体" w:hint="eastAsia"/>
          <w:color w:val="auto"/>
        </w:rPr>
        <w:t>4</w:t>
      </w:r>
      <w:r>
        <w:rPr>
          <w:rFonts w:eastAsia="宋体" w:hint="eastAsia"/>
          <w:color w:val="auto"/>
        </w:rPr>
        <w:t>）以电话或传真的方式向外协单位报告现场情况，请求支援。</w:t>
      </w:r>
    </w:p>
    <w:p w:rsidR="00A74EF8" w:rsidRDefault="00A74EF8">
      <w:pPr>
        <w:pStyle w:val="affffff3"/>
        <w:rPr>
          <w:rFonts w:eastAsia="宋体"/>
          <w:color w:val="auto"/>
        </w:rPr>
      </w:pPr>
      <w:r>
        <w:rPr>
          <w:rFonts w:eastAsia="宋体" w:hint="eastAsia"/>
          <w:color w:val="auto"/>
        </w:rPr>
        <w:t>（</w:t>
      </w:r>
      <w:r>
        <w:rPr>
          <w:rFonts w:eastAsia="宋体" w:hint="eastAsia"/>
          <w:color w:val="auto"/>
        </w:rPr>
        <w:t>5</w:t>
      </w:r>
      <w:r>
        <w:rPr>
          <w:rFonts w:eastAsia="宋体" w:hint="eastAsia"/>
          <w:color w:val="auto"/>
        </w:rPr>
        <w:t>）及时向南昌输油站应急领导小组及政府部门汇报应急处置情况。</w:t>
      </w:r>
    </w:p>
    <w:p w:rsidR="00A74EF8" w:rsidRDefault="00A74EF8">
      <w:pPr>
        <w:pStyle w:val="affffff3"/>
        <w:rPr>
          <w:rFonts w:eastAsia="宋体"/>
          <w:color w:val="auto"/>
        </w:rPr>
      </w:pPr>
      <w:r>
        <w:rPr>
          <w:rFonts w:eastAsia="宋体" w:hint="eastAsia"/>
          <w:color w:val="auto"/>
        </w:rPr>
        <w:t>（</w:t>
      </w:r>
      <w:r>
        <w:rPr>
          <w:rFonts w:eastAsia="宋体" w:hint="eastAsia"/>
          <w:color w:val="auto"/>
        </w:rPr>
        <w:t>6</w:t>
      </w:r>
      <w:r>
        <w:rPr>
          <w:rFonts w:eastAsia="宋体" w:hint="eastAsia"/>
          <w:color w:val="auto"/>
        </w:rPr>
        <w:t>）收集、整理应急处置过程的有关资料。</w:t>
      </w:r>
    </w:p>
    <w:p w:rsidR="00A74EF8" w:rsidRDefault="00A74EF8">
      <w:pPr>
        <w:pStyle w:val="affffff3"/>
        <w:rPr>
          <w:rFonts w:eastAsia="宋体"/>
          <w:color w:val="auto"/>
        </w:rPr>
      </w:pPr>
      <w:r>
        <w:rPr>
          <w:rFonts w:eastAsia="宋体" w:hint="eastAsia"/>
          <w:color w:val="auto"/>
        </w:rPr>
        <w:t>（</w:t>
      </w:r>
      <w:r>
        <w:rPr>
          <w:rFonts w:eastAsia="宋体" w:hint="eastAsia"/>
          <w:color w:val="auto"/>
        </w:rPr>
        <w:t>7</w:t>
      </w:r>
      <w:r>
        <w:rPr>
          <w:rFonts w:eastAsia="宋体" w:hint="eastAsia"/>
          <w:color w:val="auto"/>
        </w:rPr>
        <w:t>）核实应急终止条件，并下达应急终止指令。</w:t>
      </w:r>
    </w:p>
    <w:p w:rsidR="00A74EF8" w:rsidRDefault="00A74EF8">
      <w:pPr>
        <w:pStyle w:val="affffff3"/>
        <w:rPr>
          <w:rFonts w:eastAsia="宋体"/>
          <w:color w:val="auto"/>
        </w:rPr>
      </w:pPr>
      <w:bookmarkStart w:id="67" w:name="_Toc473885482"/>
      <w:r>
        <w:rPr>
          <w:rFonts w:eastAsia="宋体" w:hint="eastAsia"/>
          <w:color w:val="auto"/>
        </w:rPr>
        <w:t>3</w:t>
      </w:r>
      <w:proofErr w:type="gramStart"/>
      <w:r>
        <w:rPr>
          <w:rFonts w:eastAsia="宋体" w:hint="eastAsia"/>
          <w:color w:val="auto"/>
        </w:rPr>
        <w:t>各</w:t>
      </w:r>
      <w:proofErr w:type="gramEnd"/>
      <w:r>
        <w:rPr>
          <w:rFonts w:eastAsia="宋体" w:hint="eastAsia"/>
          <w:color w:val="auto"/>
        </w:rPr>
        <w:t>应急工作组</w:t>
      </w:r>
    </w:p>
    <w:bookmarkEnd w:id="67"/>
    <w:p w:rsidR="00A74EF8" w:rsidRDefault="00A74EF8">
      <w:pPr>
        <w:pStyle w:val="affffff3"/>
        <w:rPr>
          <w:rFonts w:eastAsia="宋体"/>
          <w:color w:val="auto"/>
        </w:rPr>
      </w:pPr>
      <w:proofErr w:type="gramStart"/>
      <w:r>
        <w:rPr>
          <w:rFonts w:eastAsia="宋体" w:hint="eastAsia"/>
          <w:color w:val="auto"/>
        </w:rPr>
        <w:t>通讯联络</w:t>
      </w:r>
      <w:proofErr w:type="gramEnd"/>
      <w:r>
        <w:rPr>
          <w:rFonts w:eastAsia="宋体" w:hint="eastAsia"/>
          <w:color w:val="auto"/>
        </w:rPr>
        <w:t>组：</w:t>
      </w:r>
    </w:p>
    <w:p w:rsidR="00A74EF8" w:rsidRDefault="00A74EF8">
      <w:pPr>
        <w:pStyle w:val="affffff3"/>
        <w:rPr>
          <w:rFonts w:eastAsia="宋体"/>
          <w:color w:val="auto"/>
        </w:rPr>
      </w:pPr>
      <w:r>
        <w:rPr>
          <w:rFonts w:eastAsia="宋体" w:hint="eastAsia"/>
          <w:color w:val="auto"/>
        </w:rPr>
        <w:t>组长：陈晨</w:t>
      </w:r>
      <w:r>
        <w:rPr>
          <w:rFonts w:eastAsia="宋体" w:hint="eastAsia"/>
          <w:color w:val="auto"/>
        </w:rPr>
        <w:t xml:space="preserve">  </w:t>
      </w:r>
      <w:r>
        <w:rPr>
          <w:rFonts w:eastAsia="宋体" w:hint="eastAsia"/>
          <w:color w:val="auto"/>
        </w:rPr>
        <w:t>成员：</w:t>
      </w:r>
      <w:proofErr w:type="gramStart"/>
      <w:r>
        <w:rPr>
          <w:rFonts w:eastAsia="宋体" w:hint="eastAsia"/>
          <w:color w:val="auto"/>
        </w:rPr>
        <w:t>陈欣萌</w:t>
      </w:r>
      <w:proofErr w:type="gramEnd"/>
      <w:r>
        <w:rPr>
          <w:rFonts w:eastAsia="宋体" w:hint="eastAsia"/>
          <w:color w:val="auto"/>
        </w:rPr>
        <w:t xml:space="preserve">  </w:t>
      </w:r>
      <w:r>
        <w:rPr>
          <w:rFonts w:eastAsia="宋体" w:hint="eastAsia"/>
          <w:color w:val="auto"/>
        </w:rPr>
        <w:t>白岚</w:t>
      </w:r>
    </w:p>
    <w:p w:rsidR="00A74EF8" w:rsidRDefault="00A74EF8">
      <w:pPr>
        <w:pStyle w:val="affffff3"/>
        <w:rPr>
          <w:rFonts w:eastAsia="宋体"/>
          <w:color w:val="auto"/>
        </w:rPr>
      </w:pPr>
      <w:r>
        <w:rPr>
          <w:rFonts w:eastAsia="宋体" w:hint="eastAsia"/>
          <w:color w:val="auto"/>
        </w:rPr>
        <w:t>职责：携带通讯设备，确保各应急小组与指挥部和领导之间通讯的畅通，协调各小组应急救援行动；负责南昌输油站应急领导小组交办的其它任务。</w:t>
      </w:r>
    </w:p>
    <w:p w:rsidR="00A74EF8" w:rsidRDefault="00A74EF8">
      <w:pPr>
        <w:pStyle w:val="affffff3"/>
        <w:rPr>
          <w:rFonts w:eastAsia="宋体"/>
          <w:color w:val="auto"/>
        </w:rPr>
      </w:pPr>
      <w:r>
        <w:rPr>
          <w:rFonts w:eastAsia="宋体" w:hint="eastAsia"/>
          <w:color w:val="auto"/>
        </w:rPr>
        <w:t>治安警戒组：</w:t>
      </w:r>
    </w:p>
    <w:p w:rsidR="00A74EF8" w:rsidRDefault="00A74EF8">
      <w:pPr>
        <w:pStyle w:val="affffff3"/>
        <w:rPr>
          <w:rFonts w:eastAsia="宋体"/>
          <w:color w:val="auto"/>
        </w:rPr>
      </w:pPr>
      <w:r>
        <w:rPr>
          <w:rFonts w:eastAsia="宋体" w:hint="eastAsia"/>
          <w:color w:val="auto"/>
        </w:rPr>
        <w:t>组长：</w:t>
      </w:r>
      <w:proofErr w:type="gramStart"/>
      <w:r>
        <w:rPr>
          <w:rFonts w:eastAsia="宋体" w:hint="eastAsia"/>
          <w:color w:val="auto"/>
        </w:rPr>
        <w:t>李舒皇</w:t>
      </w:r>
      <w:proofErr w:type="gramEnd"/>
      <w:r>
        <w:rPr>
          <w:rFonts w:eastAsia="宋体" w:hint="eastAsia"/>
          <w:color w:val="auto"/>
        </w:rPr>
        <w:t xml:space="preserve"> </w:t>
      </w:r>
      <w:r>
        <w:rPr>
          <w:rFonts w:eastAsia="宋体" w:hint="eastAsia"/>
          <w:color w:val="auto"/>
        </w:rPr>
        <w:t>成员：万川</w:t>
      </w:r>
      <w:r>
        <w:rPr>
          <w:rFonts w:eastAsia="宋体" w:hint="eastAsia"/>
          <w:color w:val="auto"/>
        </w:rPr>
        <w:t xml:space="preserve">  </w:t>
      </w:r>
      <w:proofErr w:type="gramStart"/>
      <w:r>
        <w:rPr>
          <w:rFonts w:eastAsia="宋体" w:hint="eastAsia"/>
          <w:color w:val="auto"/>
        </w:rPr>
        <w:t>邱</w:t>
      </w:r>
      <w:proofErr w:type="gramEnd"/>
      <w:r>
        <w:rPr>
          <w:rFonts w:eastAsia="宋体" w:hint="eastAsia"/>
          <w:color w:val="auto"/>
        </w:rPr>
        <w:t>曹锋</w:t>
      </w:r>
    </w:p>
    <w:p w:rsidR="00A74EF8" w:rsidRDefault="00A74EF8">
      <w:pPr>
        <w:pStyle w:val="affffff3"/>
        <w:rPr>
          <w:rFonts w:eastAsia="宋体"/>
          <w:color w:val="auto"/>
        </w:rPr>
      </w:pPr>
      <w:r>
        <w:rPr>
          <w:rFonts w:eastAsia="宋体" w:hint="eastAsia"/>
          <w:color w:val="auto"/>
        </w:rPr>
        <w:t>职责：确定警戒范围，</w:t>
      </w:r>
      <w:proofErr w:type="gramStart"/>
      <w:r>
        <w:rPr>
          <w:rFonts w:eastAsia="宋体" w:hint="eastAsia"/>
          <w:color w:val="auto"/>
        </w:rPr>
        <w:t>拉设隔离带</w:t>
      </w:r>
      <w:proofErr w:type="gramEnd"/>
      <w:r>
        <w:rPr>
          <w:rFonts w:eastAsia="宋体" w:hint="eastAsia"/>
          <w:color w:val="auto"/>
        </w:rPr>
        <w:t>，设置警戒区，协助公安、消防维持治安；按事故的发展态势有计划地疏散人员，控制事故区域人员、车辆的进出；负责南昌输油站应急领导小组交办的其它任务。</w:t>
      </w:r>
    </w:p>
    <w:p w:rsidR="00A74EF8" w:rsidRDefault="00A74EF8">
      <w:pPr>
        <w:pStyle w:val="affffff3"/>
        <w:rPr>
          <w:rFonts w:eastAsia="宋体"/>
          <w:color w:val="auto"/>
        </w:rPr>
      </w:pPr>
      <w:r>
        <w:rPr>
          <w:rFonts w:eastAsia="宋体" w:hint="eastAsia"/>
          <w:color w:val="auto"/>
        </w:rPr>
        <w:t>应急抢险组：</w:t>
      </w:r>
    </w:p>
    <w:p w:rsidR="00A74EF8" w:rsidRDefault="00A74EF8">
      <w:pPr>
        <w:pStyle w:val="affffff3"/>
        <w:rPr>
          <w:rFonts w:eastAsia="宋体"/>
          <w:color w:val="auto"/>
        </w:rPr>
      </w:pPr>
      <w:r>
        <w:rPr>
          <w:rFonts w:eastAsia="宋体" w:hint="eastAsia"/>
          <w:color w:val="auto"/>
        </w:rPr>
        <w:t>组长：程勇</w:t>
      </w:r>
      <w:r>
        <w:rPr>
          <w:rFonts w:eastAsia="宋体" w:hint="eastAsia"/>
          <w:color w:val="auto"/>
        </w:rPr>
        <w:t xml:space="preserve"> </w:t>
      </w:r>
      <w:r>
        <w:rPr>
          <w:rFonts w:eastAsia="宋体" w:hint="eastAsia"/>
          <w:color w:val="auto"/>
        </w:rPr>
        <w:t>成员：付锴</w:t>
      </w:r>
      <w:r>
        <w:rPr>
          <w:rFonts w:eastAsia="宋体" w:hint="eastAsia"/>
          <w:color w:val="auto"/>
        </w:rPr>
        <w:t xml:space="preserve"> </w:t>
      </w:r>
      <w:r>
        <w:rPr>
          <w:rFonts w:eastAsia="宋体" w:hint="eastAsia"/>
          <w:color w:val="auto"/>
        </w:rPr>
        <w:t>肖超然</w:t>
      </w:r>
    </w:p>
    <w:p w:rsidR="00A74EF8" w:rsidRDefault="00A74EF8">
      <w:pPr>
        <w:pStyle w:val="affffff3"/>
        <w:rPr>
          <w:rFonts w:eastAsia="宋体"/>
          <w:color w:val="auto"/>
        </w:rPr>
      </w:pPr>
      <w:r>
        <w:rPr>
          <w:rFonts w:eastAsia="宋体" w:hint="eastAsia"/>
          <w:color w:val="auto"/>
        </w:rPr>
        <w:t>职责：该组成员要对事故现场、地形、设备、工艺熟悉，在具有防护措施、确保安全的前提下，必要时深入事故发生中心区域，关闭系统，排除险情，防止事故扩大，降低事故损失，抑制危害范围的扩大；协调外协单位进行现场抢险；按专家组人员制定的抢险救灾方案排险、施救；负责回收泄漏油品；负责南昌输油站应急领导小组交办的其它任务。</w:t>
      </w:r>
    </w:p>
    <w:p w:rsidR="00A74EF8" w:rsidRDefault="00A74EF8">
      <w:pPr>
        <w:pStyle w:val="affffff3"/>
        <w:rPr>
          <w:rFonts w:eastAsia="宋体"/>
          <w:color w:val="auto"/>
        </w:rPr>
      </w:pPr>
      <w:r>
        <w:rPr>
          <w:rFonts w:eastAsia="宋体" w:hint="eastAsia"/>
          <w:color w:val="auto"/>
        </w:rPr>
        <w:t>医疗救护组：</w:t>
      </w:r>
    </w:p>
    <w:p w:rsidR="00A74EF8" w:rsidRDefault="00A74EF8">
      <w:pPr>
        <w:pStyle w:val="affffff3"/>
        <w:rPr>
          <w:rFonts w:eastAsia="宋体"/>
          <w:color w:val="auto"/>
        </w:rPr>
      </w:pPr>
      <w:r>
        <w:rPr>
          <w:rFonts w:eastAsia="宋体" w:hint="eastAsia"/>
          <w:color w:val="auto"/>
        </w:rPr>
        <w:t>组长：丁俊花</w:t>
      </w:r>
      <w:r>
        <w:rPr>
          <w:rFonts w:eastAsia="宋体" w:hint="eastAsia"/>
          <w:color w:val="auto"/>
        </w:rPr>
        <w:t xml:space="preserve">  </w:t>
      </w:r>
      <w:r>
        <w:rPr>
          <w:rFonts w:eastAsia="宋体" w:hint="eastAsia"/>
          <w:color w:val="auto"/>
        </w:rPr>
        <w:t>成员：</w:t>
      </w:r>
      <w:proofErr w:type="gramStart"/>
      <w:r>
        <w:rPr>
          <w:rFonts w:eastAsia="宋体" w:hint="eastAsia"/>
          <w:color w:val="auto"/>
        </w:rPr>
        <w:t>涂远鹏</w:t>
      </w:r>
      <w:proofErr w:type="gramEnd"/>
    </w:p>
    <w:p w:rsidR="00A74EF8" w:rsidRDefault="00A74EF8">
      <w:pPr>
        <w:pStyle w:val="affffff3"/>
        <w:rPr>
          <w:rFonts w:eastAsia="宋体"/>
          <w:color w:val="auto"/>
        </w:rPr>
      </w:pPr>
      <w:r>
        <w:rPr>
          <w:rFonts w:eastAsia="宋体" w:hint="eastAsia"/>
          <w:color w:val="auto"/>
        </w:rPr>
        <w:t>职责：携带担架、紧急救护装备和急救药箱对受害人员实施临时医疗救护、转移等活动；配合外部专业医疗救护人员对伤者进行救助、转院；负责南昌输油站应急领导小组交办的其它任务。</w:t>
      </w:r>
    </w:p>
    <w:p w:rsidR="00A74EF8" w:rsidRDefault="00A74EF8">
      <w:pPr>
        <w:pStyle w:val="affffff3"/>
        <w:rPr>
          <w:rFonts w:eastAsia="宋体"/>
          <w:color w:val="auto"/>
        </w:rPr>
      </w:pPr>
      <w:r>
        <w:rPr>
          <w:rFonts w:eastAsia="宋体" w:hint="eastAsia"/>
          <w:color w:val="auto"/>
        </w:rPr>
        <w:t>后勤保障组：</w:t>
      </w:r>
    </w:p>
    <w:p w:rsidR="00A74EF8" w:rsidRDefault="00A74EF8">
      <w:pPr>
        <w:pStyle w:val="affffff3"/>
        <w:rPr>
          <w:rFonts w:eastAsia="宋体" w:hint="eastAsia"/>
          <w:color w:val="auto"/>
        </w:rPr>
      </w:pPr>
      <w:r>
        <w:rPr>
          <w:rFonts w:eastAsia="宋体" w:hint="eastAsia"/>
          <w:color w:val="auto"/>
        </w:rPr>
        <w:t>组长：方桦</w:t>
      </w:r>
      <w:r>
        <w:rPr>
          <w:rFonts w:eastAsia="宋体" w:hint="eastAsia"/>
          <w:color w:val="auto"/>
        </w:rPr>
        <w:t xml:space="preserve">  </w:t>
      </w:r>
      <w:r>
        <w:rPr>
          <w:rFonts w:eastAsia="宋体" w:hint="eastAsia"/>
          <w:color w:val="auto"/>
        </w:rPr>
        <w:t>成员：</w:t>
      </w:r>
      <w:proofErr w:type="gramStart"/>
      <w:r>
        <w:rPr>
          <w:rFonts w:eastAsia="宋体" w:hint="eastAsia"/>
          <w:color w:val="auto"/>
        </w:rPr>
        <w:t>饶乐宇</w:t>
      </w:r>
      <w:proofErr w:type="gramEnd"/>
      <w:r>
        <w:rPr>
          <w:rFonts w:eastAsia="宋体" w:hint="eastAsia"/>
          <w:color w:val="auto"/>
        </w:rPr>
        <w:t xml:space="preserve">  </w:t>
      </w:r>
    </w:p>
    <w:p w:rsidR="00A74EF8" w:rsidRDefault="00A74EF8">
      <w:pPr>
        <w:pStyle w:val="affffff3"/>
        <w:rPr>
          <w:rFonts w:eastAsia="宋体"/>
          <w:color w:val="auto"/>
        </w:rPr>
      </w:pPr>
      <w:r>
        <w:rPr>
          <w:rFonts w:eastAsia="宋体" w:hint="eastAsia"/>
          <w:color w:val="auto"/>
        </w:rPr>
        <w:t>职责：提供应急救援所需的防护、抢险器材，应急物资等；协助南昌输油站应急领导小组做好联防单位的应急物资调配；负责伤亡人员善后处理工作，包括伤员的后续治疗、索赔等；遇难人员亲属的安置、补偿，救援费用的支付；污染物收集、清理与处理等事项；协助第三方监测机构做好现场大气、水体、土壤污染监测；配合上级部门做好宣传报道、舆情处置和信访稳定工作；负责交通、食宿等后勤保障；配合上级部门落实应急资金；负责南昌输油站应急领导小组交办的其它任务。</w:t>
      </w:r>
    </w:p>
    <w:p w:rsidR="00A74EF8" w:rsidRDefault="00A74EF8">
      <w:pPr>
        <w:pStyle w:val="affffff3"/>
        <w:rPr>
          <w:rFonts w:eastAsia="宋体"/>
          <w:color w:val="auto"/>
        </w:rPr>
      </w:pPr>
      <w:r>
        <w:rPr>
          <w:rFonts w:eastAsia="宋体" w:hint="eastAsia"/>
          <w:color w:val="auto"/>
        </w:rPr>
        <w:t>消防支援队：</w:t>
      </w:r>
    </w:p>
    <w:p w:rsidR="00A74EF8" w:rsidRDefault="00A74EF8">
      <w:pPr>
        <w:pStyle w:val="affffff3"/>
        <w:rPr>
          <w:rFonts w:eastAsia="宋体"/>
          <w:color w:val="auto"/>
        </w:rPr>
      </w:pPr>
      <w:r>
        <w:rPr>
          <w:rFonts w:eastAsia="宋体" w:hint="eastAsia"/>
          <w:color w:val="auto"/>
        </w:rPr>
        <w:t>队长：董伟</w:t>
      </w:r>
    </w:p>
    <w:p w:rsidR="00A74EF8" w:rsidRDefault="00A74EF8">
      <w:pPr>
        <w:pStyle w:val="affffff3"/>
        <w:rPr>
          <w:rFonts w:eastAsia="宋体"/>
          <w:color w:val="auto"/>
        </w:rPr>
      </w:pPr>
      <w:r>
        <w:rPr>
          <w:rFonts w:eastAsia="宋体" w:hint="eastAsia"/>
          <w:color w:val="auto"/>
        </w:rPr>
        <w:t>队员：蓝天、梁涛、黄莉、肖建平、梁柏根、张国权、黎旭、付冲、罗伟、</w:t>
      </w:r>
      <w:proofErr w:type="gramStart"/>
      <w:r>
        <w:rPr>
          <w:rFonts w:eastAsia="宋体" w:hint="eastAsia"/>
          <w:color w:val="auto"/>
        </w:rPr>
        <w:t>谭</w:t>
      </w:r>
      <w:proofErr w:type="gramEnd"/>
      <w:r>
        <w:rPr>
          <w:rFonts w:eastAsia="宋体" w:hint="eastAsia"/>
          <w:color w:val="auto"/>
        </w:rPr>
        <w:t>小龙、刘芳芸、夏青、于洪。</w:t>
      </w:r>
    </w:p>
    <w:p w:rsidR="00A74EF8" w:rsidRDefault="00A74EF8">
      <w:pPr>
        <w:pStyle w:val="affffff3"/>
        <w:rPr>
          <w:rFonts w:eastAsia="宋体"/>
          <w:color w:val="auto"/>
        </w:rPr>
      </w:pPr>
      <w:r>
        <w:rPr>
          <w:rFonts w:eastAsia="宋体" w:hint="eastAsia"/>
          <w:color w:val="auto"/>
        </w:rPr>
        <w:t>职责：启动预案时，消防支援队与应急抢险组一道携带灭火器和防护装备进入事故区，对火灾、泄漏事故，利用专业器材完成灭火、堵漏等任务，协助专业消防人员灭火、洗消。</w:t>
      </w:r>
    </w:p>
    <w:p w:rsidR="00A74EF8" w:rsidRDefault="00A74EF8">
      <w:pPr>
        <w:pStyle w:val="affffff3"/>
        <w:rPr>
          <w:rFonts w:eastAsia="宋体"/>
          <w:color w:val="auto"/>
        </w:rPr>
      </w:pPr>
      <w:r>
        <w:rPr>
          <w:rFonts w:eastAsia="宋体" w:hint="eastAsia"/>
          <w:color w:val="auto"/>
        </w:rPr>
        <w:t>4</w:t>
      </w:r>
      <w:r>
        <w:rPr>
          <w:rFonts w:eastAsia="宋体" w:hint="eastAsia"/>
          <w:color w:val="auto"/>
        </w:rPr>
        <w:t>应急日常管理</w:t>
      </w:r>
    </w:p>
    <w:p w:rsidR="00A74EF8" w:rsidRPr="00A74EF8" w:rsidRDefault="00A74EF8">
      <w:pPr>
        <w:pStyle w:val="affffff3"/>
        <w:rPr>
          <w:rFonts w:eastAsia="宋体"/>
          <w:color w:val="auto"/>
        </w:rPr>
      </w:pPr>
      <w:r w:rsidRPr="00A74EF8">
        <w:rPr>
          <w:rFonts w:eastAsia="宋体" w:hint="eastAsia"/>
          <w:color w:val="auto"/>
        </w:rPr>
        <w:t>南昌输油站应急日常管理由南昌输油站应急领导小组负责。</w:t>
      </w:r>
    </w:p>
    <w:p w:rsidR="00A74EF8" w:rsidRDefault="00A74EF8">
      <w:pPr>
        <w:pStyle w:val="affffff3"/>
        <w:rPr>
          <w:rFonts w:eastAsia="宋体"/>
          <w:color w:val="auto"/>
        </w:rPr>
      </w:pPr>
      <w:r>
        <w:rPr>
          <w:rFonts w:eastAsia="宋体" w:hint="eastAsia"/>
          <w:color w:val="auto"/>
        </w:rPr>
        <w:t>其主要职责：</w:t>
      </w:r>
    </w:p>
    <w:p w:rsidR="00A74EF8" w:rsidRDefault="00A74EF8">
      <w:pPr>
        <w:pStyle w:val="affffff3"/>
        <w:rPr>
          <w:rFonts w:eastAsia="宋体"/>
          <w:color w:val="auto"/>
        </w:rPr>
      </w:pPr>
      <w:r>
        <w:rPr>
          <w:rFonts w:eastAsia="宋体" w:hint="eastAsia"/>
          <w:color w:val="auto"/>
        </w:rPr>
        <w:t>（</w:t>
      </w:r>
      <w:r>
        <w:rPr>
          <w:rFonts w:eastAsia="宋体" w:hint="eastAsia"/>
          <w:color w:val="auto"/>
        </w:rPr>
        <w:t>1</w:t>
      </w:r>
      <w:r>
        <w:rPr>
          <w:rFonts w:eastAsia="宋体" w:hint="eastAsia"/>
          <w:color w:val="auto"/>
        </w:rPr>
        <w:t>）负责日常性应急管理，包括应急预案宣教与培训、组织开展</w:t>
      </w:r>
      <w:r w:rsidR="00903F48">
        <w:rPr>
          <w:rFonts w:eastAsia="宋体" w:hint="eastAsia"/>
          <w:color w:val="auto"/>
        </w:rPr>
        <w:t>输油分公司</w:t>
      </w:r>
      <w:r>
        <w:rPr>
          <w:rFonts w:eastAsia="宋体" w:hint="eastAsia"/>
          <w:color w:val="auto"/>
        </w:rPr>
        <w:t>站应急演练、及时修订和发布应急预案。</w:t>
      </w:r>
    </w:p>
    <w:p w:rsidR="00A74EF8" w:rsidRDefault="00A74EF8">
      <w:pPr>
        <w:pStyle w:val="affffff3"/>
        <w:rPr>
          <w:rFonts w:eastAsia="宋体"/>
          <w:color w:val="auto"/>
        </w:rPr>
      </w:pPr>
      <w:r>
        <w:rPr>
          <w:rFonts w:eastAsia="宋体" w:hint="eastAsia"/>
          <w:color w:val="auto"/>
        </w:rPr>
        <w:t>（</w:t>
      </w:r>
      <w:r>
        <w:rPr>
          <w:rFonts w:eastAsia="宋体" w:hint="eastAsia"/>
          <w:color w:val="auto"/>
        </w:rPr>
        <w:t>2</w:t>
      </w:r>
      <w:r>
        <w:rPr>
          <w:rFonts w:eastAsia="宋体" w:hint="eastAsia"/>
          <w:color w:val="auto"/>
        </w:rPr>
        <w:t>）负责应急预案体系建设，突发事件评估、应急值守与信息报送、应急救援队伍建设、应急保障能力建设，和安全信息平台数据填报等。</w:t>
      </w:r>
    </w:p>
    <w:p w:rsidR="00A74EF8" w:rsidRDefault="00A74EF8">
      <w:pPr>
        <w:pStyle w:val="affffff3"/>
        <w:rPr>
          <w:rFonts w:eastAsia="宋体"/>
          <w:color w:val="auto"/>
        </w:rPr>
      </w:pPr>
      <w:r>
        <w:rPr>
          <w:rFonts w:eastAsia="宋体" w:hint="eastAsia"/>
          <w:color w:val="auto"/>
        </w:rPr>
        <w:t>（</w:t>
      </w:r>
      <w:r>
        <w:rPr>
          <w:rFonts w:eastAsia="宋体" w:hint="eastAsia"/>
          <w:color w:val="auto"/>
        </w:rPr>
        <w:t>3</w:t>
      </w:r>
      <w:r>
        <w:rPr>
          <w:rFonts w:eastAsia="宋体" w:hint="eastAsia"/>
          <w:color w:val="auto"/>
        </w:rPr>
        <w:t>）应急预案中处置方案的编制、修订、发布和演练工作。</w:t>
      </w:r>
    </w:p>
    <w:p w:rsidR="00A74EF8" w:rsidRDefault="00A74EF8">
      <w:pPr>
        <w:pStyle w:val="affffff3"/>
        <w:rPr>
          <w:rFonts w:eastAsia="宋体"/>
          <w:color w:val="auto"/>
        </w:rPr>
      </w:pPr>
      <w:r>
        <w:rPr>
          <w:rFonts w:eastAsia="宋体" w:hint="eastAsia"/>
          <w:color w:val="auto"/>
        </w:rPr>
        <w:t>（</w:t>
      </w:r>
      <w:r>
        <w:rPr>
          <w:rFonts w:eastAsia="宋体" w:hint="eastAsia"/>
          <w:color w:val="auto"/>
        </w:rPr>
        <w:t>4</w:t>
      </w:r>
      <w:r>
        <w:rPr>
          <w:rFonts w:eastAsia="宋体" w:hint="eastAsia"/>
          <w:color w:val="auto"/>
        </w:rPr>
        <w:t>）应急演练过程资料在安全管理系统中的填报工作。</w:t>
      </w:r>
    </w:p>
    <w:p w:rsidR="00A74EF8" w:rsidRDefault="00A74EF8">
      <w:pPr>
        <w:pStyle w:val="affffff3"/>
        <w:rPr>
          <w:rFonts w:eastAsia="宋体"/>
          <w:color w:val="auto"/>
        </w:rPr>
      </w:pPr>
      <w:r>
        <w:rPr>
          <w:rFonts w:eastAsia="宋体" w:hint="eastAsia"/>
          <w:color w:val="auto"/>
        </w:rPr>
        <w:t>（</w:t>
      </w:r>
      <w:r>
        <w:rPr>
          <w:rFonts w:eastAsia="宋体" w:hint="eastAsia"/>
          <w:color w:val="auto"/>
        </w:rPr>
        <w:t>5</w:t>
      </w:r>
      <w:r>
        <w:rPr>
          <w:rFonts w:eastAsia="宋体" w:hint="eastAsia"/>
          <w:color w:val="auto"/>
        </w:rPr>
        <w:t>）负责统筹规划，提出各专业应急资源的配置意见。</w:t>
      </w:r>
    </w:p>
    <w:p w:rsidR="00A74EF8" w:rsidRDefault="00A74EF8">
      <w:pPr>
        <w:pStyle w:val="affffff3"/>
        <w:rPr>
          <w:rFonts w:eastAsia="宋体"/>
          <w:color w:val="auto"/>
        </w:rPr>
        <w:sectPr w:rsidR="00A74EF8">
          <w:footerReference w:type="default" r:id="rId53"/>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68" w:name="_Toc225668628"/>
      <w:bookmarkStart w:id="69" w:name="_Toc239647125"/>
      <w:bookmarkStart w:id="70" w:name="_Toc246062345"/>
      <w:bookmarkStart w:id="71" w:name="_Toc286324582"/>
      <w:bookmarkStart w:id="72" w:name="_Toc19535"/>
      <w:bookmarkStart w:id="73" w:name="_Toc27881"/>
      <w:bookmarkStart w:id="74" w:name="_Toc1162"/>
      <w:bookmarkEnd w:id="62"/>
      <w:bookmarkEnd w:id="63"/>
      <w:bookmarkEnd w:id="64"/>
      <w:bookmarkEnd w:id="65"/>
      <w:r>
        <w:rPr>
          <w:rFonts w:eastAsia="宋体" w:hint="eastAsia"/>
        </w:rPr>
        <w:t>监测预警</w:t>
      </w:r>
      <w:bookmarkStart w:id="75" w:name="_Toc225668629"/>
      <w:bookmarkStart w:id="76" w:name="_Toc239647126"/>
      <w:bookmarkStart w:id="77" w:name="_Toc246062346"/>
      <w:bookmarkStart w:id="78" w:name="_Toc286324583"/>
      <w:bookmarkStart w:id="79" w:name="_Toc24238"/>
      <w:bookmarkStart w:id="80" w:name="_Toc11432"/>
      <w:bookmarkEnd w:id="68"/>
      <w:bookmarkEnd w:id="69"/>
      <w:bookmarkEnd w:id="70"/>
      <w:bookmarkEnd w:id="71"/>
      <w:bookmarkEnd w:id="72"/>
      <w:bookmarkEnd w:id="73"/>
      <w:bookmarkEnd w:id="74"/>
    </w:p>
    <w:p w:rsidR="00A74EF8" w:rsidRDefault="00A74EF8">
      <w:pPr>
        <w:pStyle w:val="2"/>
        <w:spacing w:before="240" w:after="240" w:line="240" w:lineRule="auto"/>
        <w:jc w:val="both"/>
        <w:rPr>
          <w:rFonts w:eastAsia="宋体"/>
        </w:rPr>
      </w:pPr>
      <w:bookmarkStart w:id="81" w:name="_Toc32734"/>
      <w:r>
        <w:rPr>
          <w:rFonts w:eastAsia="宋体" w:hint="eastAsia"/>
        </w:rPr>
        <w:t>4</w:t>
      </w:r>
      <w:r>
        <w:rPr>
          <w:rFonts w:eastAsia="宋体"/>
        </w:rPr>
        <w:t>.1</w:t>
      </w:r>
      <w:r>
        <w:rPr>
          <w:rFonts w:eastAsia="宋体"/>
        </w:rPr>
        <w:t>预防</w:t>
      </w:r>
      <w:bookmarkEnd w:id="81"/>
    </w:p>
    <w:p w:rsidR="00A74EF8" w:rsidRDefault="00A74EF8">
      <w:pPr>
        <w:pStyle w:val="B5"/>
        <w:spacing w:line="360" w:lineRule="auto"/>
      </w:pPr>
      <w:r>
        <w:rPr>
          <w:rFonts w:hint="eastAsia"/>
        </w:rPr>
        <w:t>输油管道运行监控采取人防、物防和</w:t>
      </w:r>
      <w:proofErr w:type="gramStart"/>
      <w:r>
        <w:rPr>
          <w:rFonts w:hint="eastAsia"/>
        </w:rPr>
        <w:t>技防</w:t>
      </w:r>
      <w:proofErr w:type="gramEnd"/>
      <w:r>
        <w:rPr>
          <w:rFonts w:hint="eastAsia"/>
        </w:rPr>
        <w:t>多重监护方式。</w:t>
      </w:r>
    </w:p>
    <w:p w:rsidR="00A74EF8" w:rsidRDefault="00A74EF8">
      <w:pPr>
        <w:pStyle w:val="B5"/>
        <w:spacing w:line="360" w:lineRule="auto"/>
        <w:rPr>
          <w:rFonts w:hint="eastAsia"/>
        </w:rPr>
      </w:pPr>
      <w:r>
        <w:t>输油管道内的油品通过国际先进的</w:t>
      </w:r>
      <w:r>
        <w:rPr>
          <w:rFonts w:hint="eastAsia"/>
        </w:rPr>
        <w:t>泄漏</w:t>
      </w:r>
      <w:r>
        <w:t>报警系统、在线数据采集和监控、可燃气体探测、阴极保护、</w:t>
      </w:r>
      <w:r>
        <w:t>GPS</w:t>
      </w:r>
      <w:r>
        <w:t>巡检等技术和管理手段，能够实时对管道的压力、流量进行监控，可以及时发现管道泄漏。</w:t>
      </w:r>
    </w:p>
    <w:p w:rsidR="00A74EF8" w:rsidRDefault="00A74EF8">
      <w:pPr>
        <w:pStyle w:val="affffff3"/>
        <w:rPr>
          <w:rFonts w:eastAsia="宋体"/>
          <w:color w:val="auto"/>
        </w:rPr>
      </w:pPr>
      <w:r>
        <w:rPr>
          <w:rFonts w:eastAsia="宋体"/>
          <w:color w:val="auto"/>
        </w:rPr>
        <w:t>输油管道的控制和管理分为三级：调度控制中心监控及调度管理、</w:t>
      </w:r>
      <w:proofErr w:type="gramStart"/>
      <w:r>
        <w:rPr>
          <w:rFonts w:eastAsia="宋体"/>
          <w:color w:val="auto"/>
        </w:rPr>
        <w:t>站控室</w:t>
      </w:r>
      <w:proofErr w:type="gramEnd"/>
      <w:r>
        <w:rPr>
          <w:rFonts w:eastAsia="宋体"/>
          <w:color w:val="auto"/>
        </w:rPr>
        <w:t>远程控制，就地手动控制。站场配置先进的电视监控系统，实现调对全站运行和特殊地段外管道状况的实时监视。</w:t>
      </w:r>
    </w:p>
    <w:p w:rsidR="00A74EF8" w:rsidRDefault="00A74EF8">
      <w:pPr>
        <w:pStyle w:val="B5"/>
        <w:spacing w:line="360" w:lineRule="auto"/>
      </w:pPr>
      <w:r>
        <w:rPr>
          <w:rFonts w:hint="eastAsia"/>
        </w:rPr>
        <w:t>站场控制室</w:t>
      </w:r>
      <w:r>
        <w:t>采用先进的自动控制系统（</w:t>
      </w:r>
      <w:r>
        <w:t>SCADA</w:t>
      </w:r>
      <w:r>
        <w:t>系统），</w:t>
      </w:r>
      <w:proofErr w:type="gramStart"/>
      <w:r>
        <w:t>通过站控</w:t>
      </w:r>
      <w:proofErr w:type="gramEnd"/>
      <w:r>
        <w:t>系统对全线进行数据采集及控制，跟踪批量</w:t>
      </w:r>
      <w:r>
        <w:rPr>
          <w:rFonts w:hint="eastAsia"/>
        </w:rPr>
        <w:t>、</w:t>
      </w:r>
      <w:r>
        <w:t>处理混油</w:t>
      </w:r>
      <w:r>
        <w:rPr>
          <w:rFonts w:hint="eastAsia"/>
        </w:rPr>
        <w:t>、</w:t>
      </w:r>
      <w:r>
        <w:t>管理库存</w:t>
      </w:r>
      <w:r>
        <w:rPr>
          <w:rFonts w:hint="eastAsia"/>
        </w:rPr>
        <w:t>、</w:t>
      </w:r>
      <w:r>
        <w:t>优化运行</w:t>
      </w:r>
      <w:r>
        <w:rPr>
          <w:rFonts w:hint="eastAsia"/>
        </w:rPr>
        <w:t>，该</w:t>
      </w:r>
      <w:r>
        <w:t>系统可结合泄漏检测系统检测</w:t>
      </w:r>
      <w:r>
        <w:rPr>
          <w:rFonts w:hint="eastAsia"/>
        </w:rPr>
        <w:t>管道</w:t>
      </w:r>
      <w:r>
        <w:t>泄漏等。</w:t>
      </w:r>
    </w:p>
    <w:p w:rsidR="0040172C" w:rsidRPr="005B3A00" w:rsidRDefault="0040172C">
      <w:pPr>
        <w:pStyle w:val="B5"/>
        <w:spacing w:line="360" w:lineRule="auto"/>
      </w:pPr>
      <w:r w:rsidRPr="005B3A00">
        <w:rPr>
          <w:rFonts w:hint="eastAsia"/>
        </w:rPr>
        <w:t>输油站采用水击泄压保护系统，消除水击对长输管道安全承压的影响，提高系统的安全性与可靠性。</w:t>
      </w:r>
    </w:p>
    <w:p w:rsidR="00A74EF8" w:rsidRDefault="00A74EF8">
      <w:pPr>
        <w:pStyle w:val="B5"/>
        <w:spacing w:line="360" w:lineRule="auto"/>
      </w:pPr>
      <w:r>
        <w:t>输油站</w:t>
      </w:r>
      <w:r>
        <w:rPr>
          <w:rFonts w:hint="eastAsia"/>
        </w:rPr>
        <w:t>站场内</w:t>
      </w:r>
      <w:r>
        <w:t>通过清污分流系统，能够实现含油污水不外流。</w:t>
      </w:r>
    </w:p>
    <w:p w:rsidR="00A74EF8" w:rsidRDefault="00A74EF8">
      <w:pPr>
        <w:pStyle w:val="B5"/>
        <w:spacing w:line="360" w:lineRule="auto"/>
      </w:pPr>
      <w:r>
        <w:t>输油站</w:t>
      </w:r>
      <w:r>
        <w:t>24</w:t>
      </w:r>
      <w:r>
        <w:t>小时安排生产人员监护、生产值班，每</w:t>
      </w:r>
      <w:r>
        <w:rPr>
          <w:rFonts w:hint="eastAsia"/>
        </w:rPr>
        <w:t>2</w:t>
      </w:r>
      <w:r>
        <w:t>小时对生产现场进行一次巡检，及时发现问题。凡重大节假日、重点操作、施工以及特殊时期加密巡检力度到一小时或半小时巡检一次，以及</w:t>
      </w:r>
      <w:r>
        <w:t>24</w:t>
      </w:r>
      <w:r>
        <w:t>小时不间断现场监护。</w:t>
      </w:r>
    </w:p>
    <w:p w:rsidR="00A74EF8" w:rsidRDefault="00A74EF8">
      <w:pPr>
        <w:pStyle w:val="B5"/>
        <w:spacing w:line="360" w:lineRule="auto"/>
      </w:pPr>
      <w:r>
        <w:t>外管道管壁都涂防腐绝缘层，并采用外加电流法阴极保护措施，在外加电流难以保护到的地方（如穿越、跨越工程等处）采用牺牲阳极保护，对进入市区的管线实施牺牲阳极的阴极保护；对受屏蔽影响的套管也采用牺牲阳极的保护；一般地段采用</w:t>
      </w:r>
      <w:r>
        <w:rPr>
          <w:rFonts w:hint="eastAsia"/>
        </w:rPr>
        <w:t>环氧</w:t>
      </w:r>
      <w:r>
        <w:t>粉末，</w:t>
      </w:r>
      <w:r>
        <w:rPr>
          <w:rFonts w:hint="eastAsia"/>
        </w:rPr>
        <w:t>特殊</w:t>
      </w:r>
      <w:r>
        <w:t>地段采用加强级</w:t>
      </w:r>
      <w:r>
        <w:t>3PE</w:t>
      </w:r>
      <w:r>
        <w:t>；沿线</w:t>
      </w:r>
      <w:r>
        <w:rPr>
          <w:rFonts w:hint="eastAsia"/>
        </w:rPr>
        <w:t>设立</w:t>
      </w:r>
      <w:r>
        <w:t>截断阀室，便于事故突发时截断管内油品，防止事故扩大并便于抢修。同时沿线设有</w:t>
      </w:r>
      <w:r>
        <w:rPr>
          <w:rFonts w:hint="eastAsia"/>
        </w:rPr>
        <w:t>三</w:t>
      </w:r>
      <w:r>
        <w:t>桩（里程桩、测试桩、标志桩）、警示牌、水工保护等。</w:t>
      </w:r>
    </w:p>
    <w:p w:rsidR="00A74EF8" w:rsidRDefault="00A74EF8">
      <w:pPr>
        <w:pStyle w:val="B5"/>
        <w:spacing w:line="360" w:lineRule="auto"/>
      </w:pPr>
      <w:r>
        <w:t>外管道每</w:t>
      </w:r>
      <w:r>
        <w:t>5</w:t>
      </w:r>
      <w:r>
        <w:t>公里配置一名巡线工，每天在</w:t>
      </w:r>
      <w:r>
        <w:rPr>
          <w:rFonts w:hint="eastAsia"/>
        </w:rPr>
        <w:t>所属</w:t>
      </w:r>
      <w:r>
        <w:t>管道上方巡线</w:t>
      </w:r>
      <w:r>
        <w:t>2</w:t>
      </w:r>
      <w:r>
        <w:rPr>
          <w:rFonts w:hint="eastAsia"/>
        </w:rPr>
        <w:t>次</w:t>
      </w:r>
      <w:r>
        <w:t>，公司通过</w:t>
      </w:r>
      <w:r>
        <w:t>GPS</w:t>
      </w:r>
      <w:r>
        <w:t>系统确保巡线工巡线到位，及时发现管道事故。</w:t>
      </w:r>
    </w:p>
    <w:p w:rsidR="00A74EF8" w:rsidRDefault="00A74EF8">
      <w:pPr>
        <w:pStyle w:val="B5"/>
        <w:spacing w:line="360" w:lineRule="auto"/>
      </w:pPr>
      <w:r>
        <w:t>输油</w:t>
      </w:r>
      <w:r>
        <w:rPr>
          <w:rFonts w:hint="eastAsia"/>
        </w:rPr>
        <w:t>站</w:t>
      </w:r>
      <w:r>
        <w:t>与</w:t>
      </w:r>
      <w:r>
        <w:rPr>
          <w:rFonts w:hint="eastAsia"/>
        </w:rPr>
        <w:t>沿线</w:t>
      </w:r>
      <w:r>
        <w:t>相关政府单位建立了政企联防、警企联防、企</w:t>
      </w:r>
      <w:proofErr w:type="gramStart"/>
      <w:r>
        <w:t>企</w:t>
      </w:r>
      <w:proofErr w:type="gramEnd"/>
      <w:r>
        <w:t>联防等机制联合保护输油管道安全</w:t>
      </w:r>
      <w:r>
        <w:rPr>
          <w:rFonts w:hint="eastAsia"/>
        </w:rPr>
        <w:t>。</w:t>
      </w:r>
    </w:p>
    <w:p w:rsidR="00A74EF8" w:rsidRDefault="00A74EF8">
      <w:pPr>
        <w:pStyle w:val="3"/>
        <w:numPr>
          <w:ilvl w:val="0"/>
          <w:numId w:val="0"/>
        </w:numPr>
        <w:rPr>
          <w:rFonts w:eastAsia="宋体"/>
        </w:rPr>
      </w:pPr>
      <w:r>
        <w:rPr>
          <w:rFonts w:eastAsia="宋体" w:hint="eastAsia"/>
        </w:rPr>
        <w:t>4</w:t>
      </w:r>
      <w:r>
        <w:rPr>
          <w:rFonts w:eastAsia="宋体"/>
        </w:rPr>
        <w:t>.1.1</w:t>
      </w:r>
      <w:r>
        <w:rPr>
          <w:rFonts w:eastAsia="宋体"/>
        </w:rPr>
        <w:t>危险源预防</w:t>
      </w:r>
      <w:bookmarkEnd w:id="75"/>
      <w:bookmarkEnd w:id="76"/>
      <w:bookmarkEnd w:id="77"/>
      <w:bookmarkEnd w:id="78"/>
      <w:bookmarkEnd w:id="79"/>
      <w:bookmarkEnd w:id="80"/>
    </w:p>
    <w:p w:rsidR="00A74EF8" w:rsidRDefault="00A74EF8">
      <w:pPr>
        <w:pStyle w:val="affffff3"/>
        <w:rPr>
          <w:rFonts w:eastAsia="宋体"/>
          <w:color w:val="auto"/>
        </w:rPr>
      </w:pPr>
      <w:bookmarkStart w:id="82" w:name="_Toc225668631"/>
      <w:bookmarkStart w:id="83" w:name="_Toc239647128"/>
      <w:bookmarkStart w:id="84" w:name="_Toc245889073"/>
      <w:r>
        <w:rPr>
          <w:rFonts w:eastAsia="宋体"/>
          <w:color w:val="auto"/>
        </w:rPr>
        <w:t>明确本企业（或事业）单位对危险源监测监控的方式、方法，以及采取的预防措施。</w:t>
      </w:r>
    </w:p>
    <w:p w:rsidR="00A74EF8" w:rsidRDefault="00A74EF8">
      <w:pPr>
        <w:pStyle w:val="affffff3"/>
        <w:spacing w:line="240" w:lineRule="auto"/>
        <w:ind w:firstLineChars="0" w:firstLine="0"/>
        <w:jc w:val="center"/>
        <w:rPr>
          <w:rFonts w:eastAsia="宋体"/>
          <w:b/>
          <w:color w:val="auto"/>
          <w:sz w:val="21"/>
          <w:szCs w:val="21"/>
        </w:rPr>
      </w:pPr>
      <w:r>
        <w:rPr>
          <w:rFonts w:eastAsia="宋体"/>
          <w:b/>
          <w:color w:val="auto"/>
          <w:sz w:val="21"/>
          <w:szCs w:val="21"/>
        </w:rPr>
        <w:t>表</w:t>
      </w:r>
      <w:r>
        <w:rPr>
          <w:rFonts w:eastAsia="宋体" w:hint="eastAsia"/>
          <w:b/>
          <w:color w:val="auto"/>
          <w:sz w:val="21"/>
          <w:szCs w:val="21"/>
        </w:rPr>
        <w:t>4</w:t>
      </w:r>
      <w:r>
        <w:rPr>
          <w:rFonts w:eastAsia="宋体"/>
          <w:b/>
          <w:color w:val="auto"/>
          <w:sz w:val="21"/>
          <w:szCs w:val="21"/>
        </w:rPr>
        <w:t>.1</w:t>
      </w:r>
      <w:proofErr w:type="gramStart"/>
      <w:r>
        <w:rPr>
          <w:rFonts w:eastAsia="宋体"/>
          <w:b/>
          <w:color w:val="auto"/>
          <w:sz w:val="21"/>
          <w:szCs w:val="21"/>
        </w:rPr>
        <w:t>各</w:t>
      </w:r>
      <w:proofErr w:type="gramEnd"/>
      <w:r>
        <w:rPr>
          <w:rFonts w:eastAsia="宋体"/>
          <w:b/>
          <w:color w:val="auto"/>
          <w:sz w:val="21"/>
          <w:szCs w:val="21"/>
        </w:rPr>
        <w:t>危险源的监控体系及主要措施一览表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526"/>
        <w:gridCol w:w="1276"/>
        <w:gridCol w:w="5918"/>
      </w:tblGrid>
      <w:tr w:rsidR="00A74EF8">
        <w:tc>
          <w:tcPr>
            <w:tcW w:w="1526" w:type="dxa"/>
            <w:tcBorders>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单元</w:t>
            </w:r>
          </w:p>
        </w:tc>
        <w:tc>
          <w:tcPr>
            <w:tcW w:w="1276" w:type="dxa"/>
            <w:tcBorders>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事故类型</w:t>
            </w:r>
          </w:p>
        </w:tc>
        <w:tc>
          <w:tcPr>
            <w:tcW w:w="5918" w:type="dxa"/>
            <w:tcBorders>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已采取的环境风险防范和应急措施</w:t>
            </w:r>
          </w:p>
        </w:tc>
      </w:tr>
      <w:tr w:rsidR="00A74EF8">
        <w:tc>
          <w:tcPr>
            <w:tcW w:w="1526"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泵场、油罐区</w:t>
            </w:r>
          </w:p>
        </w:tc>
        <w:tc>
          <w:tcPr>
            <w:tcW w:w="1276"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火灾爆炸</w:t>
            </w:r>
          </w:p>
        </w:tc>
        <w:tc>
          <w:tcPr>
            <w:tcW w:w="5918" w:type="dxa"/>
            <w:tcBorders>
              <w:top w:val="single" w:sz="12" w:space="0" w:color="auto"/>
              <w:bottom w:val="single" w:sz="12" w:space="0" w:color="auto"/>
            </w:tcBorders>
            <w:vAlign w:val="center"/>
          </w:tcPr>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(1)</w:t>
            </w:r>
            <w:r>
              <w:rPr>
                <w:rFonts w:eastAsia="宋体"/>
                <w:color w:val="auto"/>
                <w:sz w:val="18"/>
                <w:szCs w:val="18"/>
              </w:rPr>
              <w:t>设专人负责管理，每班巡查，发现问题及时整改；</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(2)</w:t>
            </w:r>
            <w:r>
              <w:rPr>
                <w:rFonts w:eastAsia="宋体"/>
                <w:color w:val="auto"/>
                <w:sz w:val="18"/>
                <w:szCs w:val="18"/>
              </w:rPr>
              <w:t>制定规范操作程序；</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(3)</w:t>
            </w:r>
            <w:r>
              <w:rPr>
                <w:rFonts w:eastAsia="宋体"/>
                <w:color w:val="auto"/>
                <w:sz w:val="18"/>
                <w:szCs w:val="18"/>
              </w:rPr>
              <w:t>严格执行厂区明火管控安全管理制度；</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(4)</w:t>
            </w:r>
            <w:r>
              <w:rPr>
                <w:rFonts w:eastAsia="宋体"/>
                <w:color w:val="auto"/>
                <w:sz w:val="18"/>
                <w:szCs w:val="18"/>
              </w:rPr>
              <w:t>加强对阀门、法兰、输送泵的检修与维护；</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(5)</w:t>
            </w:r>
            <w:r>
              <w:rPr>
                <w:rFonts w:eastAsia="宋体"/>
                <w:color w:val="auto"/>
                <w:sz w:val="18"/>
                <w:szCs w:val="18"/>
              </w:rPr>
              <w:t>已对罐区设置围堰，可有效防止消防废水外溢；</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(6)</w:t>
            </w:r>
            <w:proofErr w:type="gramStart"/>
            <w:r>
              <w:rPr>
                <w:rFonts w:eastAsia="宋体"/>
                <w:color w:val="auto"/>
                <w:sz w:val="18"/>
                <w:szCs w:val="18"/>
              </w:rPr>
              <w:t>泵场和</w:t>
            </w:r>
            <w:proofErr w:type="gramEnd"/>
            <w:r>
              <w:rPr>
                <w:rFonts w:eastAsia="宋体"/>
                <w:color w:val="auto"/>
                <w:sz w:val="18"/>
                <w:szCs w:val="18"/>
              </w:rPr>
              <w:t>油罐区均设置消防清水</w:t>
            </w:r>
            <w:proofErr w:type="gramStart"/>
            <w:r>
              <w:rPr>
                <w:rFonts w:eastAsia="宋体"/>
                <w:color w:val="auto"/>
                <w:sz w:val="18"/>
                <w:szCs w:val="18"/>
              </w:rPr>
              <w:t>栓</w:t>
            </w:r>
            <w:proofErr w:type="gramEnd"/>
            <w:r>
              <w:rPr>
                <w:rFonts w:eastAsia="宋体"/>
                <w:color w:val="auto"/>
                <w:sz w:val="18"/>
                <w:szCs w:val="18"/>
              </w:rPr>
              <w:t>、消防泡沫</w:t>
            </w:r>
            <w:proofErr w:type="gramStart"/>
            <w:r>
              <w:rPr>
                <w:rFonts w:eastAsia="宋体"/>
                <w:color w:val="auto"/>
                <w:sz w:val="18"/>
                <w:szCs w:val="18"/>
              </w:rPr>
              <w:t>栓</w:t>
            </w:r>
            <w:proofErr w:type="gramEnd"/>
            <w:r>
              <w:rPr>
                <w:rFonts w:eastAsia="宋体"/>
                <w:color w:val="auto"/>
                <w:sz w:val="18"/>
                <w:szCs w:val="18"/>
              </w:rPr>
              <w:t>、灭火器及消防沙箱设施。</w:t>
            </w:r>
          </w:p>
        </w:tc>
      </w:tr>
      <w:tr w:rsidR="00A74EF8">
        <w:tc>
          <w:tcPr>
            <w:tcW w:w="1526"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泵场</w:t>
            </w:r>
          </w:p>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油罐区</w:t>
            </w:r>
          </w:p>
        </w:tc>
        <w:tc>
          <w:tcPr>
            <w:tcW w:w="1276"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泄漏</w:t>
            </w:r>
          </w:p>
        </w:tc>
        <w:tc>
          <w:tcPr>
            <w:tcW w:w="5918"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(1)</w:t>
            </w:r>
            <w:r>
              <w:rPr>
                <w:rFonts w:eastAsia="宋体"/>
                <w:color w:val="auto"/>
                <w:sz w:val="18"/>
                <w:szCs w:val="18"/>
              </w:rPr>
              <w:t>安装有视频监控系统，共安装摄像头</w:t>
            </w:r>
            <w:r>
              <w:rPr>
                <w:rFonts w:eastAsia="宋体"/>
                <w:color w:val="auto"/>
                <w:sz w:val="18"/>
                <w:szCs w:val="18"/>
              </w:rPr>
              <w:t>8</w:t>
            </w:r>
            <w:r>
              <w:rPr>
                <w:rFonts w:eastAsia="宋体"/>
                <w:color w:val="auto"/>
                <w:sz w:val="18"/>
                <w:szCs w:val="18"/>
              </w:rPr>
              <w:t>个，分别设置</w:t>
            </w:r>
            <w:proofErr w:type="gramStart"/>
            <w:r>
              <w:rPr>
                <w:rFonts w:eastAsia="宋体"/>
                <w:color w:val="auto"/>
                <w:sz w:val="18"/>
                <w:szCs w:val="18"/>
              </w:rPr>
              <w:t>在站控室</w:t>
            </w:r>
            <w:proofErr w:type="gramEnd"/>
            <w:r>
              <w:rPr>
                <w:rFonts w:eastAsia="宋体"/>
                <w:color w:val="auto"/>
                <w:sz w:val="18"/>
                <w:szCs w:val="18"/>
              </w:rPr>
              <w:t>、阴保室、输油泵棚、混油罐区和通信机房</w:t>
            </w:r>
            <w:r>
              <w:rPr>
                <w:rFonts w:eastAsia="宋体"/>
                <w:color w:val="auto"/>
                <w:sz w:val="18"/>
                <w:szCs w:val="18"/>
              </w:rPr>
              <w:t>,</w:t>
            </w:r>
            <w:r>
              <w:rPr>
                <w:rFonts w:eastAsia="宋体"/>
                <w:color w:val="auto"/>
                <w:sz w:val="18"/>
                <w:szCs w:val="18"/>
              </w:rPr>
              <w:t>其中混油罐区摄像头具有红外线功能；</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(2)</w:t>
            </w:r>
            <w:r>
              <w:rPr>
                <w:rFonts w:eastAsia="宋体"/>
                <w:color w:val="auto"/>
                <w:sz w:val="18"/>
                <w:szCs w:val="18"/>
              </w:rPr>
              <w:t>储油罐均设置了高液位报警；</w:t>
            </w:r>
            <w:proofErr w:type="gramStart"/>
            <w:r>
              <w:rPr>
                <w:rFonts w:eastAsia="宋体"/>
                <w:color w:val="auto"/>
                <w:sz w:val="18"/>
                <w:szCs w:val="18"/>
              </w:rPr>
              <w:t>站控室</w:t>
            </w:r>
            <w:proofErr w:type="gramEnd"/>
            <w:r>
              <w:rPr>
                <w:rFonts w:eastAsia="宋体"/>
                <w:color w:val="auto"/>
                <w:sz w:val="18"/>
                <w:szCs w:val="18"/>
              </w:rPr>
              <w:t>装有管道泄漏报警系统</w:t>
            </w:r>
            <w:r>
              <w:rPr>
                <w:rFonts w:eastAsia="宋体"/>
                <w:color w:val="auto"/>
                <w:sz w:val="18"/>
                <w:szCs w:val="18"/>
              </w:rPr>
              <w:t>1</w:t>
            </w:r>
            <w:r>
              <w:rPr>
                <w:rFonts w:eastAsia="宋体"/>
                <w:color w:val="auto"/>
                <w:sz w:val="18"/>
                <w:szCs w:val="18"/>
              </w:rPr>
              <w:t>套、操作运行系统</w:t>
            </w:r>
            <w:r>
              <w:rPr>
                <w:rFonts w:eastAsia="宋体"/>
                <w:color w:val="auto"/>
                <w:sz w:val="18"/>
                <w:szCs w:val="18"/>
              </w:rPr>
              <w:t>1</w:t>
            </w:r>
            <w:r>
              <w:rPr>
                <w:rFonts w:eastAsia="宋体"/>
                <w:color w:val="auto"/>
                <w:sz w:val="18"/>
                <w:szCs w:val="18"/>
              </w:rPr>
              <w:t>套，且操作运行系统设置了安全</w:t>
            </w:r>
            <w:proofErr w:type="gramStart"/>
            <w:r>
              <w:rPr>
                <w:rFonts w:eastAsia="宋体"/>
                <w:color w:val="auto"/>
                <w:sz w:val="18"/>
                <w:szCs w:val="18"/>
              </w:rPr>
              <w:t>联锁</w:t>
            </w:r>
            <w:proofErr w:type="gramEnd"/>
            <w:r>
              <w:rPr>
                <w:rFonts w:eastAsia="宋体"/>
                <w:color w:val="auto"/>
                <w:sz w:val="18"/>
                <w:szCs w:val="18"/>
              </w:rPr>
              <w:t>和紧急停车；</w:t>
            </w:r>
          </w:p>
          <w:p w:rsidR="00A74EF8" w:rsidRDefault="00A74EF8">
            <w:pPr>
              <w:pStyle w:val="affffff3"/>
              <w:spacing w:line="240" w:lineRule="auto"/>
              <w:ind w:firstLineChars="0" w:firstLine="0"/>
              <w:rPr>
                <w:rFonts w:eastAsia="宋体"/>
                <w:color w:val="auto"/>
                <w:sz w:val="18"/>
                <w:szCs w:val="18"/>
              </w:rPr>
            </w:pPr>
            <w:r>
              <w:rPr>
                <w:rFonts w:eastAsia="宋体"/>
                <w:color w:val="auto"/>
                <w:sz w:val="18"/>
                <w:szCs w:val="18"/>
              </w:rPr>
              <w:t>(3)</w:t>
            </w:r>
            <w:r>
              <w:rPr>
                <w:rFonts w:eastAsia="宋体"/>
                <w:color w:val="auto"/>
                <w:sz w:val="18"/>
                <w:szCs w:val="18"/>
              </w:rPr>
              <w:t>混油罐区和</w:t>
            </w:r>
            <w:proofErr w:type="gramStart"/>
            <w:r>
              <w:rPr>
                <w:rFonts w:eastAsia="宋体"/>
                <w:color w:val="auto"/>
                <w:sz w:val="18"/>
                <w:szCs w:val="18"/>
              </w:rPr>
              <w:t>输油泵棚均安装</w:t>
            </w:r>
            <w:proofErr w:type="gramEnd"/>
            <w:r>
              <w:rPr>
                <w:rFonts w:eastAsia="宋体"/>
                <w:color w:val="auto"/>
                <w:sz w:val="18"/>
                <w:szCs w:val="18"/>
              </w:rPr>
              <w:t>了可燃气体报警器</w:t>
            </w:r>
            <w:r>
              <w:rPr>
                <w:rFonts w:eastAsia="宋体"/>
                <w:color w:val="auto"/>
                <w:sz w:val="18"/>
                <w:szCs w:val="18"/>
              </w:rPr>
              <w:t>,</w:t>
            </w:r>
            <w:r>
              <w:rPr>
                <w:rFonts w:eastAsia="宋体"/>
                <w:color w:val="auto"/>
                <w:sz w:val="18"/>
                <w:szCs w:val="18"/>
              </w:rPr>
              <w:t>共计</w:t>
            </w:r>
            <w:r>
              <w:rPr>
                <w:rFonts w:eastAsia="宋体"/>
                <w:color w:val="auto"/>
                <w:sz w:val="18"/>
                <w:szCs w:val="18"/>
              </w:rPr>
              <w:t>17</w:t>
            </w:r>
            <w:r>
              <w:rPr>
                <w:rFonts w:eastAsia="宋体"/>
                <w:color w:val="auto"/>
                <w:sz w:val="18"/>
                <w:szCs w:val="18"/>
              </w:rPr>
              <w:t>个。</w:t>
            </w:r>
          </w:p>
        </w:tc>
      </w:tr>
      <w:tr w:rsidR="00A74EF8">
        <w:tc>
          <w:tcPr>
            <w:tcW w:w="1526"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污水处理系统</w:t>
            </w:r>
          </w:p>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w:t>
            </w:r>
            <w:r>
              <w:rPr>
                <w:rFonts w:eastAsia="宋体"/>
                <w:color w:val="auto"/>
                <w:sz w:val="18"/>
                <w:szCs w:val="18"/>
              </w:rPr>
              <w:t>依托昌北油库</w:t>
            </w:r>
            <w:r>
              <w:rPr>
                <w:rFonts w:eastAsia="宋体"/>
                <w:color w:val="auto"/>
                <w:sz w:val="18"/>
                <w:szCs w:val="18"/>
              </w:rPr>
              <w:t>)</w:t>
            </w:r>
          </w:p>
        </w:tc>
        <w:tc>
          <w:tcPr>
            <w:tcW w:w="1276"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center"/>
              <w:rPr>
                <w:rFonts w:eastAsia="宋体"/>
                <w:color w:val="auto"/>
                <w:sz w:val="18"/>
                <w:szCs w:val="18"/>
              </w:rPr>
            </w:pPr>
            <w:r>
              <w:rPr>
                <w:rFonts w:eastAsia="宋体"/>
                <w:color w:val="auto"/>
                <w:sz w:val="18"/>
                <w:szCs w:val="18"/>
              </w:rPr>
              <w:t>设备故障</w:t>
            </w:r>
          </w:p>
        </w:tc>
        <w:tc>
          <w:tcPr>
            <w:tcW w:w="5918" w:type="dxa"/>
            <w:tcBorders>
              <w:top w:val="single" w:sz="12" w:space="0" w:color="auto"/>
              <w:bottom w:val="single" w:sz="12" w:space="0" w:color="auto"/>
            </w:tcBorders>
            <w:vAlign w:val="center"/>
          </w:tcPr>
          <w:p w:rsidR="00A74EF8" w:rsidRDefault="00A74EF8">
            <w:pPr>
              <w:pStyle w:val="affffff3"/>
              <w:spacing w:line="240" w:lineRule="auto"/>
              <w:ind w:firstLineChars="0" w:firstLine="0"/>
              <w:jc w:val="left"/>
              <w:rPr>
                <w:rFonts w:eastAsia="宋体"/>
                <w:color w:val="auto"/>
                <w:sz w:val="18"/>
                <w:szCs w:val="18"/>
              </w:rPr>
            </w:pPr>
            <w:r>
              <w:rPr>
                <w:rFonts w:eastAsia="宋体" w:hint="eastAsia"/>
                <w:color w:val="auto"/>
                <w:sz w:val="18"/>
                <w:szCs w:val="18"/>
              </w:rPr>
              <w:t>南昌输油站</w:t>
            </w:r>
            <w:r>
              <w:rPr>
                <w:rFonts w:eastAsia="宋体"/>
                <w:color w:val="auto"/>
                <w:sz w:val="18"/>
                <w:szCs w:val="18"/>
              </w:rPr>
              <w:t>企业</w:t>
            </w:r>
            <w:r w:rsidR="001244DA">
              <w:rPr>
                <w:rFonts w:eastAsia="宋体"/>
                <w:color w:val="auto"/>
                <w:sz w:val="18"/>
                <w:szCs w:val="18"/>
              </w:rPr>
              <w:t>污水处理系统均依托昌北油库，</w:t>
            </w:r>
            <w:proofErr w:type="gramStart"/>
            <w:r w:rsidR="001244DA">
              <w:rPr>
                <w:rFonts w:eastAsia="宋体"/>
                <w:color w:val="auto"/>
                <w:sz w:val="18"/>
                <w:szCs w:val="18"/>
              </w:rPr>
              <w:t>目前昌</w:t>
            </w:r>
            <w:proofErr w:type="gramEnd"/>
            <w:r w:rsidR="001244DA">
              <w:rPr>
                <w:rFonts w:eastAsia="宋体"/>
                <w:color w:val="auto"/>
                <w:sz w:val="18"/>
                <w:szCs w:val="18"/>
              </w:rPr>
              <w:t>北油库设有专人负责</w:t>
            </w:r>
            <w:r>
              <w:rPr>
                <w:rFonts w:eastAsia="宋体"/>
                <w:color w:val="auto"/>
                <w:sz w:val="18"/>
                <w:szCs w:val="18"/>
              </w:rPr>
              <w:t>处理装置的运行管理，每班巡查，发现问题，立即整改。</w:t>
            </w:r>
          </w:p>
          <w:p w:rsidR="00A74EF8" w:rsidRDefault="00A74EF8">
            <w:pPr>
              <w:pStyle w:val="affffff3"/>
              <w:spacing w:line="240" w:lineRule="auto"/>
              <w:ind w:firstLineChars="0" w:firstLine="0"/>
              <w:rPr>
                <w:rFonts w:eastAsia="宋体"/>
                <w:color w:val="auto"/>
                <w:sz w:val="18"/>
                <w:szCs w:val="18"/>
              </w:rPr>
            </w:pPr>
            <w:r>
              <w:rPr>
                <w:rFonts w:eastAsia="宋体" w:hint="eastAsia"/>
                <w:color w:val="auto"/>
                <w:sz w:val="18"/>
                <w:szCs w:val="18"/>
              </w:rPr>
              <w:t>南昌输油站</w:t>
            </w:r>
            <w:r>
              <w:rPr>
                <w:rFonts w:eastAsia="宋体"/>
                <w:color w:val="auto"/>
                <w:sz w:val="18"/>
                <w:szCs w:val="18"/>
              </w:rPr>
              <w:t>和</w:t>
            </w:r>
            <w:proofErr w:type="gramStart"/>
            <w:r>
              <w:rPr>
                <w:rFonts w:eastAsia="宋体"/>
                <w:color w:val="auto"/>
                <w:sz w:val="18"/>
                <w:szCs w:val="18"/>
              </w:rPr>
              <w:t>昌北</w:t>
            </w:r>
            <w:proofErr w:type="gramEnd"/>
            <w:r>
              <w:rPr>
                <w:rFonts w:eastAsia="宋体"/>
                <w:color w:val="auto"/>
                <w:sz w:val="18"/>
                <w:szCs w:val="18"/>
              </w:rPr>
              <w:t>油库采取联动机制，一旦发生环保设施出现非正常排放，</w:t>
            </w:r>
            <w:r>
              <w:rPr>
                <w:rFonts w:eastAsia="宋体" w:hint="eastAsia"/>
                <w:color w:val="auto"/>
                <w:sz w:val="18"/>
                <w:szCs w:val="18"/>
              </w:rPr>
              <w:t>南昌输油站</w:t>
            </w:r>
            <w:r>
              <w:rPr>
                <w:rFonts w:eastAsia="宋体"/>
                <w:color w:val="auto"/>
                <w:sz w:val="18"/>
                <w:szCs w:val="18"/>
              </w:rPr>
              <w:t>协同昌北油库采取立即停产、检查及维修等措施。</w:t>
            </w:r>
          </w:p>
        </w:tc>
      </w:tr>
      <w:tr w:rsidR="00A74EF8">
        <w:tc>
          <w:tcPr>
            <w:tcW w:w="1526" w:type="dxa"/>
            <w:tcBorders>
              <w:top w:val="single" w:sz="12" w:space="0" w:color="auto"/>
              <w:bottom w:val="single" w:sz="12" w:space="0" w:color="auto"/>
            </w:tcBorders>
            <w:vAlign w:val="center"/>
          </w:tcPr>
          <w:p w:rsidR="00A74EF8" w:rsidRDefault="00A74EF8">
            <w:pPr>
              <w:pStyle w:val="B6"/>
              <w:rPr>
                <w:rFonts w:cs="Times New Roman"/>
              </w:rPr>
            </w:pPr>
            <w:r>
              <w:rPr>
                <w:rFonts w:cs="Times New Roman"/>
              </w:rPr>
              <w:t>输油管道</w:t>
            </w:r>
          </w:p>
        </w:tc>
        <w:tc>
          <w:tcPr>
            <w:tcW w:w="1276" w:type="dxa"/>
            <w:tcBorders>
              <w:top w:val="single" w:sz="12" w:space="0" w:color="auto"/>
              <w:bottom w:val="single" w:sz="12" w:space="0" w:color="auto"/>
            </w:tcBorders>
            <w:vAlign w:val="center"/>
          </w:tcPr>
          <w:p w:rsidR="00A74EF8" w:rsidRDefault="00A74EF8">
            <w:pPr>
              <w:pStyle w:val="B6"/>
              <w:rPr>
                <w:rFonts w:cs="Times New Roman"/>
              </w:rPr>
            </w:pPr>
            <w:r>
              <w:rPr>
                <w:rFonts w:cs="Times New Roman"/>
              </w:rPr>
              <w:t>泄漏</w:t>
            </w:r>
          </w:p>
        </w:tc>
        <w:tc>
          <w:tcPr>
            <w:tcW w:w="5918" w:type="dxa"/>
            <w:tcBorders>
              <w:top w:val="single" w:sz="12" w:space="0" w:color="auto"/>
              <w:bottom w:val="single" w:sz="12" w:space="0" w:color="auto"/>
            </w:tcBorders>
            <w:vAlign w:val="center"/>
          </w:tcPr>
          <w:p w:rsidR="00A74EF8" w:rsidRDefault="00A74EF8">
            <w:pPr>
              <w:pStyle w:val="B6"/>
              <w:jc w:val="left"/>
              <w:rPr>
                <w:rFonts w:cs="Times New Roman"/>
              </w:rPr>
            </w:pPr>
            <w:r>
              <w:rPr>
                <w:rFonts w:cs="Times New Roman"/>
              </w:rPr>
              <w:t>(1)</w:t>
            </w:r>
            <w:r>
              <w:rPr>
                <w:rFonts w:cs="Times New Roman"/>
              </w:rPr>
              <w:t>沿线设有截断阀室，便于事故突发时截断管内油品，防止事故扩大并便于抢修</w:t>
            </w:r>
          </w:p>
          <w:p w:rsidR="00A74EF8" w:rsidRDefault="00A74EF8">
            <w:pPr>
              <w:pStyle w:val="B6"/>
              <w:jc w:val="left"/>
              <w:rPr>
                <w:rFonts w:cs="Times New Roman"/>
              </w:rPr>
            </w:pPr>
            <w:r>
              <w:rPr>
                <w:rFonts w:cs="Times New Roman"/>
              </w:rPr>
              <w:t>(2)</w:t>
            </w:r>
            <w:r>
              <w:rPr>
                <w:rFonts w:cs="Times New Roman"/>
              </w:rPr>
              <w:t>设有专职或农民巡线人员，一旦发现事故立即拨打</w:t>
            </w:r>
            <w:r>
              <w:rPr>
                <w:rFonts w:cs="Times New Roman" w:hint="eastAsia"/>
              </w:rPr>
              <w:t>南昌输油站</w:t>
            </w:r>
            <w:r>
              <w:rPr>
                <w:rFonts w:cs="Times New Roman"/>
              </w:rPr>
              <w:t>24</w:t>
            </w:r>
            <w:r>
              <w:rPr>
                <w:rFonts w:cs="Times New Roman"/>
              </w:rPr>
              <w:t>小时应急电话，汇报出事地点及现场状</w:t>
            </w:r>
            <w:r>
              <w:rPr>
                <w:rFonts w:cs="Times New Roman" w:hint="eastAsia"/>
              </w:rPr>
              <w:t>况</w:t>
            </w:r>
            <w:r>
              <w:rPr>
                <w:rFonts w:cs="Times New Roman" w:hint="eastAsia"/>
              </w:rPr>
              <w:t>.</w:t>
            </w:r>
          </w:p>
        </w:tc>
      </w:tr>
    </w:tbl>
    <w:p w:rsidR="00A74EF8" w:rsidRDefault="00A74EF8">
      <w:pPr>
        <w:pStyle w:val="2"/>
        <w:spacing w:before="240" w:after="240" w:line="240" w:lineRule="auto"/>
        <w:jc w:val="both"/>
        <w:rPr>
          <w:rFonts w:eastAsia="宋体" w:hint="eastAsia"/>
        </w:rPr>
      </w:pPr>
      <w:bookmarkStart w:id="85" w:name="_Toc22251"/>
      <w:bookmarkStart w:id="86" w:name="_Toc225668633"/>
      <w:bookmarkStart w:id="87" w:name="_Toc239647130"/>
      <w:bookmarkStart w:id="88" w:name="_Toc245889075"/>
      <w:bookmarkStart w:id="89" w:name="_Toc286324587"/>
      <w:bookmarkStart w:id="90" w:name="_Toc19063"/>
      <w:bookmarkStart w:id="91" w:name="_Toc17536"/>
      <w:bookmarkEnd w:id="82"/>
      <w:bookmarkEnd w:id="83"/>
      <w:bookmarkEnd w:id="84"/>
      <w:r>
        <w:rPr>
          <w:rFonts w:eastAsia="宋体" w:hint="eastAsia"/>
        </w:rPr>
        <w:t>4</w:t>
      </w:r>
      <w:r>
        <w:rPr>
          <w:rFonts w:eastAsia="宋体"/>
        </w:rPr>
        <w:t>.2</w:t>
      </w:r>
      <w:r>
        <w:rPr>
          <w:rFonts w:eastAsia="宋体"/>
        </w:rPr>
        <w:t>预报</w:t>
      </w:r>
      <w:bookmarkEnd w:id="85"/>
    </w:p>
    <w:p w:rsidR="00A74EF8" w:rsidRDefault="00A74EF8">
      <w:pPr>
        <w:pStyle w:val="affffff3"/>
        <w:rPr>
          <w:rFonts w:eastAsia="宋体" w:hint="eastAsia"/>
          <w:color w:val="auto"/>
        </w:rPr>
      </w:pPr>
      <w:r>
        <w:rPr>
          <w:rFonts w:eastAsia="宋体" w:hint="eastAsia"/>
          <w:color w:val="auto"/>
        </w:rPr>
        <w:t>南昌输油站应急领导小组通过以下途径获取预报信息，及时上报</w:t>
      </w:r>
      <w:r w:rsidR="00903F48">
        <w:rPr>
          <w:rFonts w:eastAsia="宋体" w:hint="eastAsia"/>
          <w:color w:val="auto"/>
        </w:rPr>
        <w:t>输油分公司</w:t>
      </w:r>
      <w:r>
        <w:rPr>
          <w:rFonts w:eastAsia="宋体" w:hint="eastAsia"/>
          <w:color w:val="auto"/>
        </w:rPr>
        <w:t>应急指挥部、公司应急指挥中心：</w:t>
      </w:r>
    </w:p>
    <w:p w:rsidR="00A74EF8" w:rsidRDefault="00A74EF8">
      <w:pPr>
        <w:pStyle w:val="B5"/>
        <w:spacing w:line="360" w:lineRule="auto"/>
      </w:pPr>
      <w:r>
        <w:rPr>
          <w:rFonts w:hint="eastAsia"/>
        </w:rPr>
        <w:t>（</w:t>
      </w:r>
      <w:r>
        <w:rPr>
          <w:rFonts w:hint="eastAsia"/>
        </w:rPr>
        <w:t>1</w:t>
      </w:r>
      <w:r>
        <w:rPr>
          <w:rFonts w:hint="eastAsia"/>
        </w:rPr>
        <w:t>）</w:t>
      </w:r>
      <w:r>
        <w:rPr>
          <w:rFonts w:hint="eastAsia"/>
        </w:rPr>
        <w:t> </w:t>
      </w:r>
      <w:r>
        <w:rPr>
          <w:rFonts w:hint="eastAsia"/>
        </w:rPr>
        <w:t>国家及地方政府通过新闻媒体公开发布的预警信息；</w:t>
      </w:r>
    </w:p>
    <w:p w:rsidR="00A74EF8" w:rsidRDefault="00A74EF8">
      <w:pPr>
        <w:pStyle w:val="B5"/>
        <w:spacing w:line="360" w:lineRule="auto"/>
      </w:pPr>
      <w:r>
        <w:rPr>
          <w:rFonts w:hint="eastAsia"/>
        </w:rPr>
        <w:t>（</w:t>
      </w:r>
      <w:r>
        <w:rPr>
          <w:rFonts w:hint="eastAsia"/>
        </w:rPr>
        <w:t>2</w:t>
      </w:r>
      <w:r>
        <w:rPr>
          <w:rFonts w:hint="eastAsia"/>
        </w:rPr>
        <w:t>）当地油库、石油分公司、地方政府部门向公司应急指挥中心、</w:t>
      </w:r>
      <w:r w:rsidR="00903F48">
        <w:rPr>
          <w:rFonts w:hint="eastAsia"/>
        </w:rPr>
        <w:t>输油分公司</w:t>
      </w:r>
      <w:r>
        <w:rPr>
          <w:rFonts w:hint="eastAsia"/>
        </w:rPr>
        <w:t>应急指挥部、南昌输油站应急领导小组告知的预报信息；</w:t>
      </w:r>
    </w:p>
    <w:p w:rsidR="00A74EF8" w:rsidRDefault="00A74EF8">
      <w:pPr>
        <w:pStyle w:val="B5"/>
        <w:spacing w:line="360" w:lineRule="auto"/>
      </w:pPr>
      <w:r>
        <w:rPr>
          <w:rFonts w:hint="eastAsia"/>
        </w:rPr>
        <w:t>（</w:t>
      </w:r>
      <w:r>
        <w:rPr>
          <w:rFonts w:hint="eastAsia"/>
        </w:rPr>
        <w:t>3</w:t>
      </w:r>
      <w:r>
        <w:rPr>
          <w:rFonts w:hint="eastAsia"/>
        </w:rPr>
        <w:t>）公司应急指挥中心、</w:t>
      </w:r>
      <w:r w:rsidR="00903F48">
        <w:rPr>
          <w:rFonts w:hint="eastAsia"/>
        </w:rPr>
        <w:t>输油分公司</w:t>
      </w:r>
      <w:r>
        <w:rPr>
          <w:rFonts w:hint="eastAsia"/>
        </w:rPr>
        <w:t>应急指挥部通知的</w:t>
      </w:r>
      <w:proofErr w:type="gramStart"/>
      <w:r>
        <w:rPr>
          <w:rFonts w:hint="eastAsia"/>
        </w:rPr>
        <w:t>的</w:t>
      </w:r>
      <w:proofErr w:type="gramEnd"/>
      <w:r>
        <w:rPr>
          <w:rFonts w:hint="eastAsia"/>
        </w:rPr>
        <w:t>信息；</w:t>
      </w:r>
    </w:p>
    <w:p w:rsidR="00A74EF8" w:rsidRDefault="00A74EF8">
      <w:pPr>
        <w:pStyle w:val="B5"/>
        <w:spacing w:line="360" w:lineRule="auto"/>
      </w:pPr>
      <w:r>
        <w:rPr>
          <w:rFonts w:hint="eastAsia"/>
        </w:rPr>
        <w:t>（</w:t>
      </w:r>
      <w:r>
        <w:rPr>
          <w:rFonts w:hint="eastAsia"/>
        </w:rPr>
        <w:t>4</w:t>
      </w:r>
      <w:r>
        <w:rPr>
          <w:rFonts w:hint="eastAsia"/>
        </w:rPr>
        <w:t>）对发生或可能发生的突发事件，经风险评估得出的事件发展趋势报告；</w:t>
      </w:r>
    </w:p>
    <w:p w:rsidR="00A74EF8" w:rsidRDefault="00A74EF8">
      <w:pPr>
        <w:pStyle w:val="2"/>
        <w:spacing w:before="240" w:after="240" w:line="240" w:lineRule="auto"/>
        <w:jc w:val="both"/>
        <w:rPr>
          <w:rFonts w:eastAsia="宋体"/>
        </w:rPr>
      </w:pPr>
      <w:bookmarkStart w:id="92" w:name="_Toc8476"/>
      <w:r>
        <w:rPr>
          <w:rFonts w:eastAsia="宋体" w:hint="eastAsia"/>
        </w:rPr>
        <w:t>4.</w:t>
      </w:r>
      <w:bookmarkStart w:id="93" w:name="_Toc225668634"/>
      <w:bookmarkStart w:id="94" w:name="_Toc241053033"/>
      <w:bookmarkStart w:id="95" w:name="_Toc242849943"/>
      <w:bookmarkStart w:id="96" w:name="_Toc243218003"/>
      <w:bookmarkStart w:id="97" w:name="_Toc246239579"/>
      <w:bookmarkStart w:id="98" w:name="_Toc286324588"/>
      <w:bookmarkStart w:id="99" w:name="_Toc8280"/>
      <w:bookmarkStart w:id="100" w:name="_Toc6360"/>
      <w:bookmarkEnd w:id="86"/>
      <w:bookmarkEnd w:id="87"/>
      <w:bookmarkEnd w:id="88"/>
      <w:bookmarkEnd w:id="89"/>
      <w:bookmarkEnd w:id="90"/>
      <w:bookmarkEnd w:id="91"/>
      <w:r>
        <w:rPr>
          <w:rFonts w:eastAsia="宋体" w:hint="eastAsia"/>
        </w:rPr>
        <w:t>3</w:t>
      </w:r>
      <w:r>
        <w:rPr>
          <w:rFonts w:eastAsia="宋体"/>
        </w:rPr>
        <w:t>预</w:t>
      </w:r>
      <w:r>
        <w:rPr>
          <w:rFonts w:eastAsia="宋体" w:hint="eastAsia"/>
        </w:rPr>
        <w:t>测</w:t>
      </w:r>
      <w:bookmarkEnd w:id="92"/>
    </w:p>
    <w:p w:rsidR="00A74EF8" w:rsidRDefault="00A74EF8">
      <w:pPr>
        <w:spacing w:line="360" w:lineRule="auto"/>
        <w:ind w:firstLine="435"/>
        <w:jc w:val="left"/>
        <w:rPr>
          <w:rFonts w:eastAsia="宋体" w:hint="eastAsia"/>
          <w:sz w:val="24"/>
          <w:szCs w:val="24"/>
        </w:rPr>
      </w:pPr>
      <w:r>
        <w:rPr>
          <w:rFonts w:eastAsia="宋体"/>
          <w:sz w:val="24"/>
          <w:szCs w:val="24"/>
        </w:rPr>
        <w:t>按照突发事件严重性、紧急程度和可能波及的范围，以及政府发布的四级预警</w:t>
      </w:r>
      <w:r>
        <w:rPr>
          <w:rFonts w:eastAsia="宋体" w:hint="eastAsia"/>
          <w:sz w:val="24"/>
          <w:szCs w:val="24"/>
        </w:rPr>
        <w:t>（红、橙、黄、蓝）结合南昌输油站的实际情况，应对事件</w:t>
      </w:r>
      <w:proofErr w:type="gramStart"/>
      <w:r>
        <w:rPr>
          <w:rFonts w:eastAsia="宋体" w:hint="eastAsia"/>
          <w:sz w:val="24"/>
          <w:szCs w:val="24"/>
        </w:rPr>
        <w:t>作出</w:t>
      </w:r>
      <w:proofErr w:type="gramEnd"/>
      <w:r>
        <w:rPr>
          <w:rFonts w:eastAsia="宋体" w:hint="eastAsia"/>
          <w:sz w:val="24"/>
          <w:szCs w:val="24"/>
        </w:rPr>
        <w:t>如下判断：</w:t>
      </w:r>
    </w:p>
    <w:p w:rsidR="00A74EF8" w:rsidRDefault="00A74EF8">
      <w:pPr>
        <w:pStyle w:val="B5"/>
        <w:spacing w:line="360" w:lineRule="auto"/>
      </w:pPr>
      <w:r>
        <w:rPr>
          <w:rFonts w:hint="eastAsia"/>
        </w:rPr>
        <w:t>（</w:t>
      </w:r>
      <w:r>
        <w:rPr>
          <w:rFonts w:hint="eastAsia"/>
        </w:rPr>
        <w:t>1</w:t>
      </w:r>
      <w:r>
        <w:rPr>
          <w:rFonts w:hint="eastAsia"/>
        </w:rPr>
        <w:t>）红、橙色预警</w:t>
      </w:r>
      <w:r>
        <w:t>，</w:t>
      </w:r>
      <w:r>
        <w:rPr>
          <w:rFonts w:hint="eastAsia"/>
        </w:rPr>
        <w:t>申请启动公司级应急预案；</w:t>
      </w:r>
    </w:p>
    <w:p w:rsidR="00A74EF8" w:rsidRDefault="00A74EF8">
      <w:pPr>
        <w:pStyle w:val="B5"/>
        <w:spacing w:line="360" w:lineRule="auto"/>
      </w:pPr>
      <w:r>
        <w:rPr>
          <w:rFonts w:hint="eastAsia"/>
        </w:rPr>
        <w:t>（</w:t>
      </w:r>
      <w:r>
        <w:rPr>
          <w:rFonts w:hint="eastAsia"/>
        </w:rPr>
        <w:t>2</w:t>
      </w:r>
      <w:r>
        <w:rPr>
          <w:rFonts w:hint="eastAsia"/>
        </w:rPr>
        <w:t>）黄色预警申请启动</w:t>
      </w:r>
      <w:r w:rsidR="00903F48">
        <w:rPr>
          <w:rFonts w:hint="eastAsia"/>
        </w:rPr>
        <w:t>输油分公司</w:t>
      </w:r>
      <w:r>
        <w:rPr>
          <w:rFonts w:hint="eastAsia"/>
        </w:rPr>
        <w:t>级应急预案；</w:t>
      </w:r>
    </w:p>
    <w:p w:rsidR="00A74EF8" w:rsidRDefault="00A74EF8">
      <w:pPr>
        <w:pStyle w:val="B5"/>
        <w:spacing w:line="360" w:lineRule="auto"/>
        <w:rPr>
          <w:rFonts w:hint="eastAsia"/>
        </w:rPr>
      </w:pPr>
      <w:r>
        <w:rPr>
          <w:rFonts w:hint="eastAsia"/>
        </w:rPr>
        <w:t>（</w:t>
      </w:r>
      <w:r>
        <w:rPr>
          <w:rFonts w:hint="eastAsia"/>
        </w:rPr>
        <w:t>3</w:t>
      </w:r>
      <w:r>
        <w:rPr>
          <w:rFonts w:hint="eastAsia"/>
        </w:rPr>
        <w:t>）蓝色预警启动输油站级应急预案。</w:t>
      </w:r>
    </w:p>
    <w:p w:rsidR="00A74EF8" w:rsidRDefault="00A74EF8">
      <w:pPr>
        <w:pStyle w:val="B5"/>
        <w:spacing w:line="360" w:lineRule="auto"/>
      </w:pPr>
      <w:r>
        <w:t>根据事态的发展情况和采取措施的效果，预警颜色可以升级、降级或解除。根据突发环境事件等级预警分为橙色、红色两级</w:t>
      </w:r>
      <w:r>
        <w:rPr>
          <w:b/>
          <w:sz w:val="28"/>
          <w:szCs w:val="28"/>
        </w:rPr>
        <w:t>，</w:t>
      </w:r>
      <w:r>
        <w:t>收集到的有关信息证明突发环境事件即将发生或者发生的可能性增大时，按照相关应急预案执行。本企业预警情况见下表。</w:t>
      </w:r>
    </w:p>
    <w:p w:rsidR="00A74EF8" w:rsidRDefault="00A74EF8">
      <w:pPr>
        <w:pStyle w:val="affffff3"/>
        <w:spacing w:line="240" w:lineRule="auto"/>
        <w:ind w:firstLineChars="0" w:firstLine="0"/>
        <w:jc w:val="center"/>
      </w:pPr>
      <w:r w:rsidRPr="005B3A00">
        <w:rPr>
          <w:rFonts w:eastAsia="宋体"/>
          <w:b/>
          <w:color w:val="auto"/>
          <w:sz w:val="21"/>
          <w:szCs w:val="21"/>
        </w:rPr>
        <w:t>表</w:t>
      </w:r>
      <w:r w:rsidRPr="005B3A00">
        <w:rPr>
          <w:rFonts w:eastAsia="宋体" w:hint="eastAsia"/>
          <w:b/>
          <w:color w:val="auto"/>
          <w:sz w:val="21"/>
          <w:szCs w:val="21"/>
        </w:rPr>
        <w:t>4</w:t>
      </w:r>
      <w:r w:rsidRPr="005B3A00">
        <w:rPr>
          <w:rFonts w:eastAsia="宋体"/>
          <w:b/>
          <w:color w:val="auto"/>
          <w:sz w:val="21"/>
          <w:szCs w:val="21"/>
        </w:rPr>
        <w:t xml:space="preserve">.2-2 </w:t>
      </w:r>
      <w:r w:rsidRPr="005B3A00">
        <w:rPr>
          <w:rFonts w:eastAsia="宋体"/>
          <w:b/>
          <w:color w:val="auto"/>
          <w:sz w:val="21"/>
          <w:szCs w:val="21"/>
        </w:rPr>
        <w:t>江西</w:t>
      </w:r>
      <w:r w:rsidR="00903F48" w:rsidRPr="005B3A00">
        <w:rPr>
          <w:rFonts w:eastAsia="宋体"/>
          <w:b/>
          <w:color w:val="auto"/>
          <w:sz w:val="21"/>
          <w:szCs w:val="21"/>
        </w:rPr>
        <w:t>输油分公司</w:t>
      </w:r>
      <w:r w:rsidRPr="005B3A00">
        <w:rPr>
          <w:rFonts w:eastAsia="宋体" w:hint="eastAsia"/>
          <w:b/>
          <w:color w:val="auto"/>
          <w:sz w:val="21"/>
          <w:szCs w:val="21"/>
        </w:rPr>
        <w:t>南昌输油站</w:t>
      </w:r>
      <w:r w:rsidRPr="005B3A00">
        <w:rPr>
          <w:rFonts w:eastAsia="宋体"/>
          <w:b/>
          <w:color w:val="auto"/>
          <w:sz w:val="21"/>
          <w:szCs w:val="21"/>
        </w:rPr>
        <w:t>预警情况一览表</w:t>
      </w:r>
    </w:p>
    <w:tbl>
      <w:tblPr>
        <w:tblW w:w="8931" w:type="dxa"/>
        <w:tblInd w:w="-34" w:type="dxa"/>
        <w:tblLook w:val="04A0" w:firstRow="1" w:lastRow="0" w:firstColumn="1" w:lastColumn="0" w:noHBand="0" w:noVBand="1"/>
      </w:tblPr>
      <w:tblGrid>
        <w:gridCol w:w="993"/>
        <w:gridCol w:w="7938"/>
      </w:tblGrid>
      <w:tr w:rsidR="00A752F7" w:rsidRPr="00A752F7" w:rsidTr="0040172C">
        <w:trPr>
          <w:trHeight w:val="345"/>
        </w:trPr>
        <w:tc>
          <w:tcPr>
            <w:tcW w:w="993" w:type="dxa"/>
            <w:tcBorders>
              <w:top w:val="single" w:sz="12" w:space="0" w:color="auto"/>
              <w:left w:val="nil"/>
              <w:bottom w:val="single" w:sz="12" w:space="0" w:color="auto"/>
              <w:right w:val="single" w:sz="8" w:space="0" w:color="auto"/>
            </w:tcBorders>
            <w:shd w:val="clear" w:color="auto" w:fill="auto"/>
            <w:vAlign w:val="center"/>
            <w:hideMark/>
          </w:tcPr>
          <w:p w:rsidR="00A752F7" w:rsidRPr="005B3A00" w:rsidRDefault="00A752F7" w:rsidP="00A752F7">
            <w:pPr>
              <w:widowControl/>
              <w:rPr>
                <w:rFonts w:ascii="宋体" w:eastAsia="宋体" w:hAnsi="宋体" w:cs="宋体"/>
                <w:kern w:val="0"/>
                <w:sz w:val="18"/>
                <w:szCs w:val="18"/>
              </w:rPr>
            </w:pPr>
            <w:bookmarkStart w:id="101" w:name="_Toc5424"/>
            <w:bookmarkEnd w:id="93"/>
            <w:bookmarkEnd w:id="94"/>
            <w:bookmarkEnd w:id="95"/>
            <w:bookmarkEnd w:id="96"/>
            <w:bookmarkEnd w:id="97"/>
            <w:bookmarkEnd w:id="98"/>
            <w:bookmarkEnd w:id="99"/>
            <w:bookmarkEnd w:id="100"/>
            <w:r w:rsidRPr="005B3A00">
              <w:rPr>
                <w:rFonts w:ascii="宋体" w:eastAsia="宋体" w:hAnsi="宋体" w:cs="宋体" w:hint="eastAsia"/>
                <w:kern w:val="0"/>
                <w:sz w:val="18"/>
                <w:szCs w:val="18"/>
              </w:rPr>
              <w:t>预警类型</w:t>
            </w:r>
          </w:p>
        </w:tc>
        <w:tc>
          <w:tcPr>
            <w:tcW w:w="7938" w:type="dxa"/>
            <w:tcBorders>
              <w:top w:val="single" w:sz="12" w:space="0" w:color="auto"/>
              <w:left w:val="nil"/>
              <w:bottom w:val="single" w:sz="12" w:space="0" w:color="auto"/>
              <w:right w:val="nil"/>
            </w:tcBorders>
            <w:shd w:val="clear" w:color="auto" w:fill="auto"/>
            <w:vAlign w:val="center"/>
            <w:hideMark/>
          </w:tcPr>
          <w:p w:rsidR="00A752F7" w:rsidRPr="005B3A00" w:rsidRDefault="00A752F7" w:rsidP="00A752F7">
            <w:pPr>
              <w:widowControl/>
              <w:rPr>
                <w:rFonts w:ascii="宋体" w:eastAsia="宋体" w:hAnsi="宋体" w:cs="宋体" w:hint="eastAsia"/>
                <w:kern w:val="0"/>
                <w:sz w:val="18"/>
                <w:szCs w:val="18"/>
              </w:rPr>
            </w:pPr>
            <w:r w:rsidRPr="005B3A00">
              <w:rPr>
                <w:rFonts w:ascii="宋体" w:eastAsia="宋体" w:hAnsi="宋体" w:cs="宋体" w:hint="eastAsia"/>
                <w:kern w:val="0"/>
                <w:sz w:val="18"/>
                <w:szCs w:val="18"/>
              </w:rPr>
              <w:t>事故类型</w:t>
            </w:r>
            <w:r w:rsidRPr="005B3A00">
              <w:rPr>
                <w:rFonts w:eastAsia="宋体" w:cs="Calibri"/>
                <w:kern w:val="0"/>
                <w:sz w:val="24"/>
                <w:szCs w:val="24"/>
              </w:rPr>
              <w:t> </w:t>
            </w:r>
          </w:p>
        </w:tc>
      </w:tr>
      <w:tr w:rsidR="00903789" w:rsidRPr="00A752F7" w:rsidTr="0040172C">
        <w:trPr>
          <w:trHeight w:val="300"/>
        </w:trPr>
        <w:tc>
          <w:tcPr>
            <w:tcW w:w="993" w:type="dxa"/>
            <w:vMerge w:val="restart"/>
            <w:tcBorders>
              <w:top w:val="single" w:sz="8" w:space="0" w:color="auto"/>
              <w:left w:val="nil"/>
              <w:bottom w:val="single" w:sz="12" w:space="0" w:color="000000"/>
              <w:right w:val="single" w:sz="8" w:space="0" w:color="auto"/>
            </w:tcBorders>
            <w:shd w:val="clear" w:color="auto" w:fill="auto"/>
            <w:vAlign w:val="center"/>
            <w:hideMark/>
          </w:tcPr>
          <w:p w:rsidR="00903789" w:rsidRPr="005B3A00" w:rsidRDefault="00903789" w:rsidP="00903789">
            <w:pPr>
              <w:widowControl/>
              <w:rPr>
                <w:rFonts w:ascii="宋体" w:eastAsia="宋体" w:hAnsi="宋体" w:cs="宋体" w:hint="eastAsia"/>
                <w:kern w:val="0"/>
                <w:sz w:val="18"/>
                <w:szCs w:val="18"/>
              </w:rPr>
            </w:pPr>
            <w:r w:rsidRPr="005B3A00">
              <w:rPr>
                <w:rFonts w:ascii="宋体" w:eastAsia="宋体" w:hAnsi="宋体" w:cs="宋体" w:hint="eastAsia"/>
                <w:kern w:val="0"/>
                <w:sz w:val="18"/>
                <w:szCs w:val="18"/>
              </w:rPr>
              <w:t>红色</w:t>
            </w: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（1）造成或可能造成1000 万元及以上的直接经济损失；</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（2）因环境污染需要紧急转移疏散1000 人以上；</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（3）油品管道在高后果区发生泄漏，可能引发重大环境事件；</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（4）油品管道介质泄漏，已进入或可能流入重要河流、水源地，可能导致向市级以上城市供给饮用水的水源地供水中断，可能进入省级以上生态环境保护红线区域；</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（5）溢油量预计10 吨以上，且溢油尚未得到有效控制，可能造成重大污染事件或公众关注事件的；</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（6）引起国家领导人关注，或国务院、</w:t>
            </w:r>
            <w:bookmarkStart w:id="102" w:name="_GoBack"/>
            <w:bookmarkEnd w:id="102"/>
            <w:r w:rsidRPr="005B3A00">
              <w:rPr>
                <w:rFonts w:ascii="宋体" w:eastAsia="宋体" w:hAnsi="宋体" w:cs="宋体" w:hint="eastAsia"/>
                <w:kern w:val="0"/>
                <w:sz w:val="18"/>
                <w:szCs w:val="18"/>
              </w:rPr>
              <w:t>相关部委领导</w:t>
            </w:r>
            <w:proofErr w:type="gramStart"/>
            <w:r w:rsidRPr="005B3A00">
              <w:rPr>
                <w:rFonts w:ascii="宋体" w:eastAsia="宋体" w:hAnsi="宋体" w:cs="宋体" w:hint="eastAsia"/>
                <w:kern w:val="0"/>
                <w:sz w:val="18"/>
                <w:szCs w:val="18"/>
              </w:rPr>
              <w:t>作出</w:t>
            </w:r>
            <w:proofErr w:type="gramEnd"/>
            <w:r w:rsidRPr="005B3A00">
              <w:rPr>
                <w:rFonts w:ascii="宋体" w:eastAsia="宋体" w:hAnsi="宋体" w:cs="宋体" w:hint="eastAsia"/>
                <w:kern w:val="0"/>
                <w:sz w:val="18"/>
                <w:szCs w:val="18"/>
              </w:rPr>
              <w:t>批示的环境染污事件；</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（7）引起集团公司主要领导关注的环境事件；</w:t>
            </w:r>
          </w:p>
        </w:tc>
      </w:tr>
      <w:tr w:rsidR="00903789" w:rsidRPr="00A752F7" w:rsidTr="0040172C">
        <w:trPr>
          <w:trHeight w:val="285"/>
        </w:trPr>
        <w:tc>
          <w:tcPr>
            <w:tcW w:w="993" w:type="dxa"/>
            <w:vMerge/>
            <w:tcBorders>
              <w:top w:val="single" w:sz="8" w:space="0" w:color="auto"/>
              <w:left w:val="nil"/>
              <w:bottom w:val="single" w:sz="12"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（8）引起中央人民广播电视总台、人民日报等国内主流媒体负面报道的环境事件；</w:t>
            </w:r>
          </w:p>
        </w:tc>
      </w:tr>
      <w:tr w:rsidR="00903789" w:rsidRPr="00A752F7" w:rsidTr="0040172C">
        <w:trPr>
          <w:trHeight w:val="300"/>
        </w:trPr>
        <w:tc>
          <w:tcPr>
            <w:tcW w:w="993" w:type="dxa"/>
            <w:vMerge/>
            <w:tcBorders>
              <w:top w:val="single" w:sz="8" w:space="0" w:color="auto"/>
              <w:left w:val="nil"/>
              <w:bottom w:val="single" w:sz="12"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single" w:sz="12" w:space="0" w:color="auto"/>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（9）造成跨省级行政区域影响的环境突发事件。</w:t>
            </w:r>
          </w:p>
        </w:tc>
      </w:tr>
      <w:tr w:rsidR="00903789" w:rsidRPr="00A752F7" w:rsidTr="0040172C">
        <w:trPr>
          <w:trHeight w:val="173"/>
        </w:trPr>
        <w:tc>
          <w:tcPr>
            <w:tcW w:w="993" w:type="dxa"/>
            <w:vMerge w:val="restart"/>
            <w:tcBorders>
              <w:top w:val="single" w:sz="8" w:space="0" w:color="auto"/>
              <w:left w:val="nil"/>
              <w:bottom w:val="single" w:sz="8" w:space="0" w:color="000000"/>
              <w:right w:val="single" w:sz="8" w:space="0" w:color="auto"/>
            </w:tcBorders>
            <w:shd w:val="clear" w:color="auto" w:fill="auto"/>
            <w:vAlign w:val="center"/>
            <w:hideMark/>
          </w:tcPr>
          <w:p w:rsidR="00903789" w:rsidRPr="005B3A00" w:rsidRDefault="00903789" w:rsidP="00903789">
            <w:pPr>
              <w:widowControl/>
              <w:rPr>
                <w:rFonts w:ascii="宋体" w:eastAsia="宋体" w:hAnsi="宋体" w:cs="宋体" w:hint="eastAsia"/>
                <w:kern w:val="0"/>
                <w:sz w:val="18"/>
                <w:szCs w:val="18"/>
              </w:rPr>
            </w:pPr>
            <w:r w:rsidRPr="005B3A00">
              <w:rPr>
                <w:rFonts w:ascii="宋体" w:eastAsia="宋体" w:hAnsi="宋体" w:cs="宋体" w:hint="eastAsia"/>
                <w:kern w:val="0"/>
                <w:sz w:val="18"/>
                <w:szCs w:val="18"/>
              </w:rPr>
              <w:t>橙色</w:t>
            </w: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（1）造成或可能造成500 万元及以上，1000 万元（不含）以下的直接经济损失的环境事件；</w:t>
            </w:r>
          </w:p>
        </w:tc>
      </w:tr>
      <w:tr w:rsidR="00903789" w:rsidRPr="00A752F7" w:rsidTr="0040172C">
        <w:trPr>
          <w:trHeight w:val="202"/>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（2）对环境造成重大影响，需要紧急转移安置500 人以上1000 人以下的环境事件；</w:t>
            </w:r>
          </w:p>
        </w:tc>
      </w:tr>
      <w:tr w:rsidR="00903789" w:rsidRPr="00A752F7" w:rsidTr="0040172C">
        <w:trPr>
          <w:trHeight w:val="177"/>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（3）油品管道泄漏导致或可能导致县级及以下集中式饮用水水源取水中断；</w:t>
            </w:r>
          </w:p>
        </w:tc>
      </w:tr>
      <w:tr w:rsidR="00903789" w:rsidRPr="00A752F7" w:rsidTr="0040172C">
        <w:trPr>
          <w:trHeight w:val="285"/>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（4）油品管道泄漏导致或可能导致饮用水水源二级保护区或准保护区，县级、市级生态环境保护红线管理区域污染；</w:t>
            </w:r>
          </w:p>
        </w:tc>
      </w:tr>
      <w:tr w:rsidR="00903789" w:rsidRPr="00A752F7" w:rsidTr="0040172C">
        <w:trPr>
          <w:trHeight w:val="60"/>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（5）溢油量预计1 吨以上10 吨以下，且溢油尚未得到完全控制；</w:t>
            </w:r>
          </w:p>
        </w:tc>
      </w:tr>
      <w:tr w:rsidR="00903789" w:rsidRPr="00A752F7" w:rsidTr="0040172C">
        <w:trPr>
          <w:trHeight w:val="60"/>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（6）引起省部级领导关注，或省级政府部门领导</w:t>
            </w:r>
            <w:proofErr w:type="gramStart"/>
            <w:r w:rsidRPr="005B3A00">
              <w:rPr>
                <w:rFonts w:ascii="宋体" w:eastAsia="宋体" w:hAnsi="宋体" w:cs="宋体" w:hint="eastAsia"/>
                <w:kern w:val="0"/>
                <w:sz w:val="18"/>
                <w:szCs w:val="18"/>
              </w:rPr>
              <w:t>作出</w:t>
            </w:r>
            <w:proofErr w:type="gramEnd"/>
            <w:r w:rsidRPr="005B3A00">
              <w:rPr>
                <w:rFonts w:ascii="宋体" w:eastAsia="宋体" w:hAnsi="宋体" w:cs="宋体" w:hint="eastAsia"/>
                <w:kern w:val="0"/>
                <w:sz w:val="18"/>
                <w:szCs w:val="18"/>
              </w:rPr>
              <w:t>批示的环境事件；</w:t>
            </w:r>
          </w:p>
        </w:tc>
      </w:tr>
      <w:tr w:rsidR="00903789" w:rsidRPr="00A752F7" w:rsidTr="0040172C">
        <w:trPr>
          <w:trHeight w:val="60"/>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（7）引起省级主流媒体负面影响报道或评论的环境事件；</w:t>
            </w:r>
          </w:p>
        </w:tc>
      </w:tr>
      <w:tr w:rsidR="00903789" w:rsidRPr="00A752F7" w:rsidTr="0040172C">
        <w:trPr>
          <w:trHeight w:val="300"/>
        </w:trPr>
        <w:tc>
          <w:tcPr>
            <w:tcW w:w="993" w:type="dxa"/>
            <w:vMerge/>
            <w:tcBorders>
              <w:top w:val="single" w:sz="8" w:space="0" w:color="auto"/>
              <w:left w:val="nil"/>
              <w:bottom w:val="single" w:sz="8" w:space="0" w:color="000000"/>
              <w:right w:val="single" w:sz="8" w:space="0" w:color="auto"/>
            </w:tcBorders>
            <w:vAlign w:val="center"/>
            <w:hideMark/>
          </w:tcPr>
          <w:p w:rsidR="00903789" w:rsidRPr="005B3A00" w:rsidRDefault="00903789" w:rsidP="00903789">
            <w:pPr>
              <w:widowControl/>
              <w:jc w:val="left"/>
              <w:rPr>
                <w:rFonts w:ascii="宋体" w:eastAsia="宋体" w:hAnsi="宋体" w:cs="宋体"/>
                <w:kern w:val="0"/>
                <w:sz w:val="18"/>
                <w:szCs w:val="18"/>
              </w:rPr>
            </w:pPr>
          </w:p>
        </w:tc>
        <w:tc>
          <w:tcPr>
            <w:tcW w:w="7938" w:type="dxa"/>
            <w:tcBorders>
              <w:top w:val="nil"/>
              <w:left w:val="nil"/>
              <w:bottom w:val="single" w:sz="8" w:space="0" w:color="auto"/>
              <w:right w:val="nil"/>
            </w:tcBorders>
            <w:shd w:val="clear" w:color="auto" w:fill="auto"/>
          </w:tcPr>
          <w:p w:rsidR="00903789" w:rsidRPr="005B3A00" w:rsidRDefault="00903789" w:rsidP="00903789">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（8）造成跨设区的市级行政区域影响的环境突发事件。</w:t>
            </w:r>
          </w:p>
        </w:tc>
      </w:tr>
      <w:tr w:rsidR="0040172C" w:rsidRPr="00A752F7" w:rsidTr="0040172C">
        <w:trPr>
          <w:trHeight w:val="103"/>
        </w:trPr>
        <w:tc>
          <w:tcPr>
            <w:tcW w:w="993" w:type="dxa"/>
            <w:vMerge w:val="restart"/>
            <w:tcBorders>
              <w:top w:val="nil"/>
              <w:left w:val="nil"/>
              <w:bottom w:val="single" w:sz="8" w:space="0" w:color="000000"/>
              <w:right w:val="single" w:sz="8" w:space="0" w:color="auto"/>
            </w:tcBorders>
            <w:shd w:val="clear" w:color="auto" w:fill="auto"/>
            <w:vAlign w:val="center"/>
            <w:hideMark/>
          </w:tcPr>
          <w:p w:rsidR="0040172C" w:rsidRPr="005B3A00" w:rsidRDefault="0040172C" w:rsidP="0040172C">
            <w:pPr>
              <w:widowControl/>
              <w:rPr>
                <w:rFonts w:ascii="宋体" w:eastAsia="宋体" w:hAnsi="宋体" w:cs="宋体" w:hint="eastAsia"/>
                <w:kern w:val="0"/>
                <w:sz w:val="18"/>
                <w:szCs w:val="18"/>
              </w:rPr>
            </w:pPr>
            <w:r w:rsidRPr="005B3A00">
              <w:rPr>
                <w:rFonts w:ascii="宋体" w:eastAsia="宋体" w:hAnsi="宋体" w:cs="宋体" w:hint="eastAsia"/>
                <w:kern w:val="0"/>
                <w:sz w:val="18"/>
                <w:szCs w:val="18"/>
              </w:rPr>
              <w:t>黄色</w:t>
            </w:r>
          </w:p>
        </w:tc>
        <w:tc>
          <w:tcPr>
            <w:tcW w:w="7938" w:type="dxa"/>
            <w:tcBorders>
              <w:top w:val="nil"/>
              <w:left w:val="nil"/>
              <w:bottom w:val="nil"/>
              <w:right w:val="nil"/>
            </w:tcBorders>
            <w:shd w:val="clear" w:color="auto" w:fill="auto"/>
          </w:tcPr>
          <w:p w:rsidR="0040172C" w:rsidRPr="005B3A00" w:rsidRDefault="0040172C" w:rsidP="0040172C">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（1）造成或可能造成100 万元及以上，500 万元以下的直接经济损失的环境事件；</w:t>
            </w:r>
          </w:p>
        </w:tc>
      </w:tr>
      <w:tr w:rsidR="0040172C" w:rsidRPr="00A752F7" w:rsidTr="0040172C">
        <w:trPr>
          <w:trHeight w:val="60"/>
        </w:trPr>
        <w:tc>
          <w:tcPr>
            <w:tcW w:w="993" w:type="dxa"/>
            <w:vMerge/>
            <w:tcBorders>
              <w:top w:val="nil"/>
              <w:left w:val="nil"/>
              <w:bottom w:val="single" w:sz="8" w:space="0" w:color="000000"/>
              <w:right w:val="single" w:sz="8" w:space="0" w:color="auto"/>
            </w:tcBorders>
            <w:vAlign w:val="center"/>
            <w:hideMark/>
          </w:tcPr>
          <w:p w:rsidR="0040172C" w:rsidRPr="005B3A00" w:rsidRDefault="0040172C" w:rsidP="0040172C">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40172C" w:rsidRPr="005B3A00" w:rsidRDefault="0040172C" w:rsidP="0040172C">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（2）对社会安全、环境造成较大影响需要紧急转移安置50 人以上500 人以下的环境事件；</w:t>
            </w:r>
          </w:p>
        </w:tc>
      </w:tr>
      <w:tr w:rsidR="0040172C" w:rsidRPr="00A752F7" w:rsidTr="0040172C">
        <w:trPr>
          <w:trHeight w:val="60"/>
        </w:trPr>
        <w:tc>
          <w:tcPr>
            <w:tcW w:w="993" w:type="dxa"/>
            <w:vMerge/>
            <w:tcBorders>
              <w:top w:val="nil"/>
              <w:left w:val="nil"/>
              <w:bottom w:val="single" w:sz="8" w:space="0" w:color="000000"/>
              <w:right w:val="single" w:sz="8" w:space="0" w:color="auto"/>
            </w:tcBorders>
            <w:vAlign w:val="center"/>
            <w:hideMark/>
          </w:tcPr>
          <w:p w:rsidR="0040172C" w:rsidRPr="005B3A00" w:rsidRDefault="0040172C" w:rsidP="0040172C">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40172C" w:rsidRPr="005B3A00" w:rsidRDefault="0040172C" w:rsidP="0040172C">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（3）造成或可能造成大气、水体、土壤环境一般污染；</w:t>
            </w:r>
          </w:p>
        </w:tc>
      </w:tr>
      <w:tr w:rsidR="0040172C" w:rsidRPr="00A752F7" w:rsidTr="0040172C">
        <w:trPr>
          <w:trHeight w:val="60"/>
        </w:trPr>
        <w:tc>
          <w:tcPr>
            <w:tcW w:w="993" w:type="dxa"/>
            <w:vMerge/>
            <w:tcBorders>
              <w:top w:val="nil"/>
              <w:left w:val="nil"/>
              <w:bottom w:val="single" w:sz="8" w:space="0" w:color="000000"/>
              <w:right w:val="single" w:sz="8" w:space="0" w:color="auto"/>
            </w:tcBorders>
            <w:vAlign w:val="center"/>
            <w:hideMark/>
          </w:tcPr>
          <w:p w:rsidR="0040172C" w:rsidRPr="005B3A00" w:rsidRDefault="0040172C" w:rsidP="0040172C">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40172C" w:rsidRPr="005B3A00" w:rsidRDefault="0040172C" w:rsidP="0040172C">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 xml:space="preserve">（4）溢油量预计1 </w:t>
            </w:r>
            <w:proofErr w:type="gramStart"/>
            <w:r w:rsidRPr="005B3A00">
              <w:rPr>
                <w:rFonts w:ascii="宋体" w:eastAsia="宋体" w:hAnsi="宋体" w:cs="宋体" w:hint="eastAsia"/>
                <w:kern w:val="0"/>
                <w:sz w:val="18"/>
                <w:szCs w:val="18"/>
              </w:rPr>
              <w:t>吨以下</w:t>
            </w:r>
            <w:proofErr w:type="gramEnd"/>
            <w:r w:rsidRPr="005B3A00">
              <w:rPr>
                <w:rFonts w:ascii="宋体" w:eastAsia="宋体" w:hAnsi="宋体" w:cs="宋体" w:hint="eastAsia"/>
                <w:kern w:val="0"/>
                <w:sz w:val="18"/>
                <w:szCs w:val="18"/>
              </w:rPr>
              <w:t>的；</w:t>
            </w:r>
          </w:p>
        </w:tc>
      </w:tr>
      <w:tr w:rsidR="0040172C" w:rsidRPr="00A752F7" w:rsidTr="0040172C">
        <w:trPr>
          <w:trHeight w:val="60"/>
        </w:trPr>
        <w:tc>
          <w:tcPr>
            <w:tcW w:w="993" w:type="dxa"/>
            <w:vMerge/>
            <w:tcBorders>
              <w:top w:val="nil"/>
              <w:left w:val="nil"/>
              <w:bottom w:val="single" w:sz="8" w:space="0" w:color="000000"/>
              <w:right w:val="single" w:sz="8" w:space="0" w:color="auto"/>
            </w:tcBorders>
            <w:vAlign w:val="center"/>
            <w:hideMark/>
          </w:tcPr>
          <w:p w:rsidR="0040172C" w:rsidRPr="005B3A00" w:rsidRDefault="0040172C" w:rsidP="0040172C">
            <w:pPr>
              <w:widowControl/>
              <w:jc w:val="left"/>
              <w:rPr>
                <w:rFonts w:ascii="宋体" w:eastAsia="宋体" w:hAnsi="宋体" w:cs="宋体"/>
                <w:kern w:val="0"/>
                <w:sz w:val="18"/>
                <w:szCs w:val="18"/>
              </w:rPr>
            </w:pPr>
          </w:p>
        </w:tc>
        <w:tc>
          <w:tcPr>
            <w:tcW w:w="7938" w:type="dxa"/>
            <w:tcBorders>
              <w:top w:val="nil"/>
              <w:left w:val="nil"/>
              <w:bottom w:val="nil"/>
              <w:right w:val="nil"/>
            </w:tcBorders>
            <w:shd w:val="clear" w:color="auto" w:fill="auto"/>
          </w:tcPr>
          <w:p w:rsidR="0040172C" w:rsidRPr="005B3A00" w:rsidRDefault="0040172C" w:rsidP="0040172C">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（5）引起地（市）级领导关注，或地（市）级政府部门领导</w:t>
            </w:r>
            <w:proofErr w:type="gramStart"/>
            <w:r w:rsidRPr="005B3A00">
              <w:rPr>
                <w:rFonts w:ascii="宋体" w:eastAsia="宋体" w:hAnsi="宋体" w:cs="宋体" w:hint="eastAsia"/>
                <w:kern w:val="0"/>
                <w:sz w:val="18"/>
                <w:szCs w:val="18"/>
              </w:rPr>
              <w:t>作出</w:t>
            </w:r>
            <w:proofErr w:type="gramEnd"/>
            <w:r w:rsidRPr="005B3A00">
              <w:rPr>
                <w:rFonts w:ascii="宋体" w:eastAsia="宋体" w:hAnsi="宋体" w:cs="宋体" w:hint="eastAsia"/>
                <w:kern w:val="0"/>
                <w:sz w:val="18"/>
                <w:szCs w:val="18"/>
              </w:rPr>
              <w:t>批示的环境事件；</w:t>
            </w:r>
          </w:p>
        </w:tc>
      </w:tr>
      <w:tr w:rsidR="0040172C" w:rsidRPr="00A752F7" w:rsidTr="0040172C">
        <w:trPr>
          <w:trHeight w:val="300"/>
        </w:trPr>
        <w:tc>
          <w:tcPr>
            <w:tcW w:w="993" w:type="dxa"/>
            <w:vMerge/>
            <w:tcBorders>
              <w:top w:val="nil"/>
              <w:left w:val="nil"/>
              <w:bottom w:val="single" w:sz="8" w:space="0" w:color="000000"/>
              <w:right w:val="single" w:sz="8" w:space="0" w:color="auto"/>
            </w:tcBorders>
            <w:vAlign w:val="center"/>
            <w:hideMark/>
          </w:tcPr>
          <w:p w:rsidR="0040172C" w:rsidRPr="005B3A00" w:rsidRDefault="0040172C" w:rsidP="0040172C">
            <w:pPr>
              <w:widowControl/>
              <w:jc w:val="left"/>
              <w:rPr>
                <w:rFonts w:ascii="宋体" w:eastAsia="宋体" w:hAnsi="宋体" w:cs="宋体"/>
                <w:kern w:val="0"/>
                <w:sz w:val="18"/>
                <w:szCs w:val="18"/>
              </w:rPr>
            </w:pPr>
          </w:p>
        </w:tc>
        <w:tc>
          <w:tcPr>
            <w:tcW w:w="7938" w:type="dxa"/>
            <w:tcBorders>
              <w:top w:val="nil"/>
              <w:left w:val="nil"/>
              <w:bottom w:val="single" w:sz="8" w:space="0" w:color="auto"/>
              <w:right w:val="nil"/>
            </w:tcBorders>
            <w:shd w:val="clear" w:color="auto" w:fill="auto"/>
          </w:tcPr>
          <w:p w:rsidR="0040172C" w:rsidRPr="005B3A00" w:rsidRDefault="0040172C" w:rsidP="0040172C">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（6）引起地（市）级主流媒体负面影响报道或评论的环境事件。</w:t>
            </w:r>
          </w:p>
        </w:tc>
      </w:tr>
      <w:tr w:rsidR="00A752F7" w:rsidRPr="00A752F7" w:rsidTr="0040172C">
        <w:trPr>
          <w:trHeight w:val="480"/>
        </w:trPr>
        <w:tc>
          <w:tcPr>
            <w:tcW w:w="993" w:type="dxa"/>
            <w:tcBorders>
              <w:top w:val="single" w:sz="12" w:space="0" w:color="auto"/>
              <w:left w:val="nil"/>
              <w:bottom w:val="single" w:sz="4" w:space="0" w:color="auto"/>
              <w:right w:val="single" w:sz="8" w:space="0" w:color="auto"/>
            </w:tcBorders>
            <w:shd w:val="clear" w:color="auto" w:fill="auto"/>
            <w:vAlign w:val="center"/>
            <w:hideMark/>
          </w:tcPr>
          <w:p w:rsidR="00A752F7" w:rsidRPr="005B3A00" w:rsidRDefault="00A752F7" w:rsidP="00A752F7">
            <w:pPr>
              <w:widowControl/>
              <w:rPr>
                <w:rFonts w:ascii="宋体" w:eastAsia="宋体" w:hAnsi="宋体" w:cs="宋体" w:hint="eastAsia"/>
                <w:kern w:val="0"/>
                <w:sz w:val="18"/>
                <w:szCs w:val="18"/>
              </w:rPr>
            </w:pPr>
            <w:r w:rsidRPr="005B3A00">
              <w:rPr>
                <w:rFonts w:ascii="宋体" w:eastAsia="宋体" w:hAnsi="宋体" w:cs="宋体" w:hint="eastAsia"/>
                <w:kern w:val="0"/>
                <w:sz w:val="18"/>
                <w:szCs w:val="18"/>
              </w:rPr>
              <w:t>蓝色</w:t>
            </w:r>
          </w:p>
        </w:tc>
        <w:tc>
          <w:tcPr>
            <w:tcW w:w="7938" w:type="dxa"/>
            <w:tcBorders>
              <w:top w:val="nil"/>
              <w:left w:val="nil"/>
              <w:bottom w:val="single" w:sz="4" w:space="0" w:color="auto"/>
              <w:right w:val="nil"/>
            </w:tcBorders>
            <w:shd w:val="clear" w:color="auto" w:fill="auto"/>
            <w:vAlign w:val="center"/>
            <w:hideMark/>
          </w:tcPr>
          <w:p w:rsidR="00A752F7" w:rsidRPr="005B3A00" w:rsidRDefault="0040172C" w:rsidP="00A752F7">
            <w:pPr>
              <w:widowControl/>
              <w:jc w:val="left"/>
              <w:rPr>
                <w:rFonts w:ascii="宋体" w:eastAsia="宋体" w:hAnsi="宋体" w:cs="宋体" w:hint="eastAsia"/>
                <w:kern w:val="0"/>
                <w:sz w:val="18"/>
                <w:szCs w:val="18"/>
              </w:rPr>
            </w:pPr>
            <w:r w:rsidRPr="005B3A00">
              <w:rPr>
                <w:rFonts w:ascii="宋体" w:eastAsia="宋体" w:hAnsi="宋体" w:cs="宋体" w:hint="eastAsia"/>
                <w:kern w:val="0"/>
                <w:sz w:val="18"/>
                <w:szCs w:val="18"/>
              </w:rPr>
              <w:t>低于Ⅲ级突发事件指标的为Ⅳ级突发事件。</w:t>
            </w:r>
          </w:p>
        </w:tc>
      </w:tr>
      <w:tr w:rsidR="00A752F7" w:rsidRPr="00A752F7" w:rsidTr="0040172C">
        <w:trPr>
          <w:trHeight w:val="285"/>
        </w:trPr>
        <w:tc>
          <w:tcPr>
            <w:tcW w:w="8931" w:type="dxa"/>
            <w:gridSpan w:val="2"/>
            <w:tcBorders>
              <w:top w:val="single" w:sz="4" w:space="0" w:color="auto"/>
              <w:left w:val="nil"/>
              <w:bottom w:val="nil"/>
              <w:right w:val="nil"/>
            </w:tcBorders>
            <w:shd w:val="clear" w:color="auto" w:fill="auto"/>
            <w:noWrap/>
            <w:vAlign w:val="center"/>
            <w:hideMark/>
          </w:tcPr>
          <w:p w:rsidR="00A752F7" w:rsidRPr="00A752F7" w:rsidRDefault="00A752F7" w:rsidP="00A752F7">
            <w:pPr>
              <w:widowControl/>
              <w:jc w:val="left"/>
              <w:rPr>
                <w:rFonts w:ascii="宋体" w:eastAsia="宋体" w:hAnsi="宋体" w:cs="宋体" w:hint="eastAsia"/>
                <w:color w:val="000000"/>
                <w:kern w:val="0"/>
                <w:szCs w:val="21"/>
              </w:rPr>
            </w:pPr>
          </w:p>
        </w:tc>
      </w:tr>
    </w:tbl>
    <w:p w:rsidR="00A74EF8" w:rsidRDefault="00A74EF8">
      <w:pPr>
        <w:pStyle w:val="2"/>
        <w:spacing w:before="240" w:after="240" w:line="240" w:lineRule="auto"/>
        <w:jc w:val="both"/>
        <w:rPr>
          <w:rFonts w:eastAsia="宋体" w:hint="eastAsia"/>
        </w:rPr>
      </w:pPr>
      <w:r>
        <w:rPr>
          <w:rFonts w:eastAsia="宋体" w:hint="eastAsia"/>
        </w:rPr>
        <w:t>4</w:t>
      </w:r>
      <w:r>
        <w:rPr>
          <w:rFonts w:eastAsia="宋体"/>
        </w:rPr>
        <w:t>.</w:t>
      </w:r>
      <w:r>
        <w:rPr>
          <w:rFonts w:eastAsia="宋体" w:hint="eastAsia"/>
        </w:rPr>
        <w:t>4</w:t>
      </w:r>
      <w:r>
        <w:rPr>
          <w:rFonts w:eastAsia="宋体"/>
        </w:rPr>
        <w:t>预警</w:t>
      </w:r>
      <w:bookmarkEnd w:id="101"/>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4.4.1预警报告程序</w:t>
      </w:r>
    </w:p>
    <w:p w:rsidR="00A74EF8" w:rsidRDefault="00A74EF8">
      <w:pPr>
        <w:spacing w:line="360" w:lineRule="auto"/>
        <w:ind w:firstLineChars="200" w:firstLine="480"/>
        <w:jc w:val="left"/>
        <w:rPr>
          <w:rFonts w:eastAsia="宋体"/>
          <w:sz w:val="24"/>
          <w:szCs w:val="24"/>
        </w:rPr>
      </w:pPr>
      <w:r>
        <w:rPr>
          <w:rFonts w:eastAsia="宋体"/>
          <w:sz w:val="24"/>
          <w:szCs w:val="24"/>
        </w:rPr>
        <w:t>本企业发生突发环境事故时，</w:t>
      </w:r>
      <w:r>
        <w:rPr>
          <w:rFonts w:eastAsia="宋体" w:hint="eastAsia"/>
          <w:sz w:val="24"/>
          <w:szCs w:val="24"/>
        </w:rPr>
        <w:t>南昌输油站</w:t>
      </w:r>
      <w:r>
        <w:rPr>
          <w:rFonts w:eastAsia="宋体"/>
          <w:sz w:val="24"/>
          <w:szCs w:val="24"/>
        </w:rPr>
        <w:t>应急</w:t>
      </w:r>
      <w:r>
        <w:rPr>
          <w:rFonts w:eastAsia="宋体" w:hint="eastAsia"/>
          <w:sz w:val="24"/>
          <w:szCs w:val="24"/>
        </w:rPr>
        <w:t>领导</w:t>
      </w:r>
      <w:r>
        <w:rPr>
          <w:rFonts w:eastAsia="宋体"/>
          <w:sz w:val="24"/>
          <w:szCs w:val="24"/>
        </w:rPr>
        <w:t>小组启动本单位应急预案的同时，用最便捷的方式迅速向江西</w:t>
      </w:r>
      <w:r w:rsidR="00903F48">
        <w:rPr>
          <w:rFonts w:eastAsia="宋体"/>
          <w:sz w:val="24"/>
          <w:szCs w:val="24"/>
        </w:rPr>
        <w:t>输油分公司</w:t>
      </w:r>
      <w:r>
        <w:rPr>
          <w:rFonts w:eastAsia="宋体"/>
          <w:sz w:val="24"/>
          <w:szCs w:val="24"/>
        </w:rPr>
        <w:t>报告；江西</w:t>
      </w:r>
      <w:r w:rsidR="00903F48">
        <w:rPr>
          <w:rFonts w:eastAsia="宋体"/>
          <w:sz w:val="24"/>
          <w:szCs w:val="24"/>
        </w:rPr>
        <w:t>输油分公司</w:t>
      </w:r>
      <w:r>
        <w:rPr>
          <w:rFonts w:eastAsia="宋体"/>
          <w:sz w:val="24"/>
          <w:szCs w:val="24"/>
        </w:rPr>
        <w:t>根据报告内容启动相应预案予以支援，并向</w:t>
      </w:r>
      <w:r>
        <w:rPr>
          <w:rFonts w:eastAsia="宋体" w:hint="eastAsia"/>
          <w:sz w:val="24"/>
          <w:szCs w:val="24"/>
        </w:rPr>
        <w:t>国家石油天然气管网集团</w:t>
      </w:r>
      <w:r>
        <w:rPr>
          <w:rFonts w:eastAsia="宋体"/>
          <w:sz w:val="24"/>
          <w:szCs w:val="24"/>
        </w:rPr>
        <w:t>有限公司华中分公司应急指挥中心报告；华中分公司应急指挥中心</w:t>
      </w:r>
      <w:r>
        <w:rPr>
          <w:rFonts w:eastAsia="宋体" w:hint="eastAsia"/>
          <w:sz w:val="24"/>
          <w:szCs w:val="24"/>
        </w:rPr>
        <w:t>、</w:t>
      </w:r>
      <w:r>
        <w:rPr>
          <w:rFonts w:eastAsia="宋体"/>
          <w:sz w:val="24"/>
          <w:szCs w:val="24"/>
        </w:rPr>
        <w:t>江西</w:t>
      </w:r>
      <w:r w:rsidR="00903F48">
        <w:rPr>
          <w:rFonts w:eastAsia="宋体"/>
          <w:sz w:val="24"/>
          <w:szCs w:val="24"/>
        </w:rPr>
        <w:t>输油分公司</w:t>
      </w:r>
      <w:r>
        <w:rPr>
          <w:rFonts w:eastAsia="宋体"/>
          <w:sz w:val="24"/>
          <w:szCs w:val="24"/>
        </w:rPr>
        <w:t>接到报告时，根据事故状况启动相应的应急救援程序，对</w:t>
      </w:r>
      <w:r>
        <w:rPr>
          <w:rFonts w:eastAsia="宋体" w:hint="eastAsia"/>
          <w:sz w:val="24"/>
          <w:szCs w:val="24"/>
        </w:rPr>
        <w:t>南昌输油站</w:t>
      </w:r>
      <w:r>
        <w:rPr>
          <w:rFonts w:eastAsia="宋体"/>
          <w:sz w:val="24"/>
          <w:szCs w:val="24"/>
        </w:rPr>
        <w:t>予以支援。同时，若发生厂外级事故，华中分公司应急指挥中心还应向南昌市经济开发区管委会、南昌市环保局、南昌市安监局等管理部门上报。报告程序为：</w:t>
      </w:r>
    </w:p>
    <w:p w:rsidR="00A74EF8" w:rsidRDefault="00A74EF8">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(1)输油站工作人员发现险情或得到报警信息后，应立即向南昌输油站值班领导(南昌输油站应急指挥小组)报告。</w:t>
      </w:r>
    </w:p>
    <w:p w:rsidR="00A74EF8" w:rsidRDefault="00A74EF8">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(2)南昌输油站值班领导(南昌输油站应急指挥小组)在核实事件发生后，启动本单位环境应急预案，并立即向江西输油</w:t>
      </w:r>
      <w:r w:rsidR="00903F48">
        <w:rPr>
          <w:rFonts w:ascii="宋体" w:eastAsia="宋体" w:hAnsi="宋体" w:cs="宋体" w:hint="eastAsia"/>
          <w:sz w:val="24"/>
          <w:szCs w:val="24"/>
        </w:rPr>
        <w:t>分公司</w:t>
      </w:r>
      <w:r>
        <w:rPr>
          <w:rFonts w:ascii="宋体" w:eastAsia="宋体" w:hAnsi="宋体" w:cs="宋体" w:hint="eastAsia"/>
          <w:sz w:val="24"/>
          <w:szCs w:val="24"/>
        </w:rPr>
        <w:t>值班领导报告险情，由江西输油</w:t>
      </w:r>
      <w:r w:rsidR="00903F48">
        <w:rPr>
          <w:rFonts w:ascii="宋体" w:eastAsia="宋体" w:hAnsi="宋体" w:cs="宋体" w:hint="eastAsia"/>
          <w:sz w:val="24"/>
          <w:szCs w:val="24"/>
        </w:rPr>
        <w:t>分公司</w:t>
      </w:r>
      <w:r>
        <w:rPr>
          <w:rFonts w:ascii="宋体" w:eastAsia="宋体" w:hAnsi="宋体" w:cs="宋体" w:hint="eastAsia"/>
          <w:sz w:val="24"/>
          <w:szCs w:val="24"/>
        </w:rPr>
        <w:t>根据事故险情启动相关预案，对南昌输油站予以支援。同时，江西输油</w:t>
      </w:r>
      <w:r w:rsidR="00903F48">
        <w:rPr>
          <w:rFonts w:ascii="宋体" w:eastAsia="宋体" w:hAnsi="宋体" w:cs="宋体" w:hint="eastAsia"/>
          <w:sz w:val="24"/>
          <w:szCs w:val="24"/>
        </w:rPr>
        <w:t>分公司</w:t>
      </w:r>
      <w:r>
        <w:rPr>
          <w:rFonts w:ascii="宋体" w:eastAsia="宋体" w:hAnsi="宋体" w:cs="宋体" w:hint="eastAsia"/>
          <w:sz w:val="24"/>
          <w:szCs w:val="24"/>
        </w:rPr>
        <w:t>根据事故险情，上报至华中分公司应急指挥中心，该中心根据事故险情启动相关预案支援南昌输油站，并承担和管理部门沟通的职责。</w:t>
      </w:r>
    </w:p>
    <w:p w:rsidR="00A74EF8" w:rsidRDefault="00A74EF8">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(3)当发生III级以上事件时，南昌输油站第一发现人可直接向国家石油天然气管网集团有限公司华中分公司江西输油</w:t>
      </w:r>
      <w:r w:rsidR="00903F48">
        <w:rPr>
          <w:rFonts w:ascii="宋体" w:eastAsia="宋体" w:hAnsi="宋体" w:cs="宋体" w:hint="eastAsia"/>
          <w:sz w:val="24"/>
          <w:szCs w:val="24"/>
        </w:rPr>
        <w:t>分公司</w:t>
      </w:r>
      <w:r>
        <w:rPr>
          <w:rFonts w:ascii="宋体" w:eastAsia="宋体" w:hAnsi="宋体" w:cs="宋体" w:hint="eastAsia"/>
          <w:sz w:val="24"/>
          <w:szCs w:val="24"/>
        </w:rPr>
        <w:t>报告，并请求支援。</w:t>
      </w:r>
    </w:p>
    <w:p w:rsidR="00A74EF8" w:rsidRDefault="00A74EF8">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(4)当发生II、I级以上事件时，南昌输油站第一发现人可直接向国家石油天然气管网集团有限公司华中分公司应急指挥中心报告，并请求支援。</w:t>
      </w:r>
    </w:p>
    <w:p w:rsidR="00A74EF8" w:rsidRDefault="00A74EF8">
      <w:pPr>
        <w:spacing w:line="360" w:lineRule="auto"/>
        <w:ind w:firstLineChars="200" w:firstLine="480"/>
        <w:jc w:val="left"/>
        <w:rPr>
          <w:rFonts w:eastAsia="宋体"/>
          <w:sz w:val="24"/>
          <w:szCs w:val="24"/>
        </w:rPr>
      </w:pPr>
      <w:r>
        <w:rPr>
          <w:rFonts w:ascii="宋体" w:eastAsia="宋体" w:hAnsi="宋体" w:cs="宋体" w:hint="eastAsia"/>
          <w:sz w:val="24"/>
          <w:szCs w:val="24"/>
        </w:rPr>
        <w:t>(5)在应急处置过程中，南昌输油站每半小时1次向国家石油天然气管网集团有限公司华中分公司江西输油</w:t>
      </w:r>
      <w:r w:rsidR="00903F48">
        <w:rPr>
          <w:rFonts w:eastAsia="宋体"/>
          <w:sz w:val="24"/>
          <w:szCs w:val="24"/>
        </w:rPr>
        <w:t>分公司</w:t>
      </w:r>
      <w:r>
        <w:rPr>
          <w:rFonts w:eastAsia="宋体"/>
          <w:sz w:val="24"/>
          <w:szCs w:val="24"/>
        </w:rPr>
        <w:t>报告事态进展情况。</w:t>
      </w:r>
    </w:p>
    <w:p w:rsidR="00A74EF8" w:rsidRDefault="005B3A00">
      <w:pPr>
        <w:spacing w:line="360" w:lineRule="auto"/>
        <w:rPr>
          <w:rFonts w:eastAsia="宋体"/>
          <w:sz w:val="24"/>
          <w:szCs w:val="24"/>
        </w:rPr>
      </w:pPr>
      <w:r>
        <w:rPr>
          <w:noProof/>
        </w:rPr>
        <w:drawing>
          <wp:inline distT="0" distB="0" distL="0" distR="0" wp14:anchorId="5C97E176" wp14:editId="49B143FC">
            <wp:extent cx="5219065" cy="5106670"/>
            <wp:effectExtent l="0" t="0" r="0" b="0"/>
            <wp:docPr id="21" name="图片 21" descr="应急程序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应急程序新"/>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19065" cy="5106670"/>
                    </a:xfrm>
                    <a:prstGeom prst="rect">
                      <a:avLst/>
                    </a:prstGeom>
                    <a:noFill/>
                    <a:ln>
                      <a:noFill/>
                    </a:ln>
                  </pic:spPr>
                </pic:pic>
              </a:graphicData>
            </a:graphic>
          </wp:inline>
        </w:drawing>
      </w:r>
    </w:p>
    <w:p w:rsidR="00A74EF8" w:rsidRDefault="00A74EF8">
      <w:pPr>
        <w:spacing w:line="360" w:lineRule="auto"/>
        <w:rPr>
          <w:rFonts w:eastAsia="宋体"/>
          <w:b/>
          <w:szCs w:val="21"/>
        </w:rPr>
      </w:pPr>
      <w:r>
        <w:rPr>
          <w:rFonts w:eastAsia="宋体"/>
          <w:b/>
          <w:szCs w:val="21"/>
        </w:rPr>
        <w:t>图</w:t>
      </w:r>
      <w:r>
        <w:rPr>
          <w:rFonts w:eastAsia="宋体" w:hint="eastAsia"/>
          <w:b/>
          <w:szCs w:val="21"/>
        </w:rPr>
        <w:t>4</w:t>
      </w:r>
      <w:r>
        <w:rPr>
          <w:rFonts w:eastAsia="宋体"/>
          <w:b/>
          <w:szCs w:val="21"/>
        </w:rPr>
        <w:t>.</w:t>
      </w:r>
      <w:r>
        <w:rPr>
          <w:rFonts w:eastAsia="宋体" w:hint="eastAsia"/>
          <w:b/>
          <w:szCs w:val="21"/>
        </w:rPr>
        <w:t>4</w:t>
      </w:r>
      <w:r>
        <w:rPr>
          <w:rFonts w:eastAsia="宋体"/>
          <w:b/>
          <w:szCs w:val="21"/>
        </w:rPr>
        <w:t xml:space="preserve">-1 </w:t>
      </w:r>
      <w:r>
        <w:rPr>
          <w:rFonts w:eastAsia="宋体"/>
          <w:b/>
          <w:szCs w:val="21"/>
        </w:rPr>
        <w:t>环境应急预案预警程序示意图</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4.4.2预警发布</w:t>
      </w:r>
    </w:p>
    <w:p w:rsidR="00A74EF8" w:rsidRDefault="00A74EF8">
      <w:pPr>
        <w:spacing w:line="360" w:lineRule="auto"/>
        <w:ind w:firstLineChars="200" w:firstLine="480"/>
        <w:jc w:val="both"/>
        <w:rPr>
          <w:rFonts w:eastAsia="宋体"/>
          <w:sz w:val="24"/>
          <w:szCs w:val="24"/>
        </w:rPr>
      </w:pPr>
      <w:r>
        <w:rPr>
          <w:rFonts w:eastAsia="宋体"/>
          <w:sz w:val="24"/>
          <w:szCs w:val="24"/>
        </w:rPr>
        <w:t>预警信息经</w:t>
      </w:r>
      <w:r>
        <w:rPr>
          <w:rFonts w:eastAsia="宋体" w:hint="eastAsia"/>
          <w:sz w:val="24"/>
          <w:szCs w:val="24"/>
        </w:rPr>
        <w:t>南昌输油站</w:t>
      </w:r>
      <w:r>
        <w:rPr>
          <w:rFonts w:eastAsia="宋体"/>
          <w:sz w:val="24"/>
          <w:szCs w:val="24"/>
        </w:rPr>
        <w:t>应急</w:t>
      </w:r>
      <w:r>
        <w:rPr>
          <w:rFonts w:eastAsia="宋体" w:hint="eastAsia"/>
          <w:sz w:val="24"/>
          <w:szCs w:val="24"/>
        </w:rPr>
        <w:t>领导</w:t>
      </w:r>
      <w:r>
        <w:rPr>
          <w:rFonts w:eastAsia="宋体"/>
          <w:sz w:val="24"/>
          <w:szCs w:val="24"/>
        </w:rPr>
        <w:t>小组收集，经</w:t>
      </w:r>
      <w:r>
        <w:rPr>
          <w:rFonts w:eastAsia="宋体" w:hint="eastAsia"/>
          <w:sz w:val="24"/>
          <w:szCs w:val="24"/>
        </w:rPr>
        <w:t>南昌输油站</w:t>
      </w:r>
      <w:r>
        <w:rPr>
          <w:rFonts w:eastAsia="宋体"/>
          <w:sz w:val="24"/>
          <w:szCs w:val="24"/>
        </w:rPr>
        <w:t>应急领导小组批准发布。</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4.4.3预警解除</w:t>
      </w:r>
    </w:p>
    <w:p w:rsidR="00A74EF8" w:rsidRDefault="00A74EF8">
      <w:pPr>
        <w:spacing w:line="360" w:lineRule="auto"/>
        <w:ind w:firstLineChars="200" w:firstLine="480"/>
        <w:jc w:val="both"/>
        <w:rPr>
          <w:rFonts w:eastAsia="宋体"/>
          <w:sz w:val="24"/>
          <w:szCs w:val="24"/>
        </w:rPr>
      </w:pPr>
      <w:r>
        <w:rPr>
          <w:rFonts w:eastAsia="宋体"/>
          <w:sz w:val="24"/>
          <w:szCs w:val="24"/>
        </w:rPr>
        <w:t>污染事故得到控制，应急领导小组下达预警警报解除命令。组织关闭警报，通过电话、对讲机等通讯方式宣布预警解除命令，通知内部各</w:t>
      </w:r>
      <w:r>
        <w:rPr>
          <w:rFonts w:eastAsia="宋体" w:hint="eastAsia"/>
          <w:sz w:val="24"/>
          <w:szCs w:val="24"/>
        </w:rPr>
        <w:t>小组</w:t>
      </w:r>
      <w:r>
        <w:rPr>
          <w:rFonts w:eastAsia="宋体"/>
          <w:sz w:val="24"/>
          <w:szCs w:val="24"/>
        </w:rPr>
        <w:t>解除警戒，进入善后处理阶段。</w:t>
      </w:r>
    </w:p>
    <w:p w:rsidR="00A74EF8" w:rsidRDefault="00A74EF8">
      <w:pPr>
        <w:spacing w:line="360" w:lineRule="auto"/>
        <w:ind w:firstLineChars="200" w:firstLine="480"/>
        <w:jc w:val="both"/>
        <w:rPr>
          <w:rFonts w:eastAsia="宋体"/>
          <w:sz w:val="24"/>
          <w:szCs w:val="24"/>
        </w:rPr>
      </w:pPr>
      <w:r>
        <w:rPr>
          <w:rFonts w:eastAsia="宋体"/>
          <w:sz w:val="24"/>
          <w:szCs w:val="24"/>
        </w:rPr>
        <w:t>预警解除后，应急领导小组应继续履行职能，做好应急组织和善后处置。</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4.4.4预警措施</w:t>
      </w:r>
    </w:p>
    <w:p w:rsidR="00A74EF8" w:rsidRDefault="00A74EF8">
      <w:pPr>
        <w:spacing w:line="360" w:lineRule="auto"/>
        <w:ind w:firstLineChars="200" w:firstLine="480"/>
        <w:jc w:val="both"/>
        <w:rPr>
          <w:rFonts w:eastAsia="宋体"/>
          <w:sz w:val="24"/>
          <w:szCs w:val="24"/>
        </w:rPr>
      </w:pPr>
      <w:r>
        <w:rPr>
          <w:rFonts w:eastAsia="宋体"/>
          <w:sz w:val="24"/>
          <w:szCs w:val="24"/>
        </w:rPr>
        <w:t>应急状态下的报警通讯联系方式：</w:t>
      </w:r>
      <w:r>
        <w:rPr>
          <w:rFonts w:eastAsia="宋体"/>
          <w:sz w:val="24"/>
          <w:szCs w:val="24"/>
        </w:rPr>
        <w:t>119</w:t>
      </w:r>
    </w:p>
    <w:p w:rsidR="00A74EF8" w:rsidRDefault="00A74EF8">
      <w:pPr>
        <w:spacing w:line="360" w:lineRule="auto"/>
        <w:ind w:firstLineChars="200" w:firstLine="480"/>
        <w:jc w:val="both"/>
        <w:rPr>
          <w:rFonts w:eastAsia="宋体"/>
          <w:sz w:val="24"/>
          <w:szCs w:val="24"/>
        </w:rPr>
      </w:pPr>
      <w:r>
        <w:rPr>
          <w:rFonts w:eastAsia="宋体"/>
          <w:sz w:val="24"/>
          <w:szCs w:val="24"/>
        </w:rPr>
        <w:t>24</w:t>
      </w:r>
      <w:r>
        <w:rPr>
          <w:rFonts w:eastAsia="宋体"/>
          <w:sz w:val="24"/>
          <w:szCs w:val="24"/>
        </w:rPr>
        <w:t>小时有效报警装置：</w:t>
      </w:r>
    </w:p>
    <w:p w:rsidR="00A74EF8" w:rsidRDefault="00A74EF8">
      <w:pPr>
        <w:spacing w:line="360" w:lineRule="auto"/>
        <w:ind w:firstLineChars="200" w:firstLine="480"/>
        <w:jc w:val="both"/>
        <w:rPr>
          <w:rFonts w:eastAsia="宋体" w:hint="eastAsia"/>
          <w:sz w:val="24"/>
          <w:szCs w:val="24"/>
        </w:rPr>
      </w:pPr>
      <w:r>
        <w:rPr>
          <w:rFonts w:eastAsia="宋体" w:hint="eastAsia"/>
          <w:sz w:val="24"/>
          <w:szCs w:val="24"/>
        </w:rPr>
        <w:t>（</w:t>
      </w:r>
      <w:r>
        <w:rPr>
          <w:rFonts w:eastAsia="宋体" w:hint="eastAsia"/>
          <w:sz w:val="24"/>
          <w:szCs w:val="24"/>
        </w:rPr>
        <w:t>1</w:t>
      </w:r>
      <w:r>
        <w:rPr>
          <w:rFonts w:eastAsia="宋体" w:hint="eastAsia"/>
          <w:sz w:val="24"/>
          <w:szCs w:val="24"/>
        </w:rPr>
        <w:t>）南昌输油站</w:t>
      </w:r>
      <w:r>
        <w:rPr>
          <w:rFonts w:eastAsia="宋体"/>
          <w:sz w:val="24"/>
          <w:szCs w:val="24"/>
        </w:rPr>
        <w:t>24</w:t>
      </w:r>
      <w:r>
        <w:rPr>
          <w:rFonts w:eastAsia="宋体"/>
          <w:sz w:val="24"/>
          <w:szCs w:val="24"/>
        </w:rPr>
        <w:t>小时应急值守电话：</w:t>
      </w:r>
      <w:r>
        <w:rPr>
          <w:rFonts w:eastAsia="宋体"/>
          <w:sz w:val="24"/>
          <w:szCs w:val="24"/>
        </w:rPr>
        <w:t>0791-82207410</w:t>
      </w:r>
      <w:r>
        <w:rPr>
          <w:rFonts w:eastAsia="宋体"/>
          <w:sz w:val="24"/>
          <w:szCs w:val="24"/>
        </w:rPr>
        <w:t>；</w:t>
      </w:r>
    </w:p>
    <w:p w:rsidR="00A74EF8" w:rsidRDefault="00A74EF8">
      <w:pPr>
        <w:spacing w:line="360" w:lineRule="auto"/>
        <w:ind w:firstLineChars="200" w:firstLine="480"/>
        <w:jc w:val="both"/>
        <w:rPr>
          <w:rFonts w:eastAsia="宋体"/>
          <w:sz w:val="24"/>
          <w:szCs w:val="24"/>
        </w:rPr>
      </w:pPr>
      <w:r>
        <w:rPr>
          <w:rFonts w:eastAsia="宋体" w:hint="eastAsia"/>
          <w:sz w:val="24"/>
          <w:szCs w:val="24"/>
        </w:rPr>
        <w:t>（</w:t>
      </w:r>
      <w:r>
        <w:rPr>
          <w:rFonts w:eastAsia="宋体" w:hint="eastAsia"/>
          <w:sz w:val="24"/>
          <w:szCs w:val="24"/>
        </w:rPr>
        <w:t>2</w:t>
      </w:r>
      <w:r>
        <w:rPr>
          <w:rFonts w:eastAsia="宋体" w:hint="eastAsia"/>
          <w:sz w:val="24"/>
          <w:szCs w:val="24"/>
        </w:rPr>
        <w:t>）国家石油天然气管网集团</w:t>
      </w:r>
      <w:r>
        <w:rPr>
          <w:rFonts w:eastAsia="宋体"/>
          <w:sz w:val="24"/>
          <w:szCs w:val="24"/>
        </w:rPr>
        <w:t>有限公司华中分公司</w:t>
      </w:r>
      <w:r>
        <w:rPr>
          <w:rFonts w:eastAsia="宋体" w:hint="eastAsia"/>
          <w:sz w:val="24"/>
          <w:szCs w:val="24"/>
        </w:rPr>
        <w:t>江西</w:t>
      </w:r>
      <w:r w:rsidR="00903F48">
        <w:rPr>
          <w:rFonts w:eastAsia="宋体" w:hint="eastAsia"/>
          <w:sz w:val="24"/>
          <w:szCs w:val="24"/>
        </w:rPr>
        <w:t>输油分公司</w:t>
      </w:r>
      <w:r>
        <w:rPr>
          <w:rFonts w:eastAsia="宋体" w:hint="eastAsia"/>
          <w:sz w:val="24"/>
          <w:szCs w:val="24"/>
        </w:rPr>
        <w:t>应急</w:t>
      </w:r>
      <w:r>
        <w:rPr>
          <w:rFonts w:eastAsia="宋体"/>
          <w:sz w:val="24"/>
          <w:szCs w:val="24"/>
        </w:rPr>
        <w:t>值守电话：</w:t>
      </w:r>
      <w:r>
        <w:rPr>
          <w:rFonts w:eastAsia="宋体" w:hint="eastAsia"/>
          <w:sz w:val="24"/>
          <w:szCs w:val="24"/>
        </w:rPr>
        <w:t>0791-82207410</w:t>
      </w:r>
      <w:r>
        <w:rPr>
          <w:rFonts w:eastAsia="宋体" w:hint="eastAsia"/>
          <w:sz w:val="24"/>
          <w:szCs w:val="24"/>
        </w:rPr>
        <w:t>；</w:t>
      </w:r>
    </w:p>
    <w:p w:rsidR="00A74EF8" w:rsidRDefault="00A74EF8">
      <w:pPr>
        <w:spacing w:line="360" w:lineRule="auto"/>
        <w:ind w:firstLineChars="200" w:firstLine="480"/>
        <w:jc w:val="both"/>
        <w:rPr>
          <w:rFonts w:eastAsia="宋体"/>
          <w:sz w:val="24"/>
          <w:szCs w:val="24"/>
        </w:rPr>
      </w:pPr>
      <w:r>
        <w:rPr>
          <w:rFonts w:eastAsia="宋体" w:hint="eastAsia"/>
          <w:sz w:val="24"/>
          <w:szCs w:val="24"/>
        </w:rPr>
        <w:t>（</w:t>
      </w:r>
      <w:r>
        <w:rPr>
          <w:rFonts w:eastAsia="宋体" w:hint="eastAsia"/>
          <w:sz w:val="24"/>
          <w:szCs w:val="24"/>
        </w:rPr>
        <w:t>3</w:t>
      </w:r>
      <w:r>
        <w:rPr>
          <w:rFonts w:eastAsia="宋体" w:hint="eastAsia"/>
          <w:sz w:val="24"/>
          <w:szCs w:val="24"/>
        </w:rPr>
        <w:t>）国家石油天然气管网集团</w:t>
      </w:r>
      <w:r>
        <w:rPr>
          <w:rFonts w:eastAsia="宋体"/>
          <w:sz w:val="24"/>
          <w:szCs w:val="24"/>
        </w:rPr>
        <w:t>有限公司华中分公司</w:t>
      </w:r>
      <w:r>
        <w:rPr>
          <w:rFonts w:eastAsia="宋体"/>
          <w:sz w:val="24"/>
          <w:szCs w:val="24"/>
        </w:rPr>
        <w:t>24</w:t>
      </w:r>
      <w:r>
        <w:rPr>
          <w:rFonts w:eastAsia="宋体"/>
          <w:sz w:val="24"/>
          <w:szCs w:val="24"/>
        </w:rPr>
        <w:t>小时应急值守电话：</w:t>
      </w:r>
      <w:r>
        <w:rPr>
          <w:rFonts w:eastAsia="宋体" w:hint="eastAsia"/>
          <w:sz w:val="24"/>
          <w:szCs w:val="24"/>
        </w:rPr>
        <w:t>4008008126</w:t>
      </w:r>
      <w:r>
        <w:rPr>
          <w:rFonts w:eastAsia="宋体"/>
          <w:sz w:val="24"/>
          <w:szCs w:val="24"/>
        </w:rPr>
        <w:t>。</w:t>
      </w:r>
    </w:p>
    <w:p w:rsidR="00A74EF8" w:rsidRDefault="00A74EF8">
      <w:pPr>
        <w:pStyle w:val="affffff3"/>
        <w:rPr>
          <w:rFonts w:eastAsia="宋体"/>
          <w:color w:val="auto"/>
        </w:rPr>
      </w:pPr>
      <w:r>
        <w:rPr>
          <w:rFonts w:eastAsia="宋体"/>
          <w:color w:val="auto"/>
        </w:rPr>
        <w:t>一旦发生重大事故，必须迅速报警。报警时应讲清以下内容：</w:t>
      </w:r>
    </w:p>
    <w:p w:rsidR="00A74EF8" w:rsidRDefault="00A74EF8">
      <w:pPr>
        <w:pStyle w:val="affffff3"/>
        <w:rPr>
          <w:rFonts w:eastAsia="宋体"/>
          <w:color w:val="auto"/>
        </w:rPr>
      </w:pPr>
      <w:r>
        <w:rPr>
          <w:rFonts w:eastAsia="宋体" w:hint="eastAsia"/>
          <w:color w:val="auto"/>
        </w:rPr>
        <w:t>（</w:t>
      </w:r>
      <w:r>
        <w:rPr>
          <w:rFonts w:eastAsia="宋体" w:hint="eastAsia"/>
          <w:color w:val="auto"/>
        </w:rPr>
        <w:t>1</w:t>
      </w:r>
      <w:r>
        <w:rPr>
          <w:rFonts w:eastAsia="宋体" w:hint="eastAsia"/>
          <w:color w:val="auto"/>
        </w:rPr>
        <w:t>）</w:t>
      </w:r>
      <w:r>
        <w:rPr>
          <w:rFonts w:eastAsia="宋体"/>
          <w:color w:val="auto"/>
        </w:rPr>
        <w:t>事故发生时间、单位名称、详细地址；</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）事故发生部位、严重程度；</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）报警人姓名、报警电话号码。</w:t>
      </w:r>
    </w:p>
    <w:p w:rsidR="00A74EF8" w:rsidRDefault="00A74EF8">
      <w:pPr>
        <w:pStyle w:val="affffff3"/>
        <w:rPr>
          <w:rFonts w:eastAsia="宋体"/>
          <w:color w:val="auto"/>
        </w:rPr>
      </w:pPr>
      <w:r>
        <w:rPr>
          <w:rFonts w:eastAsia="宋体"/>
          <w:color w:val="auto"/>
        </w:rPr>
        <w:t>收集到的有关信息证明突发性环境污染事故即将发生或发生的可能性增大时，按照相关应急预案执行，进入预警状态后，企业将根据可能发生或者已经发生的突发环境事件的危害程度，及时上报给当地政府相关部门，政府相关部门及企业各部门应当迅速采取以下措施：</w:t>
      </w:r>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）立即启动相关应急预案；</w:t>
      </w:r>
    </w:p>
    <w:p w:rsidR="00A74EF8" w:rsidRDefault="00A74EF8">
      <w:pPr>
        <w:pStyle w:val="affffff3"/>
        <w:rPr>
          <w:rFonts w:eastAsia="宋体"/>
        </w:rPr>
      </w:pPr>
      <w:r>
        <w:rPr>
          <w:rFonts w:eastAsia="宋体"/>
          <w:color w:val="auto"/>
        </w:rPr>
        <w:t>（</w:t>
      </w:r>
      <w:r>
        <w:rPr>
          <w:rFonts w:eastAsia="宋体"/>
          <w:color w:val="auto"/>
        </w:rPr>
        <w:t>2</w:t>
      </w:r>
      <w:r>
        <w:rPr>
          <w:rFonts w:eastAsia="宋体"/>
          <w:color w:val="auto"/>
        </w:rPr>
        <w:t>）发布预警公告：事故发生后首先按照</w:t>
      </w:r>
      <w:r>
        <w:rPr>
          <w:rFonts w:eastAsia="宋体" w:hint="eastAsia"/>
          <w:color w:val="auto"/>
        </w:rPr>
        <w:t>南昌输油站</w:t>
      </w:r>
      <w:r>
        <w:rPr>
          <w:rFonts w:eastAsia="宋体"/>
          <w:color w:val="auto"/>
        </w:rPr>
        <w:t>应急领导小组的命令通过电话、警铃或广播通知全厂人员，发布相应的预警通知</w:t>
      </w:r>
      <w:r>
        <w:rPr>
          <w:rFonts w:eastAsia="宋体"/>
        </w:rPr>
        <w:t>；</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w:t>
      </w:r>
      <w:r>
        <w:rPr>
          <w:rFonts w:eastAsia="宋体" w:hint="eastAsia"/>
          <w:color w:val="auto"/>
        </w:rPr>
        <w:t>各</w:t>
      </w:r>
      <w:r>
        <w:rPr>
          <w:rFonts w:eastAsia="宋体"/>
          <w:color w:val="auto"/>
        </w:rPr>
        <w:t>应急小组及应急救援队伍应立即进入应急状态，现场负责人及监测人员根据事故变化动态和发展，监测结果及时向</w:t>
      </w:r>
      <w:r>
        <w:rPr>
          <w:rFonts w:eastAsia="宋体" w:hint="eastAsia"/>
          <w:color w:val="auto"/>
        </w:rPr>
        <w:t>应急</w:t>
      </w:r>
      <w:r>
        <w:rPr>
          <w:rFonts w:eastAsia="宋体"/>
          <w:color w:val="auto"/>
        </w:rPr>
        <w:t>领导小组报告危险情况；</w:t>
      </w:r>
      <w:r>
        <w:rPr>
          <w:rFonts w:eastAsia="宋体"/>
          <w:color w:val="auto"/>
        </w:rPr>
        <w:t xml:space="preserve"> </w:t>
      </w:r>
    </w:p>
    <w:p w:rsidR="00A74EF8" w:rsidRDefault="00A74EF8">
      <w:pPr>
        <w:pStyle w:val="affffff3"/>
        <w:rPr>
          <w:rFonts w:eastAsia="宋体"/>
          <w:color w:val="auto"/>
        </w:rPr>
      </w:pPr>
      <w:r>
        <w:rPr>
          <w:rFonts w:eastAsia="宋体"/>
          <w:color w:val="auto"/>
        </w:rPr>
        <w:t>（</w:t>
      </w:r>
      <w:r>
        <w:rPr>
          <w:rFonts w:eastAsia="宋体"/>
          <w:color w:val="auto"/>
        </w:rPr>
        <w:t>4</w:t>
      </w:r>
      <w:r>
        <w:rPr>
          <w:rFonts w:eastAsia="宋体"/>
          <w:color w:val="auto"/>
        </w:rPr>
        <w:t>）根据需要采取设置的措施疏散、撤离或转移者可能受到危害的人员，并进行妥善安置；</w:t>
      </w:r>
    </w:p>
    <w:p w:rsidR="00A74EF8" w:rsidRDefault="00A74EF8">
      <w:pPr>
        <w:pStyle w:val="affffff3"/>
        <w:rPr>
          <w:rFonts w:eastAsia="宋体"/>
          <w:color w:val="auto"/>
        </w:rPr>
      </w:pPr>
      <w:r>
        <w:rPr>
          <w:rFonts w:eastAsia="宋体"/>
          <w:color w:val="auto"/>
        </w:rPr>
        <w:t>（</w:t>
      </w:r>
      <w:r>
        <w:rPr>
          <w:rFonts w:eastAsia="宋体"/>
          <w:color w:val="auto"/>
        </w:rPr>
        <w:t>5</w:t>
      </w:r>
      <w:r>
        <w:rPr>
          <w:rFonts w:eastAsia="宋体"/>
          <w:color w:val="auto"/>
        </w:rPr>
        <w:t>）在事故发生一定范围内根据需要迅速设立危险警示牌（或设置隔离带），禁止与事故无关人员进入，避免造成不必要的危害；</w:t>
      </w:r>
    </w:p>
    <w:p w:rsidR="00A74EF8" w:rsidRDefault="00A74EF8">
      <w:pPr>
        <w:pStyle w:val="affffff3"/>
        <w:rPr>
          <w:rFonts w:eastAsia="宋体"/>
          <w:color w:val="auto"/>
        </w:rPr>
      </w:pPr>
      <w:r>
        <w:rPr>
          <w:rFonts w:eastAsia="宋体"/>
          <w:color w:val="auto"/>
        </w:rPr>
        <w:t>（</w:t>
      </w:r>
      <w:r>
        <w:rPr>
          <w:rFonts w:eastAsia="宋体"/>
          <w:color w:val="auto"/>
        </w:rPr>
        <w:t>6</w:t>
      </w:r>
      <w:r>
        <w:rPr>
          <w:rFonts w:eastAsia="宋体"/>
          <w:color w:val="auto"/>
        </w:rPr>
        <w:t>）及时调集环境应急所需物资和设备，确保应急物资材料供应保障工作。</w:t>
      </w:r>
    </w:p>
    <w:p w:rsidR="00A74EF8" w:rsidRDefault="00A74EF8">
      <w:pPr>
        <w:spacing w:line="360" w:lineRule="auto"/>
        <w:ind w:firstLineChars="200" w:firstLine="560"/>
        <w:rPr>
          <w:rFonts w:eastAsia="宋体"/>
          <w:sz w:val="28"/>
          <w:szCs w:val="28"/>
        </w:rPr>
      </w:pPr>
    </w:p>
    <w:p w:rsidR="00A74EF8" w:rsidRDefault="00A74EF8">
      <w:pPr>
        <w:spacing w:line="360" w:lineRule="auto"/>
        <w:ind w:firstLineChars="200" w:firstLine="560"/>
        <w:rPr>
          <w:rFonts w:eastAsia="宋体"/>
          <w:sz w:val="28"/>
          <w:szCs w:val="28"/>
        </w:rPr>
        <w:sectPr w:rsidR="00A74EF8">
          <w:footerReference w:type="default" r:id="rId55"/>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103" w:name="_Toc241053049"/>
      <w:bookmarkStart w:id="104" w:name="_Toc242849959"/>
      <w:bookmarkStart w:id="105" w:name="_Toc243218019"/>
      <w:bookmarkStart w:id="106" w:name="_Toc246239592"/>
      <w:bookmarkStart w:id="107" w:name="_Toc286324604"/>
      <w:bookmarkStart w:id="108" w:name="_Toc27155"/>
      <w:bookmarkStart w:id="109" w:name="_Toc4122"/>
      <w:bookmarkStart w:id="110" w:name="_Toc16110"/>
      <w:bookmarkStart w:id="111" w:name="_Toc246239582"/>
      <w:bookmarkStart w:id="112" w:name="_Toc286324594"/>
      <w:bookmarkStart w:id="113" w:name="_Toc11117"/>
      <w:bookmarkStart w:id="114" w:name="_Toc1061"/>
      <w:r>
        <w:rPr>
          <w:rFonts w:eastAsia="宋体" w:hint="eastAsia"/>
        </w:rPr>
        <w:t>信息</w:t>
      </w:r>
      <w:bookmarkEnd w:id="103"/>
      <w:bookmarkEnd w:id="104"/>
      <w:bookmarkEnd w:id="105"/>
      <w:bookmarkEnd w:id="106"/>
      <w:bookmarkEnd w:id="107"/>
      <w:bookmarkEnd w:id="108"/>
      <w:bookmarkEnd w:id="109"/>
      <w:r>
        <w:rPr>
          <w:rFonts w:eastAsia="宋体" w:hint="eastAsia"/>
        </w:rPr>
        <w:t>报告与通报</w:t>
      </w:r>
      <w:bookmarkEnd w:id="110"/>
    </w:p>
    <w:p w:rsidR="00A74EF8" w:rsidRDefault="00A74EF8">
      <w:pPr>
        <w:pStyle w:val="112"/>
        <w:numPr>
          <w:ilvl w:val="0"/>
          <w:numId w:val="0"/>
        </w:numPr>
        <w:spacing w:after="240" w:line="240" w:lineRule="auto"/>
        <w:rPr>
          <w:rFonts w:eastAsia="宋体" w:hint="eastAsia"/>
        </w:rPr>
      </w:pPr>
      <w:bookmarkStart w:id="115" w:name="_Toc30194"/>
      <w:bookmarkStart w:id="116" w:name="_Toc8692"/>
      <w:bookmarkStart w:id="117" w:name="_Toc23468"/>
      <w:bookmarkStart w:id="118" w:name="_Toc5799"/>
      <w:r>
        <w:rPr>
          <w:rFonts w:eastAsia="宋体" w:hint="eastAsia"/>
        </w:rPr>
        <w:t>5</w:t>
      </w:r>
      <w:r>
        <w:rPr>
          <w:rFonts w:eastAsia="宋体"/>
        </w:rPr>
        <w:t>.1</w:t>
      </w:r>
      <w:r>
        <w:rPr>
          <w:rFonts w:eastAsia="宋体" w:hint="eastAsia"/>
        </w:rPr>
        <w:t>事故</w:t>
      </w:r>
      <w:r>
        <w:rPr>
          <w:rFonts w:eastAsia="宋体"/>
        </w:rPr>
        <w:t>信息报告与通知</w:t>
      </w:r>
      <w:bookmarkEnd w:id="115"/>
    </w:p>
    <w:bookmarkEnd w:id="116"/>
    <w:bookmarkEnd w:id="117"/>
    <w:bookmarkEnd w:id="118"/>
    <w:p w:rsidR="00A74EF8" w:rsidRDefault="00A74EF8">
      <w:pPr>
        <w:pStyle w:val="B5"/>
        <w:spacing w:line="360" w:lineRule="auto"/>
        <w:rPr>
          <w:rFonts w:hint="eastAsia"/>
        </w:rPr>
      </w:pPr>
      <w:r>
        <w:rPr>
          <w:rFonts w:hint="eastAsia"/>
        </w:rPr>
        <w:t>当发生突发事件时，在启动本站应急预案的同时，迅速按事件上报程序向</w:t>
      </w:r>
      <w:r w:rsidR="00903F48">
        <w:rPr>
          <w:rFonts w:hint="eastAsia"/>
        </w:rPr>
        <w:t>输油分公司</w:t>
      </w:r>
      <w:r>
        <w:rPr>
          <w:rFonts w:hint="eastAsia"/>
        </w:rPr>
        <w:t>应急指挥部或应急值班报告，在紧急情况下（即发生Ⅲ级以上事件时）可直接上报公司应急指挥中心办公室。</w:t>
      </w:r>
    </w:p>
    <w:p w:rsidR="00A74EF8" w:rsidRDefault="00A74EF8">
      <w:pPr>
        <w:pStyle w:val="B5"/>
        <w:spacing w:line="360" w:lineRule="auto"/>
        <w:rPr>
          <w:rFonts w:ascii="宋体" w:hAnsi="宋体"/>
        </w:rPr>
      </w:pPr>
      <w:r>
        <w:rPr>
          <w:rFonts w:ascii="宋体" w:hAnsi="宋体"/>
        </w:rPr>
        <w:t>当污染事故超出</w:t>
      </w:r>
      <w:r>
        <w:rPr>
          <w:rFonts w:ascii="宋体" w:hAnsi="宋体" w:hint="eastAsia"/>
        </w:rPr>
        <w:t>南昌输油站</w:t>
      </w:r>
      <w:r>
        <w:rPr>
          <w:rFonts w:ascii="宋体" w:hAnsi="宋体"/>
        </w:rPr>
        <w:t>自身应急处置能力或可能对周围的环境构成威胁，应及时通报可能受到污染危害的单位和居民，必须按照法律、法规和标准的规定将事故有关情况上报政府环境主管部门，促成启动相应的环境污染事故应急预案。</w:t>
      </w:r>
    </w:p>
    <w:p w:rsidR="00A74EF8" w:rsidRDefault="00A74EF8">
      <w:pPr>
        <w:pStyle w:val="B5"/>
        <w:spacing w:line="360" w:lineRule="auto"/>
        <w:rPr>
          <w:rFonts w:ascii="宋体" w:hAnsi="宋体"/>
        </w:rPr>
      </w:pPr>
      <w:r>
        <w:rPr>
          <w:rFonts w:ascii="宋体" w:hAnsi="宋体"/>
        </w:rPr>
        <w:t>当地环境主管部门报告环境污染事故时，应包含以下内容：企业名称、详细地址、电话、排放污染物的种类、数量、人员受害情况、已采取的应急措施、已污染的范围、潜在的危害程度、转化趋向、当地气象条件或水流情况、进一步处理措施和建议等。</w:t>
      </w:r>
    </w:p>
    <w:p w:rsidR="00A74EF8" w:rsidRDefault="00A74EF8">
      <w:pPr>
        <w:pStyle w:val="B5"/>
        <w:spacing w:line="360" w:lineRule="auto"/>
        <w:rPr>
          <w:rFonts w:hint="eastAsia"/>
        </w:rPr>
      </w:pPr>
      <w:r>
        <w:rPr>
          <w:rFonts w:hint="eastAsia"/>
        </w:rPr>
        <w:t>应急报告是应使用录音电话，公司、</w:t>
      </w:r>
      <w:r w:rsidR="00903F48">
        <w:rPr>
          <w:rFonts w:hint="eastAsia"/>
        </w:rPr>
        <w:t>输油分公司</w:t>
      </w:r>
      <w:r>
        <w:rPr>
          <w:rFonts w:hint="eastAsia"/>
        </w:rPr>
        <w:t>、南昌输油站</w:t>
      </w:r>
      <w:r>
        <w:rPr>
          <w:rFonts w:hint="eastAsia"/>
        </w:rPr>
        <w:t>24</w:t>
      </w:r>
      <w:r>
        <w:rPr>
          <w:rFonts w:hint="eastAsia"/>
        </w:rPr>
        <w:t>小时应急电话见下表：</w:t>
      </w:r>
    </w:p>
    <w:p w:rsidR="00A74EF8" w:rsidRDefault="00A74EF8">
      <w:pPr>
        <w:pStyle w:val="affffff3"/>
        <w:spacing w:line="240" w:lineRule="auto"/>
        <w:ind w:firstLineChars="0" w:firstLine="0"/>
        <w:jc w:val="center"/>
        <w:rPr>
          <w:rFonts w:eastAsia="宋体"/>
          <w:b/>
          <w:color w:val="auto"/>
          <w:sz w:val="21"/>
          <w:szCs w:val="21"/>
        </w:rPr>
      </w:pPr>
      <w:r>
        <w:rPr>
          <w:rFonts w:eastAsia="宋体" w:hint="eastAsia"/>
          <w:b/>
          <w:color w:val="auto"/>
          <w:sz w:val="21"/>
          <w:szCs w:val="21"/>
        </w:rPr>
        <w:t>表</w:t>
      </w:r>
      <w:r>
        <w:rPr>
          <w:rFonts w:eastAsia="宋体" w:hint="eastAsia"/>
          <w:b/>
          <w:color w:val="auto"/>
          <w:sz w:val="21"/>
          <w:szCs w:val="21"/>
        </w:rPr>
        <w:t xml:space="preserve">5.1-1 </w:t>
      </w:r>
      <w:r w:rsidR="00903F48">
        <w:rPr>
          <w:rFonts w:eastAsia="宋体" w:hint="eastAsia"/>
          <w:b/>
          <w:color w:val="auto"/>
          <w:sz w:val="21"/>
          <w:szCs w:val="21"/>
        </w:rPr>
        <w:t>输油分公司</w:t>
      </w:r>
      <w:r>
        <w:rPr>
          <w:rFonts w:eastAsia="宋体" w:hint="eastAsia"/>
          <w:b/>
          <w:color w:val="auto"/>
          <w:sz w:val="21"/>
          <w:szCs w:val="21"/>
        </w:rPr>
        <w:t>、输油站</w:t>
      </w:r>
      <w:r>
        <w:rPr>
          <w:rFonts w:eastAsia="宋体" w:hint="eastAsia"/>
          <w:b/>
          <w:color w:val="auto"/>
          <w:sz w:val="21"/>
          <w:szCs w:val="21"/>
        </w:rPr>
        <w:t>24</w:t>
      </w:r>
      <w:r>
        <w:rPr>
          <w:rFonts w:eastAsia="宋体" w:hint="eastAsia"/>
          <w:b/>
          <w:color w:val="auto"/>
          <w:sz w:val="21"/>
          <w:szCs w:val="21"/>
        </w:rPr>
        <w:t>小时应急电话</w:t>
      </w:r>
    </w:p>
    <w:tbl>
      <w:tblPr>
        <w:tblW w:w="0" w:type="auto"/>
        <w:jc w:val="center"/>
        <w:tblInd w:w="0" w:type="dxa"/>
        <w:tblBorders>
          <w:top w:val="single" w:sz="12" w:space="0" w:color="auto"/>
          <w:bottom w:val="single" w:sz="12"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230"/>
        <w:gridCol w:w="2827"/>
        <w:gridCol w:w="3453"/>
      </w:tblGrid>
      <w:tr w:rsidR="00A74EF8">
        <w:trPr>
          <w:trHeight w:val="363"/>
          <w:jc w:val="center"/>
        </w:trPr>
        <w:tc>
          <w:tcPr>
            <w:tcW w:w="2230" w:type="dxa"/>
            <w:vAlign w:val="center"/>
          </w:tcPr>
          <w:p w:rsidR="00A74EF8" w:rsidRDefault="00A74EF8">
            <w:pPr>
              <w:pStyle w:val="B6"/>
            </w:pPr>
            <w:r>
              <w:rPr>
                <w:rFonts w:hint="eastAsia"/>
              </w:rPr>
              <w:t>序号</w:t>
            </w:r>
          </w:p>
        </w:tc>
        <w:tc>
          <w:tcPr>
            <w:tcW w:w="2827" w:type="dxa"/>
            <w:vAlign w:val="center"/>
          </w:tcPr>
          <w:p w:rsidR="00A74EF8" w:rsidRDefault="00A74EF8">
            <w:pPr>
              <w:pStyle w:val="B6"/>
            </w:pPr>
            <w:r>
              <w:rPr>
                <w:rFonts w:hint="eastAsia"/>
              </w:rPr>
              <w:t>单位</w:t>
            </w:r>
          </w:p>
        </w:tc>
        <w:tc>
          <w:tcPr>
            <w:tcW w:w="3453" w:type="dxa"/>
            <w:vAlign w:val="center"/>
          </w:tcPr>
          <w:p w:rsidR="00A74EF8" w:rsidRDefault="00A74EF8">
            <w:pPr>
              <w:pStyle w:val="B6"/>
            </w:pPr>
            <w:r>
              <w:rPr>
                <w:rFonts w:hint="eastAsia"/>
              </w:rPr>
              <w:t>应急电话</w:t>
            </w:r>
          </w:p>
        </w:tc>
      </w:tr>
      <w:tr w:rsidR="00A74EF8">
        <w:trPr>
          <w:trHeight w:val="363"/>
          <w:jc w:val="center"/>
        </w:trPr>
        <w:tc>
          <w:tcPr>
            <w:tcW w:w="2230" w:type="dxa"/>
            <w:vAlign w:val="center"/>
          </w:tcPr>
          <w:p w:rsidR="00A74EF8" w:rsidRDefault="00A74EF8">
            <w:pPr>
              <w:pStyle w:val="B6"/>
            </w:pPr>
            <w:r>
              <w:rPr>
                <w:rFonts w:hint="eastAsia"/>
              </w:rPr>
              <w:t>1</w:t>
            </w:r>
          </w:p>
        </w:tc>
        <w:tc>
          <w:tcPr>
            <w:tcW w:w="2827" w:type="dxa"/>
            <w:vAlign w:val="center"/>
          </w:tcPr>
          <w:p w:rsidR="00A74EF8" w:rsidRDefault="00A74EF8">
            <w:pPr>
              <w:pStyle w:val="B6"/>
            </w:pPr>
            <w:r>
              <w:rPr>
                <w:rFonts w:hint="eastAsia"/>
              </w:rPr>
              <w:t>华中分公司</w:t>
            </w:r>
          </w:p>
        </w:tc>
        <w:tc>
          <w:tcPr>
            <w:tcW w:w="3453" w:type="dxa"/>
            <w:vAlign w:val="center"/>
          </w:tcPr>
          <w:p w:rsidR="00A74EF8" w:rsidRDefault="00A74EF8">
            <w:pPr>
              <w:pStyle w:val="B6"/>
            </w:pPr>
            <w:r>
              <w:t>4008008126</w:t>
            </w:r>
          </w:p>
        </w:tc>
      </w:tr>
      <w:tr w:rsidR="00A74EF8">
        <w:trPr>
          <w:trHeight w:val="363"/>
          <w:jc w:val="center"/>
        </w:trPr>
        <w:tc>
          <w:tcPr>
            <w:tcW w:w="2230" w:type="dxa"/>
            <w:vAlign w:val="center"/>
          </w:tcPr>
          <w:p w:rsidR="00A74EF8" w:rsidRDefault="00A74EF8">
            <w:pPr>
              <w:pStyle w:val="B6"/>
            </w:pPr>
            <w:r>
              <w:rPr>
                <w:rFonts w:hint="eastAsia"/>
              </w:rPr>
              <w:t>2</w:t>
            </w:r>
          </w:p>
        </w:tc>
        <w:tc>
          <w:tcPr>
            <w:tcW w:w="2827" w:type="dxa"/>
            <w:vAlign w:val="center"/>
          </w:tcPr>
          <w:p w:rsidR="00A74EF8" w:rsidRDefault="00A74EF8">
            <w:pPr>
              <w:pStyle w:val="B6"/>
            </w:pPr>
            <w:r>
              <w:rPr>
                <w:rFonts w:hint="eastAsia"/>
              </w:rPr>
              <w:t>江西</w:t>
            </w:r>
            <w:r w:rsidR="00903F48">
              <w:rPr>
                <w:rFonts w:hint="eastAsia"/>
              </w:rPr>
              <w:t>输油分公司</w:t>
            </w:r>
          </w:p>
        </w:tc>
        <w:tc>
          <w:tcPr>
            <w:tcW w:w="3453" w:type="dxa"/>
            <w:vAlign w:val="center"/>
          </w:tcPr>
          <w:p w:rsidR="00A74EF8" w:rsidRDefault="00A74EF8">
            <w:pPr>
              <w:pStyle w:val="B6"/>
              <w:rPr>
                <w:rFonts w:hint="eastAsia"/>
              </w:rPr>
            </w:pPr>
            <w:r>
              <w:rPr>
                <w:rFonts w:hint="eastAsia"/>
              </w:rPr>
              <w:t>82207410</w:t>
            </w:r>
          </w:p>
        </w:tc>
      </w:tr>
      <w:tr w:rsidR="00A74EF8">
        <w:trPr>
          <w:trHeight w:val="363"/>
          <w:jc w:val="center"/>
        </w:trPr>
        <w:tc>
          <w:tcPr>
            <w:tcW w:w="2230" w:type="dxa"/>
            <w:vAlign w:val="center"/>
          </w:tcPr>
          <w:p w:rsidR="00A74EF8" w:rsidRDefault="00A74EF8">
            <w:pPr>
              <w:pStyle w:val="B6"/>
            </w:pPr>
            <w:r>
              <w:rPr>
                <w:rFonts w:hint="eastAsia"/>
              </w:rPr>
              <w:t>3</w:t>
            </w:r>
          </w:p>
        </w:tc>
        <w:tc>
          <w:tcPr>
            <w:tcW w:w="2827" w:type="dxa"/>
            <w:vAlign w:val="center"/>
          </w:tcPr>
          <w:p w:rsidR="00A74EF8" w:rsidRDefault="00A74EF8">
            <w:pPr>
              <w:pStyle w:val="B6"/>
              <w:rPr>
                <w:rFonts w:hint="eastAsia"/>
              </w:rPr>
            </w:pPr>
            <w:r>
              <w:rPr>
                <w:rFonts w:hint="eastAsia"/>
              </w:rPr>
              <w:t>南昌输油站</w:t>
            </w:r>
          </w:p>
        </w:tc>
        <w:tc>
          <w:tcPr>
            <w:tcW w:w="3453" w:type="dxa"/>
            <w:vAlign w:val="center"/>
          </w:tcPr>
          <w:p w:rsidR="00A74EF8" w:rsidRDefault="00A74EF8">
            <w:pPr>
              <w:pStyle w:val="B6"/>
              <w:rPr>
                <w:rFonts w:hint="eastAsia"/>
              </w:rPr>
            </w:pPr>
            <w:r>
              <w:t>0791-82207410</w:t>
            </w:r>
          </w:p>
          <w:p w:rsidR="00A74EF8" w:rsidRDefault="00A74EF8">
            <w:pPr>
              <w:pStyle w:val="B6"/>
            </w:pPr>
            <w:r>
              <w:t>13970951883</w:t>
            </w:r>
          </w:p>
        </w:tc>
      </w:tr>
    </w:tbl>
    <w:p w:rsidR="00A74EF8" w:rsidRDefault="00A74EF8">
      <w:pPr>
        <w:pStyle w:val="112"/>
        <w:numPr>
          <w:ilvl w:val="0"/>
          <w:numId w:val="0"/>
        </w:numPr>
        <w:spacing w:after="240" w:line="240" w:lineRule="auto"/>
        <w:rPr>
          <w:rFonts w:eastAsia="宋体"/>
        </w:rPr>
      </w:pPr>
      <w:bookmarkStart w:id="119" w:name="_Toc8606"/>
      <w:r>
        <w:rPr>
          <w:rFonts w:eastAsia="宋体" w:hint="eastAsia"/>
        </w:rPr>
        <w:t>5</w:t>
      </w:r>
      <w:r>
        <w:rPr>
          <w:rFonts w:eastAsia="宋体"/>
        </w:rPr>
        <w:t>.2</w:t>
      </w:r>
      <w:r>
        <w:rPr>
          <w:rFonts w:eastAsia="宋体"/>
        </w:rPr>
        <w:t>信息上报及传递</w:t>
      </w:r>
      <w:bookmarkEnd w:id="119"/>
    </w:p>
    <w:p w:rsidR="00A74EF8" w:rsidRDefault="00A74EF8">
      <w:pPr>
        <w:pStyle w:val="B5"/>
        <w:spacing w:line="360" w:lineRule="auto"/>
      </w:pPr>
      <w:r>
        <w:rPr>
          <w:rFonts w:hint="eastAsia"/>
        </w:rPr>
        <w:t>（</w:t>
      </w:r>
      <w:r>
        <w:rPr>
          <w:rFonts w:hint="eastAsia"/>
        </w:rPr>
        <w:t>1</w:t>
      </w:r>
      <w:r>
        <w:rPr>
          <w:rFonts w:hint="eastAsia"/>
        </w:rPr>
        <w:t>）应急现场信息归口由应急领导小组负责。</w:t>
      </w:r>
    </w:p>
    <w:p w:rsidR="00A74EF8" w:rsidRDefault="00A74EF8">
      <w:pPr>
        <w:pStyle w:val="B5"/>
        <w:spacing w:line="360" w:lineRule="auto"/>
      </w:pPr>
      <w:r>
        <w:rPr>
          <w:rFonts w:hint="eastAsia"/>
        </w:rPr>
        <w:t>（</w:t>
      </w:r>
      <w:r>
        <w:rPr>
          <w:rFonts w:hint="eastAsia"/>
        </w:rPr>
        <w:t>2</w:t>
      </w:r>
      <w:r>
        <w:rPr>
          <w:rFonts w:hint="eastAsia"/>
        </w:rPr>
        <w:t>）输油站应急预案启动后，正常情况下，各应急小组组长即为默认的应急联络员，负责站内外应急信息的收集和报告。</w:t>
      </w:r>
    </w:p>
    <w:p w:rsidR="00A74EF8" w:rsidRDefault="00A74EF8">
      <w:pPr>
        <w:pStyle w:val="B5"/>
        <w:spacing w:line="360" w:lineRule="auto"/>
      </w:pPr>
      <w:r>
        <w:rPr>
          <w:rFonts w:hint="eastAsia"/>
        </w:rPr>
        <w:t>（</w:t>
      </w:r>
      <w:r>
        <w:rPr>
          <w:rFonts w:hint="eastAsia"/>
        </w:rPr>
        <w:t>3</w:t>
      </w:r>
      <w:r>
        <w:rPr>
          <w:rFonts w:hint="eastAsia"/>
        </w:rPr>
        <w:t>）由</w:t>
      </w:r>
      <w:proofErr w:type="gramStart"/>
      <w:r>
        <w:rPr>
          <w:rFonts w:hint="eastAsia"/>
        </w:rPr>
        <w:t>通讯联络</w:t>
      </w:r>
      <w:proofErr w:type="gramEnd"/>
      <w:r>
        <w:rPr>
          <w:rFonts w:hint="eastAsia"/>
        </w:rPr>
        <w:t>组人员作为专职应急联络员，负责应急现场内外应急信息和应急指令的传递和下达。</w:t>
      </w:r>
    </w:p>
    <w:p w:rsidR="00A74EF8" w:rsidRDefault="00A74EF8">
      <w:pPr>
        <w:pStyle w:val="B5"/>
        <w:spacing w:line="360" w:lineRule="auto"/>
      </w:pPr>
      <w:r>
        <w:rPr>
          <w:rFonts w:hint="eastAsia"/>
        </w:rPr>
        <w:t>（</w:t>
      </w:r>
      <w:r>
        <w:rPr>
          <w:rFonts w:hint="eastAsia"/>
        </w:rPr>
        <w:t>4</w:t>
      </w:r>
      <w:r>
        <w:rPr>
          <w:rFonts w:hint="eastAsia"/>
        </w:rPr>
        <w:t>）一般情况下，信息、指令的传递形式用电话和对讲机方式。</w:t>
      </w:r>
    </w:p>
    <w:p w:rsidR="00A74EF8" w:rsidRDefault="00A74EF8">
      <w:pPr>
        <w:pStyle w:val="B5"/>
        <w:spacing w:line="360" w:lineRule="auto"/>
      </w:pPr>
      <w:r>
        <w:rPr>
          <w:rFonts w:hint="eastAsia"/>
        </w:rPr>
        <w:t>（</w:t>
      </w:r>
      <w:r>
        <w:rPr>
          <w:rFonts w:hint="eastAsia"/>
        </w:rPr>
        <w:t>5</w:t>
      </w:r>
      <w:r>
        <w:rPr>
          <w:rFonts w:hint="eastAsia"/>
        </w:rPr>
        <w:t>）现场发现明显漏油、着火及管道变形、断裂等险情时，南昌输油站应立即向江西</w:t>
      </w:r>
      <w:r w:rsidR="00903F48">
        <w:rPr>
          <w:rFonts w:hint="eastAsia"/>
        </w:rPr>
        <w:t>输油分公司</w:t>
      </w:r>
      <w:r>
        <w:rPr>
          <w:rFonts w:hint="eastAsia"/>
        </w:rPr>
        <w:t>经理</w:t>
      </w:r>
      <w:r>
        <w:t>和</w:t>
      </w:r>
      <w:r>
        <w:rPr>
          <w:rFonts w:hint="eastAsia"/>
        </w:rPr>
        <w:t>调控中心报告。经理</w:t>
      </w:r>
      <w:r>
        <w:t>应根据现场紧急程度，判断</w:t>
      </w:r>
      <w:r>
        <w:rPr>
          <w:rFonts w:hint="eastAsia"/>
        </w:rPr>
        <w:t>是否</w:t>
      </w:r>
      <w:r>
        <w:t>组织抢险或组织撤离。</w:t>
      </w:r>
      <w:r>
        <w:rPr>
          <w:rFonts w:hint="eastAsia"/>
        </w:rPr>
        <w:t>调控中心调度应根据应急操作规程，立即采取果断措施，并立即向应急办公室报告。</w:t>
      </w:r>
    </w:p>
    <w:p w:rsidR="00A74EF8" w:rsidRDefault="00A74EF8">
      <w:pPr>
        <w:pStyle w:val="112"/>
        <w:numPr>
          <w:ilvl w:val="0"/>
          <w:numId w:val="0"/>
        </w:numPr>
        <w:spacing w:after="240" w:line="240" w:lineRule="auto"/>
        <w:rPr>
          <w:rFonts w:eastAsia="宋体"/>
        </w:rPr>
      </w:pPr>
      <w:bookmarkStart w:id="120" w:name="_Toc9244"/>
      <w:r>
        <w:rPr>
          <w:rFonts w:eastAsia="宋体" w:hint="eastAsia"/>
        </w:rPr>
        <w:t>5</w:t>
      </w:r>
      <w:r>
        <w:rPr>
          <w:rFonts w:eastAsia="宋体"/>
        </w:rPr>
        <w:t>.</w:t>
      </w:r>
      <w:r>
        <w:rPr>
          <w:rFonts w:eastAsia="宋体" w:hint="eastAsia"/>
        </w:rPr>
        <w:t>3</w:t>
      </w:r>
      <w:r>
        <w:rPr>
          <w:rFonts w:eastAsia="宋体" w:hint="eastAsia"/>
        </w:rPr>
        <w:t>报告时限</w:t>
      </w:r>
      <w:bookmarkEnd w:id="120"/>
    </w:p>
    <w:p w:rsidR="00A74EF8" w:rsidRDefault="00A74EF8">
      <w:pPr>
        <w:pStyle w:val="B5"/>
        <w:spacing w:line="360" w:lineRule="auto"/>
      </w:pPr>
      <w:r>
        <w:t>《国家突发环境事件应急预案》对报告时限及程度的规定适用于重大突发环境事件及特别重大环境事故。突发环境事件责任单位和责任人以及负有监管责任的单位发现突发环境事件后，应在</w:t>
      </w:r>
      <w:r>
        <w:t>1</w:t>
      </w:r>
      <w:r>
        <w:t>小时内向所在地县级以上人民政府报告，同时向上一级相关专业主管部门报告，并立即组织进行现场调查。</w:t>
      </w:r>
    </w:p>
    <w:p w:rsidR="00A74EF8" w:rsidRDefault="00A74EF8">
      <w:pPr>
        <w:pStyle w:val="B5"/>
        <w:spacing w:line="360" w:lineRule="auto"/>
      </w:pPr>
      <w:r>
        <w:t>负责确认环境事件的单位，在确认重大环境事件后，</w:t>
      </w:r>
      <w:r>
        <w:t>1</w:t>
      </w:r>
      <w:r>
        <w:t>小时内报告省级相关专业主管部门，特别重大事故环境事件立即报告国务院办公厅或者部际联席会议召集单位</w:t>
      </w:r>
      <w:r>
        <w:rPr>
          <w:rFonts w:hint="eastAsia"/>
        </w:rPr>
        <w:t>（</w:t>
      </w:r>
      <w:r>
        <w:t>国家环保</w:t>
      </w:r>
      <w:r>
        <w:rPr>
          <w:rFonts w:hint="eastAsia"/>
        </w:rPr>
        <w:t>部）</w:t>
      </w:r>
      <w:r>
        <w:t>。</w:t>
      </w:r>
    </w:p>
    <w:p w:rsidR="00A74EF8" w:rsidRDefault="00A74EF8">
      <w:pPr>
        <w:pStyle w:val="B5"/>
        <w:spacing w:line="360" w:lineRule="auto"/>
      </w:pPr>
      <w:r>
        <w:t>《国家突发环境事件应急预案》是未对较大环境事件和一般环境事件的报告时限明确规定，但鉴于环境事件的敏感性，一般不应超过</w:t>
      </w:r>
      <w:r>
        <w:t>1</w:t>
      </w:r>
      <w:r>
        <w:t>小时。</w:t>
      </w:r>
    </w:p>
    <w:p w:rsidR="00A74EF8" w:rsidRDefault="00A74EF8">
      <w:pPr>
        <w:pStyle w:val="B5"/>
        <w:spacing w:line="360" w:lineRule="auto"/>
      </w:pPr>
      <w:r>
        <w:t>企业环境污染事故的报告：如果企业环境污染事故为重大事故、特别重大事故时，应在</w:t>
      </w:r>
      <w:r>
        <w:t>1</w:t>
      </w:r>
      <w:r>
        <w:t>小时内向所在地县级以上人民政府报告；较大环境事件和一般环境事件时，报告时限明确规定为</w:t>
      </w:r>
      <w:r>
        <w:t>1</w:t>
      </w:r>
      <w:r>
        <w:t>小时；如事故的性质小于上述事故，可以按照《中华人民共和国水污染防治法细则》的规定，企事业单位在事故发生后</w:t>
      </w:r>
      <w:r>
        <w:t>48</w:t>
      </w:r>
      <w:r>
        <w:t>小时内向当地环境保护部门报告。</w:t>
      </w:r>
    </w:p>
    <w:p w:rsidR="00A74EF8" w:rsidRDefault="00A74EF8">
      <w:pPr>
        <w:pStyle w:val="B5"/>
        <w:spacing w:line="360" w:lineRule="auto"/>
        <w:rPr>
          <w:rFonts w:ascii="宋体" w:hAnsi="宋体"/>
        </w:rPr>
      </w:pPr>
      <w:r>
        <w:rPr>
          <w:rFonts w:hAnsi="宋体" w:hint="eastAsia"/>
        </w:rPr>
        <w:t>鉴于南昌输油站环境事件以及所处环境的敏感性，当发现</w:t>
      </w:r>
      <w:r>
        <w:rPr>
          <w:rFonts w:ascii="宋体" w:hAnsi="宋体" w:hint="eastAsia"/>
        </w:rPr>
        <w:t>火灾、泄</w:t>
      </w:r>
      <w:r w:rsidR="00946C00">
        <w:rPr>
          <w:rFonts w:ascii="宋体" w:hAnsi="宋体" w:hint="eastAsia"/>
        </w:rPr>
        <w:t>漏</w:t>
      </w:r>
      <w:r>
        <w:rPr>
          <w:rFonts w:ascii="宋体" w:hAnsi="宋体" w:hint="eastAsia"/>
        </w:rPr>
        <w:t>、爆炸</w:t>
      </w:r>
      <w:r>
        <w:rPr>
          <w:rFonts w:hAnsi="宋体" w:hint="eastAsia"/>
        </w:rPr>
        <w:t>等突发环境污染事件后，应立即向值班领导和应急领导小组报告，并立即组织进行现场调查。紧急情况下，可以越级。</w:t>
      </w:r>
    </w:p>
    <w:p w:rsidR="00A74EF8" w:rsidRDefault="00A74EF8">
      <w:pPr>
        <w:pStyle w:val="B5"/>
        <w:spacing w:line="360" w:lineRule="auto"/>
        <w:rPr>
          <w:rFonts w:ascii="宋体" w:hAnsi="宋体"/>
        </w:rPr>
      </w:pPr>
      <w:r>
        <w:rPr>
          <w:rFonts w:hAnsi="宋体" w:hint="eastAsia"/>
        </w:rPr>
        <w:t>发生环境污染事故，任何人不得隐报、缓报、谎报或瞒报。</w:t>
      </w:r>
    </w:p>
    <w:p w:rsidR="00A74EF8" w:rsidRDefault="00A74EF8">
      <w:pPr>
        <w:pStyle w:val="112"/>
        <w:numPr>
          <w:ilvl w:val="0"/>
          <w:numId w:val="0"/>
        </w:numPr>
        <w:spacing w:after="240" w:line="240" w:lineRule="auto"/>
        <w:rPr>
          <w:rFonts w:eastAsia="宋体"/>
        </w:rPr>
      </w:pPr>
      <w:bookmarkStart w:id="121" w:name="_Toc25872"/>
      <w:r>
        <w:rPr>
          <w:rFonts w:eastAsia="宋体" w:hint="eastAsia"/>
        </w:rPr>
        <w:t>5</w:t>
      </w:r>
      <w:r>
        <w:rPr>
          <w:rFonts w:eastAsia="宋体"/>
        </w:rPr>
        <w:t>.</w:t>
      </w:r>
      <w:r>
        <w:rPr>
          <w:rFonts w:eastAsia="宋体" w:hint="eastAsia"/>
        </w:rPr>
        <w:t>4</w:t>
      </w:r>
      <w:r>
        <w:rPr>
          <w:rFonts w:eastAsia="宋体"/>
        </w:rPr>
        <w:t>信息通报</w:t>
      </w:r>
      <w:bookmarkEnd w:id="121"/>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5.4.1信息通报内容</w:t>
      </w:r>
    </w:p>
    <w:p w:rsidR="00A74EF8" w:rsidRDefault="00A74EF8">
      <w:pPr>
        <w:pStyle w:val="affffff3"/>
        <w:rPr>
          <w:rFonts w:eastAsia="宋体"/>
          <w:color w:val="auto"/>
        </w:rPr>
      </w:pPr>
      <w:r>
        <w:rPr>
          <w:rFonts w:eastAsia="宋体"/>
          <w:color w:val="auto"/>
        </w:rPr>
        <w:t>对可能受到事故影响的单位，应在事故发生后进行及时通报，通报内容包括：</w:t>
      </w:r>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）突发事件的性质。</w:t>
      </w:r>
      <w:r>
        <w:rPr>
          <w:rFonts w:eastAsia="宋体"/>
          <w:color w:val="auto"/>
        </w:rPr>
        <w:t xml:space="preserve"> </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）突发环境事件对人体健康的影响。</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）自我保护的措施及注意事项。</w:t>
      </w:r>
    </w:p>
    <w:p w:rsidR="00A74EF8" w:rsidRDefault="00A74EF8">
      <w:pPr>
        <w:pStyle w:val="affffff3"/>
        <w:rPr>
          <w:rFonts w:eastAsia="宋体"/>
          <w:color w:val="auto"/>
        </w:rPr>
      </w:pPr>
      <w:r>
        <w:rPr>
          <w:rFonts w:eastAsia="宋体"/>
          <w:color w:val="auto"/>
        </w:rPr>
        <w:t>（</w:t>
      </w:r>
      <w:r>
        <w:rPr>
          <w:rFonts w:eastAsia="宋体"/>
          <w:color w:val="auto"/>
        </w:rPr>
        <w:t>4</w:t>
      </w:r>
      <w:r>
        <w:rPr>
          <w:rFonts w:eastAsia="宋体"/>
          <w:color w:val="auto"/>
        </w:rPr>
        <w:t>）决定疏散时，应告知公众疏散时间、路线、随身携带物、交通工具及目的地。</w:t>
      </w:r>
      <w:r>
        <w:rPr>
          <w:rFonts w:eastAsia="宋体" w:hint="eastAsia"/>
          <w:color w:val="auto"/>
        </w:rPr>
        <w:t>·</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5.4.2信息通报的联络方式</w:t>
      </w:r>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）主管部门联系方式</w:t>
      </w:r>
    </w:p>
    <w:p w:rsidR="00A74EF8" w:rsidRDefault="00A74EF8">
      <w:pPr>
        <w:pStyle w:val="affffff3"/>
        <w:rPr>
          <w:rFonts w:eastAsia="宋体"/>
          <w:color w:val="auto"/>
        </w:rPr>
      </w:pPr>
      <w:r>
        <w:rPr>
          <w:rFonts w:eastAsia="宋体"/>
          <w:color w:val="auto"/>
        </w:rPr>
        <w:t>南昌市经济开发区管委会：</w:t>
      </w:r>
      <w:r>
        <w:rPr>
          <w:rFonts w:eastAsia="宋体"/>
          <w:color w:val="auto"/>
        </w:rPr>
        <w:t>0791-83805600</w:t>
      </w:r>
    </w:p>
    <w:p w:rsidR="00A74EF8" w:rsidRDefault="00A74EF8">
      <w:pPr>
        <w:pStyle w:val="affffff3"/>
        <w:rPr>
          <w:rFonts w:eastAsia="宋体"/>
          <w:color w:val="auto"/>
        </w:rPr>
      </w:pPr>
      <w:r>
        <w:rPr>
          <w:rFonts w:eastAsia="宋体"/>
          <w:color w:val="auto"/>
        </w:rPr>
        <w:t>南昌市环境保护局：</w:t>
      </w:r>
      <w:r>
        <w:rPr>
          <w:rFonts w:eastAsia="宋体"/>
          <w:color w:val="auto"/>
        </w:rPr>
        <w:t>0791-86356039</w:t>
      </w:r>
    </w:p>
    <w:p w:rsidR="00A74EF8" w:rsidRDefault="00A74EF8">
      <w:pPr>
        <w:pStyle w:val="affffff3"/>
        <w:rPr>
          <w:rFonts w:eastAsia="宋体"/>
          <w:color w:val="auto"/>
        </w:rPr>
      </w:pPr>
      <w:r>
        <w:rPr>
          <w:rFonts w:eastAsia="宋体"/>
          <w:color w:val="auto"/>
        </w:rPr>
        <w:t>南昌市安全生产监督局：</w:t>
      </w:r>
      <w:r>
        <w:rPr>
          <w:rFonts w:eastAsia="宋体"/>
          <w:color w:val="auto"/>
        </w:rPr>
        <w:t>0791-83986172</w:t>
      </w:r>
    </w:p>
    <w:p w:rsidR="00A74EF8" w:rsidRDefault="00A74EF8">
      <w:pPr>
        <w:pStyle w:val="affffff3"/>
        <w:rPr>
          <w:rFonts w:eastAsia="宋体"/>
          <w:color w:val="auto"/>
        </w:rPr>
      </w:pPr>
      <w:r>
        <w:rPr>
          <w:rFonts w:eastAsia="宋体"/>
          <w:color w:val="auto"/>
        </w:rPr>
        <w:t>南昌市经济开发区安全生产监督局：</w:t>
      </w:r>
      <w:r>
        <w:rPr>
          <w:rFonts w:eastAsia="宋体"/>
          <w:color w:val="auto"/>
        </w:rPr>
        <w:t>0791-87630097</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）可能受影响的周边工业企业联系方式</w:t>
      </w:r>
    </w:p>
    <w:p w:rsidR="00A74EF8" w:rsidRDefault="00A74EF8">
      <w:pPr>
        <w:pStyle w:val="affffff3"/>
        <w:rPr>
          <w:rFonts w:eastAsia="宋体"/>
          <w:color w:val="auto"/>
        </w:rPr>
      </w:pPr>
      <w:r>
        <w:rPr>
          <w:rFonts w:eastAsia="宋体"/>
          <w:color w:val="auto"/>
        </w:rPr>
        <w:t>昌北油库：</w:t>
      </w:r>
      <w:r>
        <w:rPr>
          <w:rFonts w:eastAsia="宋体"/>
          <w:color w:val="auto"/>
        </w:rPr>
        <w:t>13767100541</w:t>
      </w:r>
    </w:p>
    <w:p w:rsidR="00A74EF8" w:rsidRDefault="00A74EF8">
      <w:pPr>
        <w:pStyle w:val="affffff3"/>
        <w:rPr>
          <w:rFonts w:eastAsia="宋体"/>
          <w:color w:val="auto"/>
        </w:rPr>
      </w:pPr>
      <w:r>
        <w:rPr>
          <w:rFonts w:eastAsia="宋体"/>
          <w:color w:val="auto"/>
        </w:rPr>
        <w:t>江西晨鸣纸业有限责任公司：</w:t>
      </w:r>
      <w:r>
        <w:rPr>
          <w:rFonts w:eastAsia="宋体"/>
          <w:color w:val="auto"/>
        </w:rPr>
        <w:t>0791-83951952</w:t>
      </w:r>
    </w:p>
    <w:p w:rsidR="00A74EF8" w:rsidRDefault="00A74EF8">
      <w:pPr>
        <w:pStyle w:val="affffff3"/>
        <w:ind w:left="420"/>
        <w:rPr>
          <w:rFonts w:eastAsia="宋体"/>
          <w:color w:val="auto"/>
        </w:rPr>
      </w:pPr>
    </w:p>
    <w:p w:rsidR="00A74EF8" w:rsidRDefault="00A74EF8">
      <w:pPr>
        <w:pStyle w:val="110"/>
        <w:rPr>
          <w:rFonts w:eastAsia="宋体"/>
        </w:rPr>
        <w:sectPr w:rsidR="00A74EF8">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122" w:name="_Toc16277"/>
      <w:r>
        <w:rPr>
          <w:rFonts w:eastAsia="宋体" w:hint="eastAsia"/>
        </w:rPr>
        <w:t>应急监测</w:t>
      </w:r>
      <w:bookmarkEnd w:id="122"/>
    </w:p>
    <w:p w:rsidR="00A74EF8" w:rsidRDefault="00A74EF8">
      <w:pPr>
        <w:pStyle w:val="112"/>
        <w:numPr>
          <w:ilvl w:val="0"/>
          <w:numId w:val="0"/>
        </w:numPr>
        <w:spacing w:after="240" w:line="240" w:lineRule="auto"/>
        <w:rPr>
          <w:rFonts w:eastAsia="宋体"/>
        </w:rPr>
      </w:pPr>
      <w:bookmarkStart w:id="123" w:name="_Toc13297"/>
      <w:r>
        <w:rPr>
          <w:rFonts w:eastAsia="宋体" w:hint="eastAsia"/>
        </w:rPr>
        <w:t>6</w:t>
      </w:r>
      <w:r>
        <w:rPr>
          <w:rFonts w:eastAsia="宋体"/>
        </w:rPr>
        <w:t>.1</w:t>
      </w:r>
      <w:r>
        <w:rPr>
          <w:rFonts w:eastAsia="宋体"/>
        </w:rPr>
        <w:t>应急监测程序</w:t>
      </w:r>
      <w:bookmarkEnd w:id="123"/>
    </w:p>
    <w:p w:rsidR="00A74EF8" w:rsidRDefault="00A74EF8">
      <w:pPr>
        <w:pStyle w:val="B5"/>
        <w:spacing w:line="360" w:lineRule="auto"/>
        <w:rPr>
          <w:rFonts w:hAnsi="宋体"/>
        </w:rPr>
      </w:pPr>
      <w:r w:rsidRPr="00230ADF">
        <w:rPr>
          <w:rFonts w:hAnsi="宋体"/>
        </w:rPr>
        <w:t>特大、重大环境风险事故发生、抢险应急的同时，</w:t>
      </w:r>
      <w:r w:rsidRPr="00230ADF">
        <w:rPr>
          <w:rFonts w:hAnsi="宋体" w:hint="eastAsia"/>
        </w:rPr>
        <w:t>由江西</w:t>
      </w:r>
      <w:r w:rsidR="00903F48" w:rsidRPr="00230ADF">
        <w:rPr>
          <w:rFonts w:hAnsi="宋体" w:hint="eastAsia"/>
        </w:rPr>
        <w:t>输油分公司</w:t>
      </w:r>
      <w:r w:rsidRPr="00230ADF">
        <w:rPr>
          <w:rFonts w:hAnsi="宋体" w:hint="eastAsia"/>
        </w:rPr>
        <w:t>安全保卫部成员</w:t>
      </w:r>
      <w:r w:rsidRPr="00230ADF">
        <w:rPr>
          <w:rFonts w:hAnsi="宋体"/>
        </w:rPr>
        <w:t>承担对事故现场进行侦察检测</w:t>
      </w:r>
      <w:r w:rsidR="003D2EA8" w:rsidRPr="00230ADF">
        <w:rPr>
          <w:rFonts w:hAnsi="宋体" w:hint="eastAsia"/>
        </w:rPr>
        <w:t>。</w:t>
      </w:r>
      <w:r w:rsidR="00C131C4">
        <w:rPr>
          <w:rFonts w:hint="eastAsia"/>
        </w:rPr>
        <w:t>一般环境风险事故发生时</w:t>
      </w:r>
      <w:r w:rsidR="00230ADF">
        <w:rPr>
          <w:rFonts w:hint="eastAsia"/>
        </w:rPr>
        <w:t>，</w:t>
      </w:r>
      <w:r w:rsidR="00C131C4">
        <w:rPr>
          <w:rFonts w:hint="eastAsia"/>
        </w:rPr>
        <w:t>由</w:t>
      </w:r>
      <w:r w:rsidR="00230ADF">
        <w:rPr>
          <w:rFonts w:hint="eastAsia"/>
        </w:rPr>
        <w:t>南昌输油站指定检测人员对事故现场进行侦查检测。</w:t>
      </w:r>
      <w:r>
        <w:rPr>
          <w:rFonts w:hAnsi="宋体" w:hint="eastAsia"/>
        </w:rPr>
        <w:t>南昌输油站</w:t>
      </w:r>
      <w:r w:rsidR="00C131C4">
        <w:rPr>
          <w:rFonts w:hAnsi="宋体"/>
        </w:rPr>
        <w:t>环境应急领导组下达的应急监测任务</w:t>
      </w:r>
      <w:r>
        <w:rPr>
          <w:rFonts w:hAnsi="宋体"/>
        </w:rPr>
        <w:t>，按本预案启动应急监测工作程序。应急监测人员接到指令后，应立即做好应急监测各项准备工作，现场采样监测人员</w:t>
      </w:r>
      <w:r>
        <w:rPr>
          <w:rFonts w:hAnsi="宋体"/>
        </w:rPr>
        <w:t>20</w:t>
      </w:r>
      <w:r>
        <w:rPr>
          <w:rFonts w:hAnsi="宋体"/>
        </w:rPr>
        <w:t>分钟内做好准备，携仪器设备、采样器具、防护设备赶赴事故现场进行调查、监测和采样。实验室分析人员作好分析准备，报告传达人员作好资料收集。</w:t>
      </w:r>
    </w:p>
    <w:p w:rsidR="00A74EF8" w:rsidRDefault="00A74EF8">
      <w:pPr>
        <w:pStyle w:val="B5"/>
        <w:spacing w:line="360" w:lineRule="auto"/>
        <w:rPr>
          <w:rFonts w:hAnsi="宋体"/>
        </w:rPr>
      </w:pPr>
      <w:r>
        <w:rPr>
          <w:rFonts w:hAnsi="宋体"/>
        </w:rPr>
        <w:t>现场监测人员接到应急监测任务通知后立即携带所需的仪器设备、采样器具、试剂、药剂、防护装备和所需的监测预案、标准、方法、规范等资料，赶赴事故现场进行调查、监测和采样。采样时服从现在指挥人员指挥，所采样品必须具有代表性。必要时穿戴防护用品。</w:t>
      </w:r>
    </w:p>
    <w:p w:rsidR="00A74EF8" w:rsidRDefault="00A74EF8">
      <w:pPr>
        <w:pStyle w:val="B5"/>
        <w:spacing w:line="360" w:lineRule="auto"/>
        <w:rPr>
          <w:rFonts w:hAnsi="宋体"/>
        </w:rPr>
      </w:pPr>
      <w:r>
        <w:rPr>
          <w:rFonts w:hAnsi="宋体"/>
        </w:rPr>
        <w:t>现场监测人员到达现场进行污染状况调查后，及时了解污染状况，听从现场指挥人员确定采样点，并建议是否增加监测点位、项目和频次，是否增加现场监测人员和仪器。对无法监测或不具备监测条件和能力的项目时，应向上一级部门报告，提请上级环境监测机构协调解决。现场监测和分析数据需现场报告时，数据直接报告现场指挥人员。样品保存应按照相关技术规范操作，并做好现场采样记录。</w:t>
      </w:r>
    </w:p>
    <w:p w:rsidR="00A74EF8" w:rsidRDefault="00A74EF8">
      <w:pPr>
        <w:pStyle w:val="B5"/>
        <w:spacing w:line="360" w:lineRule="auto"/>
        <w:rPr>
          <w:rFonts w:hAnsi="宋体" w:hint="eastAsia"/>
        </w:rPr>
      </w:pPr>
      <w:r>
        <w:rPr>
          <w:rFonts w:hAnsi="宋体"/>
        </w:rPr>
        <w:t>实验室分析人员接到分析样品后，及时、准确、快捷地完成样品分析，做好原始记录，提交分析报告，审核后迅速送至现场指挥部，并按规定上报有关部门。应急监测小组接到现场指挥部的指令后方能宣布应急监测终止，并根据事故现场指挥部的指令或安排正常的环境监测或跟踪监测。</w:t>
      </w:r>
    </w:p>
    <w:p w:rsidR="00A74EF8" w:rsidRDefault="00A74EF8">
      <w:pPr>
        <w:pStyle w:val="B5"/>
        <w:spacing w:line="360" w:lineRule="auto"/>
        <w:rPr>
          <w:rFonts w:hAnsi="宋体"/>
        </w:rPr>
      </w:pPr>
      <w:r>
        <w:rPr>
          <w:rFonts w:hAnsi="宋体" w:hint="eastAsia"/>
        </w:rPr>
        <w:t>企业</w:t>
      </w:r>
      <w:r>
        <w:rPr>
          <w:rFonts w:hAnsi="宋体"/>
        </w:rPr>
        <w:t>开展的应急监测只是风险防范手段</w:t>
      </w:r>
      <w:r>
        <w:rPr>
          <w:rFonts w:hAnsi="宋体" w:hint="eastAsia"/>
        </w:rPr>
        <w:t>之一</w:t>
      </w:r>
      <w:r>
        <w:rPr>
          <w:rFonts w:hAnsi="宋体"/>
        </w:rPr>
        <w:t>，</w:t>
      </w:r>
      <w:r>
        <w:rPr>
          <w:rFonts w:hAnsi="宋体" w:hint="eastAsia"/>
        </w:rPr>
        <w:t>新闻发布</w:t>
      </w:r>
      <w:r>
        <w:rPr>
          <w:rFonts w:hAnsi="宋体"/>
        </w:rPr>
        <w:t>会时的</w:t>
      </w:r>
      <w:r>
        <w:rPr>
          <w:rFonts w:hAnsi="宋体" w:hint="eastAsia"/>
        </w:rPr>
        <w:t>环境</w:t>
      </w:r>
      <w:r>
        <w:rPr>
          <w:rFonts w:hAnsi="宋体"/>
        </w:rPr>
        <w:t>监测</w:t>
      </w:r>
      <w:r>
        <w:rPr>
          <w:rFonts w:hAnsi="宋体" w:hint="eastAsia"/>
        </w:rPr>
        <w:t>数据</w:t>
      </w:r>
      <w:r>
        <w:rPr>
          <w:rFonts w:hAnsi="宋体"/>
        </w:rPr>
        <w:t>应以政府部门指定的监测单位</w:t>
      </w:r>
      <w:r>
        <w:rPr>
          <w:rFonts w:hAnsi="宋体" w:hint="eastAsia"/>
        </w:rPr>
        <w:t>监测</w:t>
      </w:r>
      <w:r>
        <w:rPr>
          <w:rFonts w:hAnsi="宋体"/>
        </w:rPr>
        <w:t>数据为准。</w:t>
      </w:r>
    </w:p>
    <w:p w:rsidR="00A74EF8" w:rsidRDefault="00A74EF8">
      <w:pPr>
        <w:pStyle w:val="affffff3"/>
        <w:spacing w:line="240" w:lineRule="auto"/>
        <w:ind w:firstLineChars="0" w:firstLine="0"/>
        <w:jc w:val="center"/>
        <w:rPr>
          <w:rFonts w:eastAsia="宋体" w:hint="eastAsia"/>
          <w:b/>
          <w:color w:val="auto"/>
          <w:sz w:val="21"/>
          <w:szCs w:val="21"/>
        </w:rPr>
      </w:pPr>
      <w:r>
        <w:rPr>
          <w:rFonts w:eastAsia="宋体"/>
          <w:b/>
          <w:color w:val="auto"/>
          <w:sz w:val="21"/>
          <w:szCs w:val="21"/>
        </w:rPr>
        <w:t>表</w:t>
      </w:r>
      <w:r>
        <w:rPr>
          <w:rFonts w:eastAsia="宋体" w:hint="eastAsia"/>
          <w:b/>
          <w:color w:val="auto"/>
          <w:sz w:val="21"/>
          <w:szCs w:val="21"/>
        </w:rPr>
        <w:t>6</w:t>
      </w:r>
      <w:r>
        <w:rPr>
          <w:rFonts w:eastAsia="宋体"/>
          <w:b/>
          <w:color w:val="auto"/>
          <w:sz w:val="21"/>
          <w:szCs w:val="21"/>
        </w:rPr>
        <w:t>.</w:t>
      </w:r>
      <w:r>
        <w:rPr>
          <w:rFonts w:eastAsia="宋体" w:hint="eastAsia"/>
          <w:b/>
          <w:color w:val="auto"/>
          <w:sz w:val="21"/>
          <w:szCs w:val="21"/>
        </w:rPr>
        <w:t>1</w:t>
      </w:r>
      <w:r>
        <w:rPr>
          <w:rFonts w:eastAsia="宋体"/>
          <w:b/>
          <w:color w:val="auto"/>
          <w:sz w:val="21"/>
          <w:szCs w:val="21"/>
        </w:rPr>
        <w:t>-</w:t>
      </w:r>
      <w:r>
        <w:rPr>
          <w:rFonts w:eastAsia="宋体" w:hint="eastAsia"/>
          <w:b/>
          <w:color w:val="auto"/>
          <w:sz w:val="21"/>
          <w:szCs w:val="21"/>
        </w:rPr>
        <w:t>1</w:t>
      </w:r>
      <w:r>
        <w:rPr>
          <w:rFonts w:eastAsia="宋体"/>
          <w:b/>
          <w:color w:val="auto"/>
          <w:sz w:val="21"/>
          <w:szCs w:val="21"/>
        </w:rPr>
        <w:t xml:space="preserve"> </w:t>
      </w:r>
      <w:r>
        <w:rPr>
          <w:rFonts w:eastAsia="宋体" w:hint="eastAsia"/>
          <w:b/>
          <w:color w:val="auto"/>
          <w:sz w:val="21"/>
          <w:szCs w:val="21"/>
        </w:rPr>
        <w:t>企业检测组成员及联系方式</w:t>
      </w:r>
    </w:p>
    <w:tbl>
      <w:tblPr>
        <w:tblW w:w="0" w:type="auto"/>
        <w:jc w:val="center"/>
        <w:tblInd w:w="0" w:type="dxa"/>
        <w:tblBorders>
          <w:top w:val="single" w:sz="12" w:space="0" w:color="auto"/>
          <w:bottom w:val="single" w:sz="12"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799"/>
        <w:gridCol w:w="2799"/>
        <w:gridCol w:w="2799"/>
      </w:tblGrid>
      <w:tr w:rsidR="00A74EF8">
        <w:trPr>
          <w:trHeight w:val="299"/>
          <w:jc w:val="center"/>
        </w:trPr>
        <w:tc>
          <w:tcPr>
            <w:tcW w:w="2799" w:type="dxa"/>
            <w:tcBorders>
              <w:bottom w:val="single" w:sz="12" w:space="0" w:color="auto"/>
            </w:tcBorders>
            <w:vAlign w:val="center"/>
          </w:tcPr>
          <w:p w:rsidR="00A74EF8" w:rsidRDefault="00A74EF8">
            <w:pPr>
              <w:pStyle w:val="B6"/>
            </w:pPr>
            <w:r>
              <w:rPr>
                <w:rFonts w:hint="eastAsia"/>
              </w:rPr>
              <w:t>姓名</w:t>
            </w:r>
          </w:p>
        </w:tc>
        <w:tc>
          <w:tcPr>
            <w:tcW w:w="2799" w:type="dxa"/>
            <w:tcBorders>
              <w:bottom w:val="single" w:sz="12" w:space="0" w:color="auto"/>
            </w:tcBorders>
            <w:vAlign w:val="center"/>
          </w:tcPr>
          <w:p w:rsidR="00A74EF8" w:rsidRDefault="00A74EF8">
            <w:pPr>
              <w:pStyle w:val="B6"/>
            </w:pPr>
            <w:r>
              <w:rPr>
                <w:rFonts w:hint="eastAsia"/>
              </w:rPr>
              <w:t>职位</w:t>
            </w:r>
          </w:p>
        </w:tc>
        <w:tc>
          <w:tcPr>
            <w:tcW w:w="2799" w:type="dxa"/>
            <w:tcBorders>
              <w:bottom w:val="single" w:sz="12" w:space="0" w:color="auto"/>
            </w:tcBorders>
            <w:vAlign w:val="center"/>
          </w:tcPr>
          <w:p w:rsidR="00A74EF8" w:rsidRDefault="00A74EF8">
            <w:pPr>
              <w:pStyle w:val="B6"/>
            </w:pPr>
            <w:r>
              <w:rPr>
                <w:rFonts w:hint="eastAsia"/>
              </w:rPr>
              <w:t>电话</w:t>
            </w:r>
          </w:p>
        </w:tc>
      </w:tr>
      <w:tr w:rsidR="00A74EF8">
        <w:trPr>
          <w:trHeight w:val="263"/>
          <w:jc w:val="center"/>
        </w:trPr>
        <w:tc>
          <w:tcPr>
            <w:tcW w:w="2799" w:type="dxa"/>
            <w:vAlign w:val="center"/>
          </w:tcPr>
          <w:p w:rsidR="00A74EF8" w:rsidRDefault="00A74EF8">
            <w:pPr>
              <w:pStyle w:val="B6"/>
              <w:rPr>
                <w:rFonts w:hint="eastAsia"/>
              </w:rPr>
            </w:pPr>
            <w:r>
              <w:rPr>
                <w:rFonts w:hint="eastAsia"/>
              </w:rPr>
              <w:t>刘璐</w:t>
            </w:r>
          </w:p>
        </w:tc>
        <w:tc>
          <w:tcPr>
            <w:tcW w:w="2799" w:type="dxa"/>
            <w:vAlign w:val="center"/>
          </w:tcPr>
          <w:p w:rsidR="00A74EF8" w:rsidRDefault="00A74EF8">
            <w:pPr>
              <w:pStyle w:val="B6"/>
            </w:pPr>
            <w:r>
              <w:rPr>
                <w:rFonts w:hint="eastAsia"/>
              </w:rPr>
              <w:t>组长</w:t>
            </w:r>
          </w:p>
        </w:tc>
        <w:tc>
          <w:tcPr>
            <w:tcW w:w="2799" w:type="dxa"/>
            <w:vAlign w:val="center"/>
          </w:tcPr>
          <w:p w:rsidR="00A74EF8" w:rsidRDefault="00A74EF8">
            <w:pPr>
              <w:pStyle w:val="B6"/>
            </w:pPr>
            <w:r>
              <w:rPr>
                <w:rFonts w:hint="eastAsia"/>
              </w:rPr>
              <w:t>13576085247</w:t>
            </w:r>
          </w:p>
        </w:tc>
      </w:tr>
      <w:tr w:rsidR="00A74EF8">
        <w:trPr>
          <w:trHeight w:val="263"/>
          <w:jc w:val="center"/>
        </w:trPr>
        <w:tc>
          <w:tcPr>
            <w:tcW w:w="2799" w:type="dxa"/>
            <w:vAlign w:val="center"/>
          </w:tcPr>
          <w:p w:rsidR="00A74EF8" w:rsidRDefault="00A74EF8">
            <w:pPr>
              <w:pStyle w:val="B6"/>
            </w:pPr>
            <w:r>
              <w:rPr>
                <w:rFonts w:hint="eastAsia"/>
              </w:rPr>
              <w:t>龚淼</w:t>
            </w:r>
          </w:p>
        </w:tc>
        <w:tc>
          <w:tcPr>
            <w:tcW w:w="2799" w:type="dxa"/>
            <w:vAlign w:val="center"/>
          </w:tcPr>
          <w:p w:rsidR="00A74EF8" w:rsidRDefault="00A74EF8">
            <w:pPr>
              <w:pStyle w:val="B6"/>
            </w:pPr>
            <w:r>
              <w:rPr>
                <w:rFonts w:hint="eastAsia"/>
              </w:rPr>
              <w:t>成员</w:t>
            </w:r>
          </w:p>
        </w:tc>
        <w:tc>
          <w:tcPr>
            <w:tcW w:w="2799" w:type="dxa"/>
            <w:vAlign w:val="center"/>
          </w:tcPr>
          <w:p w:rsidR="00A74EF8" w:rsidRDefault="00A74EF8">
            <w:pPr>
              <w:pStyle w:val="B6"/>
            </w:pPr>
            <w:r>
              <w:rPr>
                <w:rFonts w:hint="eastAsia"/>
              </w:rPr>
              <w:t>13607000892</w:t>
            </w:r>
          </w:p>
        </w:tc>
      </w:tr>
      <w:tr w:rsidR="00A74EF8">
        <w:trPr>
          <w:trHeight w:val="275"/>
          <w:jc w:val="center"/>
        </w:trPr>
        <w:tc>
          <w:tcPr>
            <w:tcW w:w="2799" w:type="dxa"/>
            <w:vAlign w:val="center"/>
          </w:tcPr>
          <w:p w:rsidR="00A74EF8" w:rsidRDefault="00A74EF8">
            <w:pPr>
              <w:pStyle w:val="B6"/>
            </w:pPr>
            <w:r>
              <w:rPr>
                <w:rFonts w:hint="eastAsia"/>
              </w:rPr>
              <w:t>孙青青</w:t>
            </w:r>
          </w:p>
        </w:tc>
        <w:tc>
          <w:tcPr>
            <w:tcW w:w="2799" w:type="dxa"/>
            <w:vAlign w:val="center"/>
          </w:tcPr>
          <w:p w:rsidR="00A74EF8" w:rsidRDefault="00A74EF8">
            <w:pPr>
              <w:pStyle w:val="B6"/>
            </w:pPr>
            <w:r>
              <w:rPr>
                <w:rFonts w:hint="eastAsia"/>
              </w:rPr>
              <w:t>成员</w:t>
            </w:r>
          </w:p>
        </w:tc>
        <w:tc>
          <w:tcPr>
            <w:tcW w:w="2799" w:type="dxa"/>
            <w:vAlign w:val="center"/>
          </w:tcPr>
          <w:p w:rsidR="00A74EF8" w:rsidRDefault="00A74EF8">
            <w:pPr>
              <w:pStyle w:val="B6"/>
            </w:pPr>
            <w:r>
              <w:rPr>
                <w:rFonts w:hint="eastAsia"/>
              </w:rPr>
              <w:t>13767126211</w:t>
            </w:r>
          </w:p>
        </w:tc>
      </w:tr>
    </w:tbl>
    <w:p w:rsidR="00230ADF" w:rsidRDefault="00230ADF" w:rsidP="00230ADF">
      <w:pPr>
        <w:pStyle w:val="affffff3"/>
        <w:spacing w:line="240" w:lineRule="auto"/>
        <w:ind w:firstLineChars="0" w:firstLine="0"/>
        <w:jc w:val="center"/>
        <w:rPr>
          <w:rFonts w:eastAsia="宋体" w:hint="eastAsia"/>
          <w:b/>
          <w:color w:val="auto"/>
          <w:sz w:val="21"/>
          <w:szCs w:val="21"/>
        </w:rPr>
      </w:pPr>
      <w:r>
        <w:rPr>
          <w:rFonts w:eastAsia="宋体"/>
          <w:b/>
          <w:color w:val="auto"/>
          <w:sz w:val="21"/>
          <w:szCs w:val="21"/>
        </w:rPr>
        <w:t>表</w:t>
      </w:r>
      <w:r>
        <w:rPr>
          <w:rFonts w:eastAsia="宋体" w:hint="eastAsia"/>
          <w:b/>
          <w:color w:val="auto"/>
          <w:sz w:val="21"/>
          <w:szCs w:val="21"/>
        </w:rPr>
        <w:t>6</w:t>
      </w:r>
      <w:r>
        <w:rPr>
          <w:rFonts w:eastAsia="宋体"/>
          <w:b/>
          <w:color w:val="auto"/>
          <w:sz w:val="21"/>
          <w:szCs w:val="21"/>
        </w:rPr>
        <w:t>.</w:t>
      </w:r>
      <w:r>
        <w:rPr>
          <w:rFonts w:eastAsia="宋体" w:hint="eastAsia"/>
          <w:b/>
          <w:color w:val="auto"/>
          <w:sz w:val="21"/>
          <w:szCs w:val="21"/>
        </w:rPr>
        <w:t>1</w:t>
      </w:r>
      <w:r>
        <w:rPr>
          <w:rFonts w:eastAsia="宋体"/>
          <w:b/>
          <w:color w:val="auto"/>
          <w:sz w:val="21"/>
          <w:szCs w:val="21"/>
        </w:rPr>
        <w:t xml:space="preserve">-2 </w:t>
      </w:r>
      <w:r>
        <w:rPr>
          <w:rFonts w:eastAsia="宋体" w:hint="eastAsia"/>
          <w:b/>
          <w:color w:val="auto"/>
          <w:sz w:val="21"/>
          <w:szCs w:val="21"/>
        </w:rPr>
        <w:t>南昌检测组成员及联系方式</w:t>
      </w:r>
    </w:p>
    <w:tbl>
      <w:tblPr>
        <w:tblW w:w="0" w:type="auto"/>
        <w:jc w:val="center"/>
        <w:tblInd w:w="0" w:type="dxa"/>
        <w:tblBorders>
          <w:top w:val="single" w:sz="12" w:space="0" w:color="auto"/>
          <w:bottom w:val="single" w:sz="12"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799"/>
        <w:gridCol w:w="2799"/>
        <w:gridCol w:w="2799"/>
      </w:tblGrid>
      <w:tr w:rsidR="00230ADF" w:rsidTr="007D247C">
        <w:trPr>
          <w:trHeight w:val="299"/>
          <w:jc w:val="center"/>
        </w:trPr>
        <w:tc>
          <w:tcPr>
            <w:tcW w:w="2799" w:type="dxa"/>
            <w:tcBorders>
              <w:bottom w:val="single" w:sz="12" w:space="0" w:color="auto"/>
            </w:tcBorders>
            <w:vAlign w:val="center"/>
          </w:tcPr>
          <w:p w:rsidR="00230ADF" w:rsidRDefault="00230ADF" w:rsidP="007D247C">
            <w:pPr>
              <w:pStyle w:val="B6"/>
            </w:pPr>
            <w:r>
              <w:rPr>
                <w:rFonts w:hint="eastAsia"/>
              </w:rPr>
              <w:t>姓名</w:t>
            </w:r>
          </w:p>
        </w:tc>
        <w:tc>
          <w:tcPr>
            <w:tcW w:w="2799" w:type="dxa"/>
            <w:tcBorders>
              <w:bottom w:val="single" w:sz="12" w:space="0" w:color="auto"/>
            </w:tcBorders>
            <w:vAlign w:val="center"/>
          </w:tcPr>
          <w:p w:rsidR="00230ADF" w:rsidRDefault="00230ADF" w:rsidP="007D247C">
            <w:pPr>
              <w:pStyle w:val="B6"/>
            </w:pPr>
            <w:r>
              <w:rPr>
                <w:rFonts w:hint="eastAsia"/>
              </w:rPr>
              <w:t>职位</w:t>
            </w:r>
          </w:p>
        </w:tc>
        <w:tc>
          <w:tcPr>
            <w:tcW w:w="2799" w:type="dxa"/>
            <w:tcBorders>
              <w:bottom w:val="single" w:sz="12" w:space="0" w:color="auto"/>
            </w:tcBorders>
            <w:vAlign w:val="center"/>
          </w:tcPr>
          <w:p w:rsidR="00230ADF" w:rsidRDefault="00230ADF" w:rsidP="007D247C">
            <w:pPr>
              <w:pStyle w:val="B6"/>
            </w:pPr>
            <w:r>
              <w:rPr>
                <w:rFonts w:hint="eastAsia"/>
              </w:rPr>
              <w:t>电话</w:t>
            </w:r>
          </w:p>
        </w:tc>
      </w:tr>
      <w:tr w:rsidR="00230ADF" w:rsidTr="007D247C">
        <w:trPr>
          <w:trHeight w:val="263"/>
          <w:jc w:val="center"/>
        </w:trPr>
        <w:tc>
          <w:tcPr>
            <w:tcW w:w="2799" w:type="dxa"/>
            <w:vAlign w:val="center"/>
          </w:tcPr>
          <w:p w:rsidR="00230ADF" w:rsidRDefault="00230ADF" w:rsidP="007D247C">
            <w:pPr>
              <w:pStyle w:val="B6"/>
              <w:rPr>
                <w:rFonts w:hint="eastAsia"/>
              </w:rPr>
            </w:pPr>
            <w:r>
              <w:rPr>
                <w:rFonts w:hint="eastAsia"/>
              </w:rPr>
              <w:t>吕鹏</w:t>
            </w:r>
          </w:p>
        </w:tc>
        <w:tc>
          <w:tcPr>
            <w:tcW w:w="2799" w:type="dxa"/>
            <w:vAlign w:val="center"/>
          </w:tcPr>
          <w:p w:rsidR="00230ADF" w:rsidRDefault="00230ADF" w:rsidP="007D247C">
            <w:pPr>
              <w:pStyle w:val="B6"/>
            </w:pPr>
            <w:r>
              <w:rPr>
                <w:rFonts w:hint="eastAsia"/>
              </w:rPr>
              <w:t>组长</w:t>
            </w:r>
          </w:p>
        </w:tc>
        <w:tc>
          <w:tcPr>
            <w:tcW w:w="2799" w:type="dxa"/>
            <w:vAlign w:val="center"/>
          </w:tcPr>
          <w:p w:rsidR="00230ADF" w:rsidRDefault="00230ADF" w:rsidP="007D247C">
            <w:pPr>
              <w:pStyle w:val="B6"/>
            </w:pPr>
            <w:r w:rsidRPr="00230ADF">
              <w:t>13970951883</w:t>
            </w:r>
          </w:p>
        </w:tc>
      </w:tr>
      <w:tr w:rsidR="00230ADF" w:rsidTr="007D247C">
        <w:trPr>
          <w:trHeight w:val="263"/>
          <w:jc w:val="center"/>
        </w:trPr>
        <w:tc>
          <w:tcPr>
            <w:tcW w:w="2799" w:type="dxa"/>
            <w:vAlign w:val="center"/>
          </w:tcPr>
          <w:p w:rsidR="00230ADF" w:rsidRDefault="00230ADF" w:rsidP="007D247C">
            <w:pPr>
              <w:pStyle w:val="B6"/>
            </w:pPr>
            <w:r>
              <w:rPr>
                <w:rFonts w:hint="eastAsia"/>
              </w:rPr>
              <w:t>魏晓芳</w:t>
            </w:r>
          </w:p>
        </w:tc>
        <w:tc>
          <w:tcPr>
            <w:tcW w:w="2799" w:type="dxa"/>
            <w:vAlign w:val="center"/>
          </w:tcPr>
          <w:p w:rsidR="00230ADF" w:rsidRDefault="00230ADF" w:rsidP="007D247C">
            <w:pPr>
              <w:pStyle w:val="B6"/>
            </w:pPr>
            <w:r>
              <w:rPr>
                <w:rFonts w:hint="eastAsia"/>
              </w:rPr>
              <w:t>成员</w:t>
            </w:r>
          </w:p>
        </w:tc>
        <w:tc>
          <w:tcPr>
            <w:tcW w:w="2799" w:type="dxa"/>
            <w:vAlign w:val="center"/>
          </w:tcPr>
          <w:p w:rsidR="00230ADF" w:rsidRDefault="00230ADF" w:rsidP="007D247C">
            <w:pPr>
              <w:pStyle w:val="B6"/>
            </w:pPr>
            <w:r>
              <w:t>15270022950</w:t>
            </w:r>
          </w:p>
        </w:tc>
      </w:tr>
      <w:tr w:rsidR="00230ADF" w:rsidTr="007D247C">
        <w:trPr>
          <w:trHeight w:val="275"/>
          <w:jc w:val="center"/>
        </w:trPr>
        <w:tc>
          <w:tcPr>
            <w:tcW w:w="2799" w:type="dxa"/>
            <w:vAlign w:val="center"/>
          </w:tcPr>
          <w:p w:rsidR="00230ADF" w:rsidRDefault="00230ADF" w:rsidP="007D247C">
            <w:pPr>
              <w:pStyle w:val="B6"/>
            </w:pPr>
            <w:proofErr w:type="gramStart"/>
            <w:r>
              <w:rPr>
                <w:rFonts w:hint="eastAsia"/>
              </w:rPr>
              <w:t>李舒皇</w:t>
            </w:r>
            <w:proofErr w:type="gramEnd"/>
          </w:p>
        </w:tc>
        <w:tc>
          <w:tcPr>
            <w:tcW w:w="2799" w:type="dxa"/>
            <w:vAlign w:val="center"/>
          </w:tcPr>
          <w:p w:rsidR="00230ADF" w:rsidRDefault="00230ADF" w:rsidP="007D247C">
            <w:pPr>
              <w:pStyle w:val="B6"/>
            </w:pPr>
            <w:r>
              <w:rPr>
                <w:rFonts w:hint="eastAsia"/>
              </w:rPr>
              <w:t>成员</w:t>
            </w:r>
          </w:p>
        </w:tc>
        <w:tc>
          <w:tcPr>
            <w:tcW w:w="2799" w:type="dxa"/>
            <w:vAlign w:val="center"/>
          </w:tcPr>
          <w:p w:rsidR="00230ADF" w:rsidRDefault="00230ADF" w:rsidP="007D247C">
            <w:pPr>
              <w:pStyle w:val="B6"/>
            </w:pPr>
            <w:r w:rsidRPr="00230ADF">
              <w:t>13870687141</w:t>
            </w:r>
          </w:p>
        </w:tc>
      </w:tr>
    </w:tbl>
    <w:p w:rsidR="00230ADF" w:rsidRDefault="00230ADF">
      <w:pPr>
        <w:pStyle w:val="B5"/>
        <w:spacing w:line="360" w:lineRule="auto"/>
        <w:rPr>
          <w:rFonts w:hAnsi="宋体"/>
        </w:rPr>
      </w:pPr>
    </w:p>
    <w:p w:rsidR="00A74EF8" w:rsidRDefault="00A74EF8">
      <w:pPr>
        <w:pStyle w:val="B5"/>
        <w:spacing w:line="360" w:lineRule="auto"/>
        <w:rPr>
          <w:rFonts w:hAnsi="宋体"/>
        </w:rPr>
      </w:pPr>
      <w:r>
        <w:rPr>
          <w:rFonts w:hAnsi="宋体" w:hint="eastAsia"/>
        </w:rPr>
        <w:t>（一）应急启动</w:t>
      </w:r>
    </w:p>
    <w:p w:rsidR="00A74EF8" w:rsidRDefault="00A74EF8">
      <w:pPr>
        <w:pStyle w:val="B5"/>
        <w:spacing w:line="360" w:lineRule="auto"/>
        <w:rPr>
          <w:rFonts w:hAnsi="宋体"/>
        </w:rPr>
      </w:pPr>
      <w:r>
        <w:rPr>
          <w:rFonts w:hAnsi="宋体" w:hint="eastAsia"/>
        </w:rPr>
        <w:t>应急监测小组成员应根据已有情况进行综合分析，并结合事故发生地的气象和地区特点初步判断事故的等级、危险及危害程度、污染物扩散范围和扩散速度。</w:t>
      </w:r>
    </w:p>
    <w:p w:rsidR="00A74EF8" w:rsidRDefault="00A74EF8">
      <w:pPr>
        <w:pStyle w:val="B5"/>
        <w:spacing w:line="360" w:lineRule="auto"/>
        <w:rPr>
          <w:rFonts w:hAnsi="宋体"/>
        </w:rPr>
      </w:pPr>
      <w:r>
        <w:rPr>
          <w:rFonts w:hAnsi="宋体" w:hint="eastAsia"/>
        </w:rPr>
        <w:t>（二）应急监测技术方案的确定</w:t>
      </w:r>
    </w:p>
    <w:p w:rsidR="00A74EF8" w:rsidRDefault="00A74EF8">
      <w:pPr>
        <w:pStyle w:val="B5"/>
        <w:spacing w:line="360" w:lineRule="auto"/>
        <w:rPr>
          <w:rFonts w:hAnsi="宋体"/>
        </w:rPr>
      </w:pPr>
      <w:r>
        <w:rPr>
          <w:rFonts w:hAnsi="宋体" w:hint="eastAsia"/>
        </w:rPr>
        <w:t>（</w:t>
      </w:r>
      <w:r>
        <w:rPr>
          <w:rFonts w:hAnsi="宋体" w:hint="eastAsia"/>
        </w:rPr>
        <w:t>1</w:t>
      </w:r>
      <w:r>
        <w:rPr>
          <w:rFonts w:hAnsi="宋体" w:hint="eastAsia"/>
        </w:rPr>
        <w:t>）到达现场后，应急监测小组根据现场情况，依据应急监测技术规范要求及有关专家意见等，提出应急监测实施方案，确认监测对象、监测点位、监测项目、监测方法、监测频次、质控要求、数据管理和结果报告等。</w:t>
      </w:r>
    </w:p>
    <w:p w:rsidR="00A74EF8" w:rsidRDefault="00A74EF8">
      <w:pPr>
        <w:pStyle w:val="B5"/>
        <w:spacing w:line="360" w:lineRule="auto"/>
        <w:rPr>
          <w:rFonts w:hAnsi="宋体"/>
        </w:rPr>
      </w:pPr>
      <w:r>
        <w:rPr>
          <w:rFonts w:hAnsi="宋体" w:hint="eastAsia"/>
        </w:rPr>
        <w:t>（</w:t>
      </w:r>
      <w:r>
        <w:rPr>
          <w:rFonts w:hAnsi="宋体" w:hint="eastAsia"/>
        </w:rPr>
        <w:t>2</w:t>
      </w:r>
      <w:r>
        <w:rPr>
          <w:rFonts w:hAnsi="宋体" w:hint="eastAsia"/>
        </w:rPr>
        <w:t>）一般情况下应急监测可分为三个阶段制定不同的应急监测实施方案，即污染物定性阶段、定量和</w:t>
      </w:r>
      <w:proofErr w:type="gramStart"/>
      <w:r>
        <w:rPr>
          <w:rFonts w:hAnsi="宋体" w:hint="eastAsia"/>
        </w:rPr>
        <w:t>定污染</w:t>
      </w:r>
      <w:proofErr w:type="gramEnd"/>
      <w:r>
        <w:rPr>
          <w:rFonts w:hAnsi="宋体" w:hint="eastAsia"/>
        </w:rPr>
        <w:t>范围阶段、监控污染状况进展并评价阶段。</w:t>
      </w:r>
    </w:p>
    <w:p w:rsidR="00A74EF8" w:rsidRDefault="00A74EF8">
      <w:pPr>
        <w:pStyle w:val="B5"/>
        <w:spacing w:line="360" w:lineRule="auto"/>
        <w:rPr>
          <w:rFonts w:hAnsi="宋体"/>
        </w:rPr>
      </w:pPr>
      <w:r>
        <w:rPr>
          <w:rFonts w:hAnsi="宋体" w:hint="eastAsia"/>
        </w:rPr>
        <w:t>（</w:t>
      </w:r>
      <w:r>
        <w:rPr>
          <w:rFonts w:hAnsi="宋体" w:hint="eastAsia"/>
        </w:rPr>
        <w:t>3</w:t>
      </w:r>
      <w:r>
        <w:rPr>
          <w:rFonts w:hAnsi="宋体" w:hint="eastAsia"/>
        </w:rPr>
        <w:t>）应根据应急监测工作的需要，适时修订应急监测实施方案。</w:t>
      </w:r>
    </w:p>
    <w:p w:rsidR="00A74EF8" w:rsidRDefault="00A74EF8">
      <w:pPr>
        <w:pStyle w:val="B5"/>
        <w:spacing w:line="360" w:lineRule="auto"/>
        <w:rPr>
          <w:rFonts w:hAnsi="宋体"/>
        </w:rPr>
      </w:pPr>
      <w:r>
        <w:rPr>
          <w:rFonts w:hAnsi="宋体" w:hint="eastAsia"/>
        </w:rPr>
        <w:t>（</w:t>
      </w:r>
      <w:r>
        <w:rPr>
          <w:rFonts w:hAnsi="宋体" w:hint="eastAsia"/>
        </w:rPr>
        <w:t>4</w:t>
      </w:r>
      <w:r>
        <w:rPr>
          <w:rFonts w:hAnsi="宋体" w:hint="eastAsia"/>
        </w:rPr>
        <w:t>）监测点设置原则</w:t>
      </w:r>
    </w:p>
    <w:p w:rsidR="00A74EF8" w:rsidRDefault="00A74EF8">
      <w:pPr>
        <w:pStyle w:val="B5"/>
        <w:spacing w:line="360" w:lineRule="auto"/>
        <w:rPr>
          <w:rFonts w:hAnsi="宋体"/>
        </w:rPr>
      </w:pPr>
      <w:r>
        <w:rPr>
          <w:rFonts w:hAnsi="宋体" w:hint="eastAsia"/>
        </w:rPr>
        <w:t>①应急监测污染物定性阶段采样点</w:t>
      </w:r>
      <w:proofErr w:type="gramStart"/>
      <w:r>
        <w:rPr>
          <w:rFonts w:hAnsi="宋体" w:hint="eastAsia"/>
        </w:rPr>
        <w:t>位一般</w:t>
      </w:r>
      <w:proofErr w:type="gramEnd"/>
      <w:r>
        <w:rPr>
          <w:rFonts w:hAnsi="宋体" w:hint="eastAsia"/>
        </w:rPr>
        <w:t>以事故发生地及其附近为主，同时必须关注环境敏感点和敏感人群，重点监控污染对饮用水源地、居民住宅区空气、农田土壤、养殖区等区域的影响，以掌握污染发生地点状况，反映事故发生区域环境的污染程度和污染范围。</w:t>
      </w:r>
    </w:p>
    <w:p w:rsidR="00A74EF8" w:rsidRDefault="00A74EF8">
      <w:pPr>
        <w:pStyle w:val="B5"/>
        <w:spacing w:line="360" w:lineRule="auto"/>
        <w:rPr>
          <w:rFonts w:hAnsi="宋体"/>
        </w:rPr>
      </w:pPr>
      <w:r>
        <w:rPr>
          <w:rFonts w:hAnsi="宋体" w:hint="eastAsia"/>
        </w:rPr>
        <w:t>②应急监测定量和</w:t>
      </w:r>
      <w:proofErr w:type="gramStart"/>
      <w:r>
        <w:rPr>
          <w:rFonts w:hAnsi="宋体" w:hint="eastAsia"/>
        </w:rPr>
        <w:t>定污染</w:t>
      </w:r>
      <w:proofErr w:type="gramEnd"/>
      <w:r>
        <w:rPr>
          <w:rFonts w:hAnsi="宋体" w:hint="eastAsia"/>
        </w:rPr>
        <w:t>范围阶段、监控污染状况阶段应根据污染事故的特点，由污染物的扩散速度和时间、污染发生地的水文、气象和地域特征、污染物特性，经模拟计算预测污染物可能的扩散范围，在此范围内科学的布设相应数量的监测点位，以便反映事故发生区域环境的污染程度和污染范围。随着污染物扩散情况和监测结果的变化趋势适时调整布点数量和监测频次。</w:t>
      </w:r>
    </w:p>
    <w:p w:rsidR="00A74EF8" w:rsidRDefault="00A74EF8">
      <w:pPr>
        <w:pStyle w:val="B5"/>
        <w:spacing w:line="360" w:lineRule="auto"/>
        <w:rPr>
          <w:rFonts w:hAnsi="宋体"/>
        </w:rPr>
      </w:pPr>
      <w:r>
        <w:rPr>
          <w:rFonts w:hAnsi="宋体" w:hint="eastAsia"/>
        </w:rPr>
        <w:t>③对被突发环境事件所污染的地表水、地下水、大气和土壤均应设置对照断面（点）、控制断面（点），对地表水和地下水还应设置削减断面，尽可能以最少的断面（点）获取足够的有代表性的所需信息，同时需考虑采样的可行性和便捷性。</w:t>
      </w:r>
    </w:p>
    <w:p w:rsidR="00A74EF8" w:rsidRDefault="00A74EF8">
      <w:pPr>
        <w:pStyle w:val="B5"/>
        <w:spacing w:line="360" w:lineRule="auto"/>
        <w:rPr>
          <w:rFonts w:hAnsi="宋体"/>
        </w:rPr>
      </w:pPr>
      <w:r>
        <w:rPr>
          <w:rFonts w:hAnsi="宋体" w:hint="eastAsia"/>
        </w:rPr>
        <w:t>（</w:t>
      </w:r>
      <w:r>
        <w:rPr>
          <w:rFonts w:hAnsi="宋体" w:hint="eastAsia"/>
        </w:rPr>
        <w:t>5</w:t>
      </w:r>
      <w:r>
        <w:rPr>
          <w:rFonts w:hAnsi="宋体" w:hint="eastAsia"/>
        </w:rPr>
        <w:t>）监测项目确定原则</w:t>
      </w:r>
    </w:p>
    <w:p w:rsidR="00A74EF8" w:rsidRDefault="00A74EF8">
      <w:pPr>
        <w:pStyle w:val="B5"/>
        <w:spacing w:line="360" w:lineRule="auto"/>
        <w:rPr>
          <w:rFonts w:hAnsi="宋体"/>
        </w:rPr>
      </w:pPr>
      <w:r>
        <w:rPr>
          <w:rFonts w:hAnsi="宋体" w:hint="eastAsia"/>
        </w:rPr>
        <w:t>根据环境污染事故的污染物类型，确定采用不同的应急监测方案。</w:t>
      </w:r>
    </w:p>
    <w:p w:rsidR="00A74EF8" w:rsidRDefault="00A74EF8">
      <w:pPr>
        <w:pStyle w:val="B5"/>
        <w:spacing w:line="360" w:lineRule="auto"/>
        <w:rPr>
          <w:rFonts w:hAnsi="宋体"/>
        </w:rPr>
      </w:pPr>
      <w:r>
        <w:rPr>
          <w:rFonts w:hAnsi="宋体"/>
        </w:rPr>
        <w:t>水体监测项目：</w:t>
      </w:r>
      <w:r>
        <w:rPr>
          <w:rFonts w:hAnsi="宋体" w:hint="eastAsia"/>
        </w:rPr>
        <w:t>ph</w:t>
      </w:r>
      <w:r>
        <w:rPr>
          <w:rFonts w:hAnsi="宋体" w:hint="eastAsia"/>
        </w:rPr>
        <w:t>、</w:t>
      </w:r>
      <w:r>
        <w:rPr>
          <w:rFonts w:hAnsi="宋体" w:hint="eastAsia"/>
        </w:rPr>
        <w:t>COD</w:t>
      </w:r>
      <w:r>
        <w:rPr>
          <w:rFonts w:hAnsi="宋体" w:hint="eastAsia"/>
        </w:rPr>
        <w:t>、氨氮</w:t>
      </w:r>
      <w:r>
        <w:rPr>
          <w:rFonts w:hAnsi="宋体"/>
        </w:rPr>
        <w:t>。</w:t>
      </w:r>
    </w:p>
    <w:p w:rsidR="00A74EF8" w:rsidRDefault="00A74EF8">
      <w:pPr>
        <w:pStyle w:val="B5"/>
        <w:spacing w:line="360" w:lineRule="auto"/>
        <w:rPr>
          <w:rFonts w:hAnsi="宋体"/>
        </w:rPr>
      </w:pPr>
      <w:r>
        <w:rPr>
          <w:rFonts w:hAnsi="宋体"/>
        </w:rPr>
        <w:t>大气监测项目：</w:t>
      </w:r>
      <w:r>
        <w:rPr>
          <w:rFonts w:hAnsi="宋体" w:hint="eastAsia"/>
        </w:rPr>
        <w:t>VOCs</w:t>
      </w:r>
      <w:r>
        <w:rPr>
          <w:rFonts w:hAnsi="宋体" w:hint="eastAsia"/>
        </w:rPr>
        <w:t>、颗粒物</w:t>
      </w:r>
      <w:r>
        <w:rPr>
          <w:rFonts w:hAnsi="宋体"/>
        </w:rPr>
        <w:t>。</w:t>
      </w:r>
    </w:p>
    <w:p w:rsidR="00A74EF8" w:rsidRDefault="00A74EF8">
      <w:pPr>
        <w:pStyle w:val="B5"/>
        <w:spacing w:line="360" w:lineRule="auto"/>
        <w:rPr>
          <w:rFonts w:hAnsi="宋体"/>
        </w:rPr>
      </w:pPr>
      <w:r>
        <w:rPr>
          <w:rFonts w:hAnsi="宋体" w:hint="eastAsia"/>
        </w:rPr>
        <w:t>（</w:t>
      </w:r>
      <w:r>
        <w:rPr>
          <w:rFonts w:hAnsi="宋体" w:hint="eastAsia"/>
        </w:rPr>
        <w:t>6</w:t>
      </w:r>
      <w:r>
        <w:rPr>
          <w:rFonts w:hAnsi="宋体" w:hint="eastAsia"/>
        </w:rPr>
        <w:t>）监测方法确定原则</w:t>
      </w:r>
    </w:p>
    <w:p w:rsidR="00A74EF8" w:rsidRDefault="00A74EF8">
      <w:pPr>
        <w:pStyle w:val="B5"/>
        <w:spacing w:line="360" w:lineRule="auto"/>
        <w:rPr>
          <w:rFonts w:hAnsi="宋体"/>
        </w:rPr>
      </w:pPr>
      <w:r>
        <w:rPr>
          <w:rFonts w:hAnsi="宋体" w:hint="eastAsia"/>
        </w:rPr>
        <w:t>①</w:t>
      </w:r>
      <w:proofErr w:type="gramStart"/>
      <w:r>
        <w:rPr>
          <w:rFonts w:hAnsi="宋体" w:hint="eastAsia"/>
        </w:rPr>
        <w:t>定污染</w:t>
      </w:r>
      <w:proofErr w:type="gramEnd"/>
      <w:r>
        <w:rPr>
          <w:rFonts w:hAnsi="宋体" w:hint="eastAsia"/>
        </w:rPr>
        <w:t>范围阶段，为确定污染程度和污染范围，可采取现场快速监测方法和室内标准分析方法相结合的方式。水环境污染事故优先选择监测试纸、水质监测管、便携式水质监测仪器等现场快速应急监测仪器设备。</w:t>
      </w:r>
    </w:p>
    <w:p w:rsidR="00A74EF8" w:rsidRDefault="00A74EF8">
      <w:pPr>
        <w:pStyle w:val="B5"/>
        <w:spacing w:line="360" w:lineRule="auto"/>
        <w:rPr>
          <w:rFonts w:hAnsi="宋体"/>
        </w:rPr>
      </w:pPr>
      <w:r>
        <w:rPr>
          <w:rFonts w:hAnsi="宋体" w:hint="eastAsia"/>
        </w:rPr>
        <w:t>②</w:t>
      </w:r>
      <w:proofErr w:type="gramStart"/>
      <w:r>
        <w:rPr>
          <w:rFonts w:hAnsi="宋体" w:hint="eastAsia"/>
        </w:rPr>
        <w:t>定污染</w:t>
      </w:r>
      <w:proofErr w:type="gramEnd"/>
      <w:r>
        <w:rPr>
          <w:rFonts w:hAnsi="宋体" w:hint="eastAsia"/>
        </w:rPr>
        <w:t>范围阶段，为确定污染程度和污染范围，可采取现场快速监测方法和室内标准分析方法相结合的方式。</w:t>
      </w:r>
    </w:p>
    <w:p w:rsidR="00A74EF8" w:rsidRDefault="00A74EF8">
      <w:pPr>
        <w:pStyle w:val="B5"/>
        <w:spacing w:line="360" w:lineRule="auto"/>
        <w:rPr>
          <w:rFonts w:hAnsi="宋体"/>
        </w:rPr>
      </w:pPr>
      <w:r>
        <w:rPr>
          <w:rFonts w:hAnsi="宋体" w:hint="eastAsia"/>
        </w:rPr>
        <w:t>③监控污染状况阶段，应尽可能采取现场采样室内标准方法分析的形式，以对污染进行全面、科学的评价。</w:t>
      </w:r>
    </w:p>
    <w:p w:rsidR="00A74EF8" w:rsidRDefault="00A74EF8">
      <w:pPr>
        <w:pStyle w:val="B5"/>
        <w:spacing w:line="360" w:lineRule="auto"/>
        <w:rPr>
          <w:rFonts w:hAnsi="宋体"/>
        </w:rPr>
      </w:pPr>
      <w:r>
        <w:rPr>
          <w:rFonts w:hAnsi="宋体" w:hint="eastAsia"/>
        </w:rPr>
        <w:t>（</w:t>
      </w:r>
      <w:r>
        <w:rPr>
          <w:rFonts w:hAnsi="宋体" w:hint="eastAsia"/>
        </w:rPr>
        <w:t>7</w:t>
      </w:r>
      <w:r>
        <w:rPr>
          <w:rFonts w:hAnsi="宋体" w:hint="eastAsia"/>
        </w:rPr>
        <w:t>）布点采样方法</w:t>
      </w:r>
    </w:p>
    <w:p w:rsidR="00A74EF8" w:rsidRDefault="00A74EF8">
      <w:pPr>
        <w:pStyle w:val="B5"/>
        <w:spacing w:line="360" w:lineRule="auto"/>
        <w:rPr>
          <w:rFonts w:hAnsi="宋体"/>
        </w:rPr>
      </w:pPr>
      <w:r>
        <w:rPr>
          <w:rFonts w:hAnsi="宋体" w:hint="eastAsia"/>
        </w:rPr>
        <w:t>①</w:t>
      </w:r>
      <w:r>
        <w:rPr>
          <w:rFonts w:hAnsi="宋体"/>
        </w:rPr>
        <w:t>对于环境空气污染事故</w:t>
      </w:r>
    </w:p>
    <w:p w:rsidR="00A74EF8" w:rsidRDefault="00A74EF8">
      <w:pPr>
        <w:pStyle w:val="B5"/>
        <w:spacing w:line="360" w:lineRule="auto"/>
        <w:rPr>
          <w:rFonts w:hAnsi="宋体"/>
        </w:rPr>
      </w:pPr>
      <w:r>
        <w:rPr>
          <w:rFonts w:hAnsi="宋体"/>
        </w:rPr>
        <w:t>应尽可能在事故发生地就近采样，并以事故地点为中心，根据事故发生地的地理特点、当时盛行风</w:t>
      </w:r>
      <w:proofErr w:type="gramStart"/>
      <w:r>
        <w:rPr>
          <w:rFonts w:hAnsi="宋体"/>
        </w:rPr>
        <w:t>向以及</w:t>
      </w:r>
      <w:proofErr w:type="gramEnd"/>
      <w:r>
        <w:rPr>
          <w:rFonts w:hAnsi="宋体"/>
        </w:rPr>
        <w:t>其他自然条件，在事故发生地下风向（污染物漂移云团经过的路径）影响区域、掩体或低洼等位置，按一定间隔的圆形布点采样，并根据污染物的特点在不同高度采样，同时在事故点的上风向适当位置布设对照点。在距事故发生地最近的工厂、职工生活区及邻近村落或其他敏感区域应布点采样。采样过程中应注意风向的变化，及时调整采样点的位置。</w:t>
      </w:r>
    </w:p>
    <w:p w:rsidR="00A74EF8" w:rsidRDefault="00A74EF8">
      <w:pPr>
        <w:pStyle w:val="B5"/>
        <w:spacing w:line="360" w:lineRule="auto"/>
        <w:rPr>
          <w:rFonts w:hAnsi="宋体"/>
        </w:rPr>
      </w:pPr>
      <w:r>
        <w:rPr>
          <w:rFonts w:hAnsi="宋体"/>
        </w:rPr>
        <w:t>对于应急监测用采样器，应经常予以校正，便于在紧急时刻，监测设备能第一时间投入使用。</w:t>
      </w:r>
    </w:p>
    <w:p w:rsidR="00A74EF8" w:rsidRDefault="00A74EF8">
      <w:pPr>
        <w:pStyle w:val="B5"/>
        <w:spacing w:line="360" w:lineRule="auto"/>
        <w:rPr>
          <w:rFonts w:hAnsi="宋体"/>
        </w:rPr>
      </w:pPr>
      <w:r>
        <w:rPr>
          <w:rFonts w:hAnsi="宋体" w:hint="eastAsia"/>
        </w:rPr>
        <w:t>②</w:t>
      </w:r>
      <w:r>
        <w:rPr>
          <w:rFonts w:hAnsi="宋体"/>
        </w:rPr>
        <w:t>对于地表水突发环境事件</w:t>
      </w:r>
    </w:p>
    <w:p w:rsidR="00A74EF8" w:rsidRDefault="00A74EF8">
      <w:pPr>
        <w:pStyle w:val="B5"/>
        <w:spacing w:line="360" w:lineRule="auto"/>
        <w:rPr>
          <w:rFonts w:hAnsi="宋体"/>
        </w:rPr>
      </w:pPr>
      <w:r>
        <w:rPr>
          <w:rFonts w:hAnsi="宋体"/>
        </w:rPr>
        <w:t>监测点位以事故发生地为主，根据水流方向、扩散速度</w:t>
      </w:r>
      <w:r>
        <w:rPr>
          <w:rFonts w:hAnsi="宋体"/>
        </w:rPr>
        <w:t>(</w:t>
      </w:r>
      <w:r>
        <w:rPr>
          <w:rFonts w:hAnsi="宋体"/>
        </w:rPr>
        <w:t>或流速</w:t>
      </w:r>
      <w:r>
        <w:rPr>
          <w:rFonts w:hAnsi="宋体"/>
        </w:rPr>
        <w:t>)</w:t>
      </w:r>
      <w:r>
        <w:rPr>
          <w:rFonts w:hAnsi="宋体"/>
        </w:rPr>
        <w:t>和现场具体情况</w:t>
      </w:r>
      <w:r>
        <w:rPr>
          <w:rFonts w:hAnsi="宋体"/>
        </w:rPr>
        <w:t>(</w:t>
      </w:r>
      <w:r>
        <w:rPr>
          <w:rFonts w:hAnsi="宋体"/>
        </w:rPr>
        <w:t>如地形地貌等</w:t>
      </w:r>
      <w:r>
        <w:rPr>
          <w:rFonts w:hAnsi="宋体"/>
        </w:rPr>
        <w:t>)</w:t>
      </w:r>
      <w:r>
        <w:rPr>
          <w:rFonts w:hAnsi="宋体"/>
        </w:rPr>
        <w:t>进行布点采样，同时应测定流量。</w:t>
      </w:r>
    </w:p>
    <w:p w:rsidR="00A74EF8" w:rsidRDefault="00A74EF8">
      <w:pPr>
        <w:pStyle w:val="B5"/>
        <w:spacing w:line="360" w:lineRule="auto"/>
        <w:rPr>
          <w:rFonts w:hAnsi="宋体"/>
        </w:rPr>
      </w:pPr>
      <w:r>
        <w:rPr>
          <w:rFonts w:hAnsi="宋体"/>
        </w:rPr>
        <w:t>对厂区周边河流监测应在事故发生地、事故发生地的下游布设若干点，同时在事故发生地的上游一定距离布设对照断面</w:t>
      </w:r>
      <w:r>
        <w:rPr>
          <w:rFonts w:hAnsi="宋体"/>
        </w:rPr>
        <w:t>(</w:t>
      </w:r>
      <w:r>
        <w:rPr>
          <w:rFonts w:hAnsi="宋体"/>
        </w:rPr>
        <w:t>点</w:t>
      </w:r>
      <w:r>
        <w:rPr>
          <w:rFonts w:hAnsi="宋体"/>
        </w:rPr>
        <w:t>)</w:t>
      </w:r>
      <w:r>
        <w:rPr>
          <w:rFonts w:hAnsi="宋体"/>
        </w:rPr>
        <w:t>。如河流流速很小或基本静止，可根据污染物的特性在不同水层采样；在事故影响区域内饮用水和</w:t>
      </w:r>
      <w:proofErr w:type="gramStart"/>
      <w:r>
        <w:rPr>
          <w:rFonts w:hAnsi="宋体"/>
        </w:rPr>
        <w:t>农灌区</w:t>
      </w:r>
      <w:proofErr w:type="gramEnd"/>
      <w:r>
        <w:rPr>
          <w:rFonts w:hAnsi="宋体"/>
        </w:rPr>
        <w:t>取水口必须设置采样断面</w:t>
      </w:r>
      <w:r>
        <w:rPr>
          <w:rFonts w:hAnsi="宋体"/>
        </w:rPr>
        <w:t>(</w:t>
      </w:r>
      <w:r>
        <w:rPr>
          <w:rFonts w:hAnsi="宋体"/>
        </w:rPr>
        <w:t>点</w:t>
      </w:r>
      <w:r>
        <w:rPr>
          <w:rFonts w:hAnsi="宋体"/>
        </w:rPr>
        <w:t>)</w:t>
      </w:r>
      <w:r>
        <w:rPr>
          <w:rFonts w:hAnsi="宋体"/>
        </w:rPr>
        <w:t>。</w:t>
      </w:r>
    </w:p>
    <w:p w:rsidR="00A74EF8" w:rsidRDefault="00A74EF8">
      <w:pPr>
        <w:pStyle w:val="B5"/>
        <w:spacing w:line="360" w:lineRule="auto"/>
        <w:rPr>
          <w:rFonts w:hAnsi="宋体"/>
        </w:rPr>
      </w:pPr>
      <w:r>
        <w:rPr>
          <w:rFonts w:hAnsi="宋体" w:hint="eastAsia"/>
        </w:rPr>
        <w:t>③</w:t>
      </w:r>
      <w:r>
        <w:rPr>
          <w:rFonts w:hAnsi="宋体"/>
        </w:rPr>
        <w:t>对于地下水突发环境事件</w:t>
      </w:r>
    </w:p>
    <w:p w:rsidR="00A74EF8" w:rsidRDefault="00A74EF8">
      <w:pPr>
        <w:pStyle w:val="B5"/>
        <w:spacing w:line="360" w:lineRule="auto"/>
        <w:rPr>
          <w:rFonts w:hAnsi="宋体"/>
        </w:rPr>
      </w:pPr>
      <w:r>
        <w:rPr>
          <w:rFonts w:hAnsi="宋体"/>
        </w:rPr>
        <w:t>应以事故发生地为中心，根据厂区周围地下水流向采用网格法或敷设法在周围</w:t>
      </w:r>
      <w:r>
        <w:rPr>
          <w:rFonts w:hAnsi="宋体"/>
        </w:rPr>
        <w:t>2km</w:t>
      </w:r>
      <w:r>
        <w:rPr>
          <w:rFonts w:hAnsi="宋体"/>
        </w:rPr>
        <w:t>内布设监测井采样，同时视地下水主要补给来源，在垂直于地下水水流的上方向，设置对照监测井采样；在以地下水为饮用水源的取水处必须设置采样点。</w:t>
      </w:r>
    </w:p>
    <w:p w:rsidR="00A74EF8" w:rsidRDefault="00A74EF8">
      <w:pPr>
        <w:pStyle w:val="B5"/>
        <w:spacing w:line="360" w:lineRule="auto"/>
        <w:rPr>
          <w:rFonts w:hAnsi="宋体"/>
        </w:rPr>
      </w:pPr>
      <w:r>
        <w:rPr>
          <w:rFonts w:hAnsi="宋体"/>
        </w:rPr>
        <w:t>采样应避开井壁，采样瓶以均匀的速度沉入水中，使整个垂直断面的各层水样进入采样瓶。</w:t>
      </w:r>
    </w:p>
    <w:p w:rsidR="00A74EF8" w:rsidRDefault="00A74EF8">
      <w:pPr>
        <w:pStyle w:val="B5"/>
        <w:spacing w:line="360" w:lineRule="auto"/>
        <w:rPr>
          <w:rFonts w:hAnsi="宋体"/>
        </w:rPr>
      </w:pPr>
      <w:r>
        <w:rPr>
          <w:rFonts w:hAnsi="宋体"/>
        </w:rPr>
        <w:t>若用泵或</w:t>
      </w:r>
      <w:proofErr w:type="gramStart"/>
      <w:r>
        <w:rPr>
          <w:rFonts w:hAnsi="宋体"/>
        </w:rPr>
        <w:t>直接从取水管</w:t>
      </w:r>
      <w:proofErr w:type="gramEnd"/>
      <w:r>
        <w:rPr>
          <w:rFonts w:hAnsi="宋体"/>
        </w:rPr>
        <w:t>采集水样时，应先</w:t>
      </w:r>
      <w:proofErr w:type="gramStart"/>
      <w:r>
        <w:rPr>
          <w:rFonts w:hAnsi="宋体"/>
        </w:rPr>
        <w:t>排尽管内</w:t>
      </w:r>
      <w:proofErr w:type="gramEnd"/>
      <w:r>
        <w:rPr>
          <w:rFonts w:hAnsi="宋体"/>
        </w:rPr>
        <w:t>的积水后采集水样。同时要在事故发生地的上游采样一个对照样品。</w:t>
      </w:r>
    </w:p>
    <w:p w:rsidR="00A74EF8" w:rsidRDefault="00A74EF8">
      <w:pPr>
        <w:pStyle w:val="B5"/>
        <w:spacing w:line="360" w:lineRule="auto"/>
        <w:rPr>
          <w:rFonts w:hAnsi="宋体"/>
        </w:rPr>
      </w:pPr>
      <w:r>
        <w:rPr>
          <w:rFonts w:hAnsi="宋体" w:hint="eastAsia"/>
        </w:rPr>
        <w:t>④</w:t>
      </w:r>
      <w:r>
        <w:rPr>
          <w:rFonts w:hAnsi="宋体"/>
        </w:rPr>
        <w:t>对于土壤污染事故</w:t>
      </w:r>
    </w:p>
    <w:p w:rsidR="00A74EF8" w:rsidRDefault="00A74EF8">
      <w:pPr>
        <w:pStyle w:val="B5"/>
        <w:spacing w:line="360" w:lineRule="auto"/>
        <w:rPr>
          <w:rFonts w:hAnsi="宋体"/>
        </w:rPr>
      </w:pPr>
      <w:r>
        <w:rPr>
          <w:rFonts w:hAnsi="宋体"/>
        </w:rPr>
        <w:t>应以事故发生地为中心，在事故发生地及其周围一定距离内的区域按一定间隔圆形布点采样，并根据污染物的特性在不同深度采样，同时采集未受污染区域的样品作为对照样品。</w:t>
      </w:r>
    </w:p>
    <w:p w:rsidR="00A74EF8" w:rsidRDefault="00A74EF8">
      <w:pPr>
        <w:pStyle w:val="B5"/>
        <w:spacing w:line="360" w:lineRule="auto"/>
        <w:rPr>
          <w:rFonts w:hAnsi="宋体"/>
        </w:rPr>
      </w:pPr>
      <w:r>
        <w:rPr>
          <w:rFonts w:hAnsi="宋体"/>
        </w:rPr>
        <w:t>在相对开阔的污染区域采取</w:t>
      </w:r>
      <w:proofErr w:type="gramStart"/>
      <w:r>
        <w:rPr>
          <w:rFonts w:hAnsi="宋体"/>
        </w:rPr>
        <w:t>垂直深</w:t>
      </w:r>
      <w:proofErr w:type="gramEnd"/>
      <w:r>
        <w:rPr>
          <w:rFonts w:hAnsi="宋体"/>
        </w:rPr>
        <w:t>10cm</w:t>
      </w:r>
      <w:r>
        <w:rPr>
          <w:rFonts w:hAnsi="宋体"/>
        </w:rPr>
        <w:t>的表面土。一般在</w:t>
      </w:r>
      <w:r>
        <w:rPr>
          <w:rFonts w:hAnsi="宋体"/>
        </w:rPr>
        <w:t>10m</w:t>
      </w:r>
      <w:r>
        <w:rPr>
          <w:rFonts w:hAnsi="宋体"/>
        </w:rPr>
        <w:t>×</w:t>
      </w:r>
      <w:r>
        <w:rPr>
          <w:rFonts w:hAnsi="宋体"/>
        </w:rPr>
        <w:t>10m</w:t>
      </w:r>
      <w:r>
        <w:rPr>
          <w:rFonts w:hAnsi="宋体"/>
        </w:rPr>
        <w:t>范围内，采用</w:t>
      </w:r>
      <w:proofErr w:type="gramStart"/>
      <w:r>
        <w:rPr>
          <w:rFonts w:hAnsi="宋体"/>
        </w:rPr>
        <w:t>梅花形布点方式</w:t>
      </w:r>
      <w:proofErr w:type="gramEnd"/>
      <w:r>
        <w:rPr>
          <w:rFonts w:hAnsi="宋体"/>
        </w:rPr>
        <w:t>或根据地形采样蛇形布点方法</w:t>
      </w:r>
      <w:r>
        <w:rPr>
          <w:rFonts w:hAnsi="宋体"/>
        </w:rPr>
        <w:t>(</w:t>
      </w:r>
      <w:r>
        <w:rPr>
          <w:rFonts w:hAnsi="宋体"/>
        </w:rPr>
        <w:t>采样点不少于</w:t>
      </w:r>
      <w:r>
        <w:rPr>
          <w:rFonts w:hAnsi="宋体"/>
        </w:rPr>
        <w:t>5</w:t>
      </w:r>
      <w:r>
        <w:rPr>
          <w:rFonts w:hAnsi="宋体"/>
        </w:rPr>
        <w:t>个</w:t>
      </w:r>
      <w:r>
        <w:rPr>
          <w:rFonts w:hAnsi="宋体"/>
        </w:rPr>
        <w:t>)</w:t>
      </w:r>
      <w:r>
        <w:rPr>
          <w:rFonts w:hAnsi="宋体"/>
        </w:rPr>
        <w:t>。</w:t>
      </w:r>
    </w:p>
    <w:p w:rsidR="00A74EF8" w:rsidRDefault="00A74EF8">
      <w:pPr>
        <w:pStyle w:val="B5"/>
        <w:spacing w:line="360" w:lineRule="auto"/>
        <w:rPr>
          <w:rFonts w:hAnsi="宋体" w:hint="eastAsia"/>
        </w:rPr>
      </w:pPr>
      <w:r>
        <w:rPr>
          <w:rFonts w:hAnsi="宋体"/>
        </w:rPr>
        <w:t>将多点采集的土壤样品除去石块、草根等杂质，现场混合后取</w:t>
      </w:r>
      <w:r>
        <w:rPr>
          <w:rFonts w:hAnsi="宋体"/>
        </w:rPr>
        <w:t>1</w:t>
      </w:r>
      <w:r>
        <w:rPr>
          <w:rFonts w:hAnsi="宋体"/>
        </w:rPr>
        <w:t>～</w:t>
      </w:r>
      <w:r>
        <w:rPr>
          <w:rFonts w:hAnsi="宋体"/>
        </w:rPr>
        <w:t>2kg</w:t>
      </w:r>
      <w:r>
        <w:rPr>
          <w:rFonts w:hAnsi="宋体"/>
        </w:rPr>
        <w:t>样品装在塑料带内密封。</w:t>
      </w:r>
    </w:p>
    <w:p w:rsidR="00A74EF8" w:rsidRDefault="00A74EF8">
      <w:pPr>
        <w:pStyle w:val="B5"/>
        <w:spacing w:line="360" w:lineRule="auto"/>
        <w:rPr>
          <w:rFonts w:hAnsi="宋体" w:hint="eastAsia"/>
        </w:rPr>
      </w:pPr>
      <w:r>
        <w:rPr>
          <w:rFonts w:hAnsi="宋体" w:hint="eastAsia"/>
        </w:rPr>
        <w:t>（</w:t>
      </w:r>
      <w:r>
        <w:rPr>
          <w:rFonts w:hAnsi="宋体" w:hint="eastAsia"/>
        </w:rPr>
        <w:t>8</w:t>
      </w:r>
      <w:r>
        <w:rPr>
          <w:rFonts w:hAnsi="宋体" w:hint="eastAsia"/>
        </w:rPr>
        <w:t>）实验室仪器与器材</w:t>
      </w:r>
    </w:p>
    <w:p w:rsidR="00A74EF8" w:rsidRDefault="00A74EF8">
      <w:pPr>
        <w:pStyle w:val="B5"/>
        <w:spacing w:line="360" w:lineRule="auto"/>
        <w:rPr>
          <w:rFonts w:hAnsi="宋体"/>
        </w:rPr>
      </w:pPr>
      <w:r>
        <w:rPr>
          <w:rFonts w:hAnsi="宋体"/>
        </w:rPr>
        <w:t>企业目前不具备足够的应急监测能力，但可以委托</w:t>
      </w:r>
      <w:r>
        <w:rPr>
          <w:rFonts w:hAnsi="宋体" w:hint="eastAsia"/>
        </w:rPr>
        <w:t>市级</w:t>
      </w:r>
      <w:r>
        <w:rPr>
          <w:rFonts w:hAnsi="宋体"/>
        </w:rPr>
        <w:t>环境监测站对其进行监测，监测方案</w:t>
      </w:r>
      <w:r>
        <w:rPr>
          <w:rFonts w:hAnsi="宋体" w:hint="eastAsia"/>
        </w:rPr>
        <w:t>监测</w:t>
      </w:r>
      <w:r>
        <w:rPr>
          <w:rFonts w:hAnsi="宋体"/>
        </w:rPr>
        <w:t>对事故的具体情况再详细制定</w:t>
      </w:r>
      <w:r>
        <w:rPr>
          <w:rFonts w:hAnsi="宋体" w:hint="eastAsia"/>
        </w:rPr>
        <w:t>，监测设备由监测单位提供</w:t>
      </w:r>
      <w:r>
        <w:rPr>
          <w:rFonts w:hAnsi="宋体"/>
        </w:rPr>
        <w:t>。</w:t>
      </w:r>
    </w:p>
    <w:p w:rsidR="00A74EF8" w:rsidRDefault="00A74EF8">
      <w:pPr>
        <w:pStyle w:val="B5"/>
        <w:spacing w:line="360" w:lineRule="auto"/>
        <w:rPr>
          <w:rFonts w:hAnsi="宋体"/>
        </w:rPr>
      </w:pPr>
      <w:r>
        <w:rPr>
          <w:rFonts w:hAnsi="宋体" w:hint="eastAsia"/>
        </w:rPr>
        <w:t>（</w:t>
      </w:r>
      <w:r>
        <w:rPr>
          <w:rFonts w:hAnsi="宋体" w:hint="eastAsia"/>
        </w:rPr>
        <w:t>9</w:t>
      </w:r>
      <w:r>
        <w:rPr>
          <w:rFonts w:hAnsi="宋体" w:hint="eastAsia"/>
        </w:rPr>
        <w:t>）监测频次的确定原则</w:t>
      </w:r>
    </w:p>
    <w:p w:rsidR="00A74EF8" w:rsidRDefault="00A74EF8">
      <w:pPr>
        <w:pStyle w:val="B5"/>
        <w:spacing w:line="360" w:lineRule="auto"/>
        <w:rPr>
          <w:rFonts w:hAnsi="宋体"/>
        </w:rPr>
      </w:pPr>
      <w:r>
        <w:rPr>
          <w:rFonts w:hAnsi="宋体" w:hint="eastAsia"/>
        </w:rPr>
        <w:t>事故发生初期，可根据现场的水文、气象条件，适当加密采样频次，待摸清污染物变化规律后，可逐步减少采样频次。事故初期，监测频率一般不低于</w:t>
      </w:r>
      <w:r>
        <w:rPr>
          <w:rFonts w:hAnsi="宋体" w:hint="eastAsia"/>
        </w:rPr>
        <w:t>2</w:t>
      </w:r>
      <w:r>
        <w:rPr>
          <w:rFonts w:hAnsi="宋体" w:hint="eastAsia"/>
        </w:rPr>
        <w:t>小时一次。</w:t>
      </w:r>
    </w:p>
    <w:p w:rsidR="00A74EF8" w:rsidRDefault="00A74EF8">
      <w:pPr>
        <w:pStyle w:val="affffff3"/>
        <w:spacing w:line="240" w:lineRule="auto"/>
        <w:ind w:firstLineChars="0" w:firstLine="0"/>
        <w:jc w:val="center"/>
        <w:rPr>
          <w:rFonts w:eastAsia="宋体"/>
          <w:b/>
          <w:color w:val="auto"/>
          <w:sz w:val="21"/>
          <w:szCs w:val="21"/>
        </w:rPr>
      </w:pPr>
      <w:r>
        <w:rPr>
          <w:rFonts w:eastAsia="宋体" w:hint="eastAsia"/>
          <w:b/>
          <w:color w:val="auto"/>
          <w:sz w:val="21"/>
          <w:szCs w:val="21"/>
        </w:rPr>
        <w:t>表</w:t>
      </w:r>
      <w:r>
        <w:rPr>
          <w:rFonts w:eastAsia="宋体" w:hint="eastAsia"/>
          <w:b/>
          <w:color w:val="auto"/>
          <w:sz w:val="21"/>
          <w:szCs w:val="21"/>
        </w:rPr>
        <w:t xml:space="preserve">6.2-1 </w:t>
      </w:r>
      <w:r>
        <w:rPr>
          <w:rFonts w:eastAsia="宋体"/>
          <w:b/>
          <w:color w:val="auto"/>
          <w:sz w:val="21"/>
          <w:szCs w:val="21"/>
        </w:rPr>
        <w:t>应急监测频次的确定原则</w:t>
      </w:r>
    </w:p>
    <w:tbl>
      <w:tblPr>
        <w:tblW w:w="0" w:type="auto"/>
        <w:tblInd w:w="0" w:type="dxa"/>
        <w:tblBorders>
          <w:top w:val="single" w:sz="12" w:space="0" w:color="000000"/>
          <w:bottom w:val="single" w:sz="12" w:space="0" w:color="000000"/>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49"/>
        <w:gridCol w:w="2917"/>
        <w:gridCol w:w="5035"/>
      </w:tblGrid>
      <w:tr w:rsidR="00A74EF8">
        <w:trPr>
          <w:trHeight w:val="20"/>
        </w:trPr>
        <w:tc>
          <w:tcPr>
            <w:tcW w:w="1449" w:type="dxa"/>
            <w:vAlign w:val="center"/>
          </w:tcPr>
          <w:p w:rsidR="00A74EF8" w:rsidRDefault="00A74EF8">
            <w:pPr>
              <w:pStyle w:val="B6"/>
              <w:rPr>
                <w:b/>
              </w:rPr>
            </w:pPr>
            <w:r>
              <w:rPr>
                <w:b/>
              </w:rPr>
              <w:t>事故类型</w:t>
            </w:r>
          </w:p>
        </w:tc>
        <w:tc>
          <w:tcPr>
            <w:tcW w:w="2917" w:type="dxa"/>
            <w:vAlign w:val="center"/>
          </w:tcPr>
          <w:p w:rsidR="00A74EF8" w:rsidRDefault="00A74EF8">
            <w:pPr>
              <w:pStyle w:val="B6"/>
              <w:rPr>
                <w:b/>
              </w:rPr>
            </w:pPr>
            <w:r>
              <w:rPr>
                <w:b/>
              </w:rPr>
              <w:t>监测点位</w:t>
            </w:r>
          </w:p>
        </w:tc>
        <w:tc>
          <w:tcPr>
            <w:tcW w:w="5035" w:type="dxa"/>
            <w:vAlign w:val="center"/>
          </w:tcPr>
          <w:p w:rsidR="00A74EF8" w:rsidRDefault="00A74EF8">
            <w:pPr>
              <w:pStyle w:val="B6"/>
              <w:rPr>
                <w:b/>
              </w:rPr>
            </w:pPr>
            <w:r>
              <w:rPr>
                <w:b/>
              </w:rPr>
              <w:t>应急监测频次</w:t>
            </w:r>
          </w:p>
        </w:tc>
      </w:tr>
      <w:tr w:rsidR="00A74EF8">
        <w:trPr>
          <w:trHeight w:val="397"/>
        </w:trPr>
        <w:tc>
          <w:tcPr>
            <w:tcW w:w="1449" w:type="dxa"/>
            <w:vMerge w:val="restart"/>
            <w:vAlign w:val="center"/>
          </w:tcPr>
          <w:p w:rsidR="00A74EF8" w:rsidRDefault="00A74EF8">
            <w:pPr>
              <w:pStyle w:val="B6"/>
            </w:pPr>
            <w:r>
              <w:t>环境空气</w:t>
            </w:r>
          </w:p>
          <w:p w:rsidR="00A74EF8" w:rsidRDefault="00A74EF8">
            <w:pPr>
              <w:pStyle w:val="B6"/>
            </w:pPr>
            <w:r>
              <w:t>污染事故</w:t>
            </w:r>
          </w:p>
        </w:tc>
        <w:tc>
          <w:tcPr>
            <w:tcW w:w="2917" w:type="dxa"/>
            <w:vAlign w:val="center"/>
          </w:tcPr>
          <w:p w:rsidR="00A74EF8" w:rsidRDefault="00A74EF8">
            <w:pPr>
              <w:pStyle w:val="B6"/>
            </w:pPr>
            <w:r>
              <w:t>事故发生地</w:t>
            </w:r>
          </w:p>
        </w:tc>
        <w:tc>
          <w:tcPr>
            <w:tcW w:w="5035" w:type="dxa"/>
            <w:vAlign w:val="center"/>
          </w:tcPr>
          <w:p w:rsidR="00A74EF8" w:rsidRDefault="00A74EF8">
            <w:pPr>
              <w:pStyle w:val="B6"/>
              <w:jc w:val="left"/>
            </w:pPr>
            <w:r>
              <w:t>初始加密</w:t>
            </w:r>
            <w:r>
              <w:t>(6</w:t>
            </w:r>
            <w:r>
              <w:t>次</w:t>
            </w:r>
            <w:r>
              <w:t>/</w:t>
            </w:r>
            <w:r>
              <w:t>天</w:t>
            </w:r>
            <w:r>
              <w:t>)</w:t>
            </w:r>
            <w:r>
              <w:t>监测，随着污染物浓度的下降逐渐降低频次</w:t>
            </w:r>
          </w:p>
        </w:tc>
      </w:tr>
      <w:tr w:rsidR="00A74EF8">
        <w:trPr>
          <w:trHeight w:val="397"/>
        </w:trPr>
        <w:tc>
          <w:tcPr>
            <w:tcW w:w="1449" w:type="dxa"/>
            <w:vMerge/>
            <w:vAlign w:val="center"/>
          </w:tcPr>
          <w:p w:rsidR="00A74EF8" w:rsidRDefault="00A74EF8">
            <w:pPr>
              <w:pStyle w:val="B6"/>
            </w:pPr>
          </w:p>
        </w:tc>
        <w:tc>
          <w:tcPr>
            <w:tcW w:w="2917" w:type="dxa"/>
            <w:vAlign w:val="center"/>
          </w:tcPr>
          <w:p w:rsidR="00A74EF8" w:rsidRDefault="00A74EF8">
            <w:pPr>
              <w:pStyle w:val="B6"/>
            </w:pPr>
            <w:r>
              <w:t>事故发生地周围居民区等敏感区域</w:t>
            </w:r>
          </w:p>
        </w:tc>
        <w:tc>
          <w:tcPr>
            <w:tcW w:w="5035" w:type="dxa"/>
            <w:vAlign w:val="center"/>
          </w:tcPr>
          <w:p w:rsidR="00A74EF8" w:rsidRDefault="00A74EF8">
            <w:pPr>
              <w:pStyle w:val="B6"/>
              <w:jc w:val="left"/>
            </w:pPr>
            <w:r>
              <w:t>初始加密</w:t>
            </w:r>
            <w:r>
              <w:t>(6</w:t>
            </w:r>
            <w:r>
              <w:t>次</w:t>
            </w:r>
            <w:r>
              <w:t>/</w:t>
            </w:r>
            <w:r>
              <w:t>天</w:t>
            </w:r>
            <w:r>
              <w:t>)</w:t>
            </w:r>
            <w:r>
              <w:t>监测，随着污染物浓度的下降逐渐降低频次</w:t>
            </w:r>
          </w:p>
        </w:tc>
      </w:tr>
      <w:tr w:rsidR="00A74EF8">
        <w:trPr>
          <w:trHeight w:val="397"/>
        </w:trPr>
        <w:tc>
          <w:tcPr>
            <w:tcW w:w="1449" w:type="dxa"/>
            <w:vMerge/>
            <w:vAlign w:val="center"/>
          </w:tcPr>
          <w:p w:rsidR="00A74EF8" w:rsidRDefault="00A74EF8">
            <w:pPr>
              <w:pStyle w:val="B6"/>
            </w:pPr>
          </w:p>
        </w:tc>
        <w:tc>
          <w:tcPr>
            <w:tcW w:w="2917" w:type="dxa"/>
            <w:vAlign w:val="center"/>
          </w:tcPr>
          <w:p w:rsidR="00A74EF8" w:rsidRDefault="00A74EF8">
            <w:pPr>
              <w:pStyle w:val="B6"/>
            </w:pPr>
            <w:r>
              <w:t>事故发生地下风向</w:t>
            </w:r>
          </w:p>
        </w:tc>
        <w:tc>
          <w:tcPr>
            <w:tcW w:w="5035" w:type="dxa"/>
            <w:vAlign w:val="center"/>
          </w:tcPr>
          <w:p w:rsidR="00A74EF8" w:rsidRDefault="00A74EF8">
            <w:pPr>
              <w:pStyle w:val="B6"/>
              <w:jc w:val="left"/>
            </w:pPr>
            <w:r>
              <w:t>4</w:t>
            </w:r>
            <w:r>
              <w:t>次</w:t>
            </w:r>
            <w:r>
              <w:t>/</w:t>
            </w:r>
            <w:r>
              <w:t>天或与事故发生地同频次</w:t>
            </w:r>
          </w:p>
        </w:tc>
      </w:tr>
      <w:tr w:rsidR="00A74EF8">
        <w:trPr>
          <w:trHeight w:val="397"/>
        </w:trPr>
        <w:tc>
          <w:tcPr>
            <w:tcW w:w="1449" w:type="dxa"/>
            <w:vMerge/>
            <w:vAlign w:val="center"/>
          </w:tcPr>
          <w:p w:rsidR="00A74EF8" w:rsidRDefault="00A74EF8">
            <w:pPr>
              <w:pStyle w:val="B6"/>
            </w:pPr>
          </w:p>
        </w:tc>
        <w:tc>
          <w:tcPr>
            <w:tcW w:w="2917" w:type="dxa"/>
            <w:vAlign w:val="center"/>
          </w:tcPr>
          <w:p w:rsidR="00A74EF8" w:rsidRDefault="00A74EF8">
            <w:pPr>
              <w:pStyle w:val="B6"/>
            </w:pPr>
            <w:r>
              <w:t>事故发生地上风向对照点</w:t>
            </w:r>
          </w:p>
        </w:tc>
        <w:tc>
          <w:tcPr>
            <w:tcW w:w="5035" w:type="dxa"/>
            <w:vAlign w:val="center"/>
          </w:tcPr>
          <w:p w:rsidR="00A74EF8" w:rsidRDefault="00A74EF8">
            <w:pPr>
              <w:pStyle w:val="B6"/>
              <w:jc w:val="left"/>
            </w:pPr>
            <w:r>
              <w:t>3</w:t>
            </w:r>
            <w:r>
              <w:t>次</w:t>
            </w:r>
            <w:r>
              <w:t>/</w:t>
            </w:r>
            <w:r>
              <w:t>天</w:t>
            </w:r>
          </w:p>
        </w:tc>
      </w:tr>
      <w:tr w:rsidR="00A74EF8">
        <w:trPr>
          <w:trHeight w:val="397"/>
        </w:trPr>
        <w:tc>
          <w:tcPr>
            <w:tcW w:w="1449" w:type="dxa"/>
            <w:vAlign w:val="center"/>
          </w:tcPr>
          <w:p w:rsidR="00A74EF8" w:rsidRDefault="00A74EF8">
            <w:pPr>
              <w:pStyle w:val="B6"/>
            </w:pPr>
            <w:r>
              <w:t>地表水</w:t>
            </w:r>
          </w:p>
          <w:p w:rsidR="00A74EF8" w:rsidRDefault="00A74EF8">
            <w:pPr>
              <w:pStyle w:val="B6"/>
            </w:pPr>
            <w:r>
              <w:t>突发环境事件</w:t>
            </w:r>
          </w:p>
        </w:tc>
        <w:tc>
          <w:tcPr>
            <w:tcW w:w="2917" w:type="dxa"/>
            <w:vAlign w:val="center"/>
          </w:tcPr>
          <w:p w:rsidR="00A74EF8" w:rsidRDefault="00A74EF8">
            <w:pPr>
              <w:pStyle w:val="B6"/>
            </w:pPr>
            <w:r>
              <w:t>事故发生地河流</w:t>
            </w:r>
            <w:r>
              <w:rPr>
                <w:rFonts w:hint="eastAsia"/>
              </w:rPr>
              <w:t>上犹江</w:t>
            </w:r>
            <w:r>
              <w:t>及其下游断面</w:t>
            </w:r>
          </w:p>
        </w:tc>
        <w:tc>
          <w:tcPr>
            <w:tcW w:w="5035" w:type="dxa"/>
            <w:vAlign w:val="center"/>
          </w:tcPr>
          <w:p w:rsidR="00A74EF8" w:rsidRDefault="00A74EF8">
            <w:pPr>
              <w:pStyle w:val="B6"/>
              <w:jc w:val="left"/>
            </w:pPr>
            <w:r>
              <w:t>初始加密</w:t>
            </w:r>
            <w:r>
              <w:t>(4</w:t>
            </w:r>
            <w:r>
              <w:t>次</w:t>
            </w:r>
            <w:r>
              <w:t>/</w:t>
            </w:r>
            <w:r>
              <w:t>天</w:t>
            </w:r>
            <w:r>
              <w:t>)</w:t>
            </w:r>
            <w:r>
              <w:t>监测，随着污染物浓度的下降逐渐降低频次</w:t>
            </w:r>
          </w:p>
        </w:tc>
      </w:tr>
      <w:tr w:rsidR="00A74EF8">
        <w:trPr>
          <w:trHeight w:val="397"/>
        </w:trPr>
        <w:tc>
          <w:tcPr>
            <w:tcW w:w="1449" w:type="dxa"/>
            <w:vMerge w:val="restart"/>
            <w:vAlign w:val="center"/>
          </w:tcPr>
          <w:p w:rsidR="00A74EF8" w:rsidRDefault="00A74EF8">
            <w:pPr>
              <w:pStyle w:val="B6"/>
            </w:pPr>
            <w:r>
              <w:t>地下水</w:t>
            </w:r>
          </w:p>
          <w:p w:rsidR="00A74EF8" w:rsidRDefault="00A74EF8">
            <w:pPr>
              <w:pStyle w:val="B6"/>
            </w:pPr>
            <w:r>
              <w:t>污染事故</w:t>
            </w:r>
          </w:p>
        </w:tc>
        <w:tc>
          <w:tcPr>
            <w:tcW w:w="2917" w:type="dxa"/>
            <w:vAlign w:val="center"/>
          </w:tcPr>
          <w:p w:rsidR="00A74EF8" w:rsidRDefault="00A74EF8">
            <w:pPr>
              <w:pStyle w:val="B6"/>
            </w:pPr>
            <w:r>
              <w:t>地下水事故发生地中心周围</w:t>
            </w:r>
            <w:r>
              <w:t>2km</w:t>
            </w:r>
            <w:r>
              <w:t>内水井</w:t>
            </w:r>
          </w:p>
        </w:tc>
        <w:tc>
          <w:tcPr>
            <w:tcW w:w="5035" w:type="dxa"/>
            <w:vAlign w:val="center"/>
          </w:tcPr>
          <w:p w:rsidR="00A74EF8" w:rsidRDefault="00A74EF8">
            <w:pPr>
              <w:pStyle w:val="B6"/>
              <w:jc w:val="left"/>
            </w:pPr>
            <w:r>
              <w:t>初始</w:t>
            </w:r>
            <w:r>
              <w:t>2</w:t>
            </w:r>
            <w:r>
              <w:t>次</w:t>
            </w:r>
            <w:r>
              <w:t>/</w:t>
            </w:r>
            <w:r>
              <w:t>天，第三天后，</w:t>
            </w:r>
            <w:r>
              <w:t>1</w:t>
            </w:r>
            <w:r>
              <w:t>次</w:t>
            </w:r>
            <w:r>
              <w:t>/</w:t>
            </w:r>
            <w:r>
              <w:t>周直至应急结束</w:t>
            </w:r>
          </w:p>
        </w:tc>
      </w:tr>
      <w:tr w:rsidR="00A74EF8">
        <w:trPr>
          <w:trHeight w:val="397"/>
        </w:trPr>
        <w:tc>
          <w:tcPr>
            <w:tcW w:w="1449" w:type="dxa"/>
            <w:vMerge/>
            <w:vAlign w:val="center"/>
          </w:tcPr>
          <w:p w:rsidR="00A74EF8" w:rsidRDefault="00A74EF8">
            <w:pPr>
              <w:pStyle w:val="B6"/>
            </w:pPr>
          </w:p>
        </w:tc>
        <w:tc>
          <w:tcPr>
            <w:tcW w:w="2917" w:type="dxa"/>
            <w:vAlign w:val="center"/>
          </w:tcPr>
          <w:p w:rsidR="00A74EF8" w:rsidRDefault="00A74EF8">
            <w:pPr>
              <w:pStyle w:val="B6"/>
            </w:pPr>
            <w:r>
              <w:t>地下水流经区域沿线水井</w:t>
            </w:r>
          </w:p>
        </w:tc>
        <w:tc>
          <w:tcPr>
            <w:tcW w:w="5035" w:type="dxa"/>
            <w:vAlign w:val="center"/>
          </w:tcPr>
          <w:p w:rsidR="00A74EF8" w:rsidRDefault="00A74EF8">
            <w:pPr>
              <w:pStyle w:val="B6"/>
              <w:jc w:val="left"/>
            </w:pPr>
            <w:r>
              <w:t>初始</w:t>
            </w:r>
            <w:r>
              <w:t>2</w:t>
            </w:r>
            <w:r>
              <w:t>次</w:t>
            </w:r>
            <w:r>
              <w:t>/</w:t>
            </w:r>
            <w:r>
              <w:t>天，第三天后，</w:t>
            </w:r>
            <w:r>
              <w:t>1</w:t>
            </w:r>
            <w:r>
              <w:t>次</w:t>
            </w:r>
            <w:r>
              <w:t>/</w:t>
            </w:r>
            <w:r>
              <w:t>周直至应急结束</w:t>
            </w:r>
          </w:p>
        </w:tc>
      </w:tr>
      <w:tr w:rsidR="00A74EF8">
        <w:trPr>
          <w:trHeight w:val="397"/>
        </w:trPr>
        <w:tc>
          <w:tcPr>
            <w:tcW w:w="1449" w:type="dxa"/>
            <w:vMerge/>
            <w:vAlign w:val="center"/>
          </w:tcPr>
          <w:p w:rsidR="00A74EF8" w:rsidRDefault="00A74EF8">
            <w:pPr>
              <w:pStyle w:val="B6"/>
            </w:pPr>
          </w:p>
        </w:tc>
        <w:tc>
          <w:tcPr>
            <w:tcW w:w="2917" w:type="dxa"/>
            <w:vAlign w:val="center"/>
          </w:tcPr>
          <w:p w:rsidR="00A74EF8" w:rsidRDefault="00A74EF8">
            <w:pPr>
              <w:pStyle w:val="B6"/>
            </w:pPr>
            <w:r>
              <w:t>地下水事故发生地对照点</w:t>
            </w:r>
          </w:p>
        </w:tc>
        <w:tc>
          <w:tcPr>
            <w:tcW w:w="5035" w:type="dxa"/>
            <w:vAlign w:val="center"/>
          </w:tcPr>
          <w:p w:rsidR="00A74EF8" w:rsidRDefault="00A74EF8">
            <w:pPr>
              <w:pStyle w:val="B6"/>
              <w:jc w:val="left"/>
            </w:pPr>
            <w:r>
              <w:t>1</w:t>
            </w:r>
            <w:r>
              <w:t>次</w:t>
            </w:r>
            <w:r>
              <w:t>/</w:t>
            </w:r>
            <w:r>
              <w:t>应急期间，以平行</w:t>
            </w:r>
            <w:proofErr w:type="gramStart"/>
            <w:r>
              <w:t>双样数据</w:t>
            </w:r>
            <w:proofErr w:type="gramEnd"/>
            <w:r>
              <w:t>为准</w:t>
            </w:r>
          </w:p>
        </w:tc>
      </w:tr>
      <w:tr w:rsidR="00A74EF8">
        <w:trPr>
          <w:trHeight w:val="397"/>
        </w:trPr>
        <w:tc>
          <w:tcPr>
            <w:tcW w:w="1449" w:type="dxa"/>
            <w:vMerge w:val="restart"/>
            <w:vAlign w:val="center"/>
          </w:tcPr>
          <w:p w:rsidR="00A74EF8" w:rsidRDefault="00A74EF8">
            <w:pPr>
              <w:pStyle w:val="B6"/>
            </w:pPr>
            <w:r>
              <w:t>土壤污染事故</w:t>
            </w:r>
          </w:p>
        </w:tc>
        <w:tc>
          <w:tcPr>
            <w:tcW w:w="2917" w:type="dxa"/>
            <w:vAlign w:val="center"/>
          </w:tcPr>
          <w:p w:rsidR="00A74EF8" w:rsidRDefault="00A74EF8">
            <w:pPr>
              <w:pStyle w:val="B6"/>
            </w:pPr>
            <w:r>
              <w:t>事故发生地受污染区域</w:t>
            </w:r>
          </w:p>
        </w:tc>
        <w:tc>
          <w:tcPr>
            <w:tcW w:w="5035" w:type="dxa"/>
            <w:vAlign w:val="center"/>
          </w:tcPr>
          <w:p w:rsidR="00A74EF8" w:rsidRDefault="00A74EF8">
            <w:pPr>
              <w:pStyle w:val="B6"/>
              <w:jc w:val="left"/>
            </w:pPr>
            <w:r>
              <w:t>2</w:t>
            </w:r>
            <w:r>
              <w:t>次</w:t>
            </w:r>
            <w:r>
              <w:t>/</w:t>
            </w:r>
            <w:r>
              <w:t>天</w:t>
            </w:r>
            <w:r>
              <w:t>(</w:t>
            </w:r>
            <w:r>
              <w:t>应急期间</w:t>
            </w:r>
            <w:r>
              <w:t>)</w:t>
            </w:r>
            <w:r>
              <w:t>，视处置进展情况逐步降低频次</w:t>
            </w:r>
          </w:p>
        </w:tc>
      </w:tr>
      <w:tr w:rsidR="00A74EF8">
        <w:trPr>
          <w:trHeight w:val="397"/>
        </w:trPr>
        <w:tc>
          <w:tcPr>
            <w:tcW w:w="1449" w:type="dxa"/>
            <w:vMerge/>
            <w:vAlign w:val="center"/>
          </w:tcPr>
          <w:p w:rsidR="00A74EF8" w:rsidRDefault="00A74EF8">
            <w:pPr>
              <w:pStyle w:val="B6"/>
            </w:pPr>
          </w:p>
        </w:tc>
        <w:tc>
          <w:tcPr>
            <w:tcW w:w="2917" w:type="dxa"/>
            <w:vAlign w:val="center"/>
          </w:tcPr>
          <w:p w:rsidR="00A74EF8" w:rsidRDefault="00A74EF8">
            <w:pPr>
              <w:pStyle w:val="B6"/>
            </w:pPr>
            <w:r>
              <w:t>对照点</w:t>
            </w:r>
          </w:p>
        </w:tc>
        <w:tc>
          <w:tcPr>
            <w:tcW w:w="5035" w:type="dxa"/>
            <w:vAlign w:val="center"/>
          </w:tcPr>
          <w:p w:rsidR="00A74EF8" w:rsidRDefault="00A74EF8">
            <w:pPr>
              <w:pStyle w:val="B6"/>
              <w:jc w:val="left"/>
            </w:pPr>
            <w:r>
              <w:t>1</w:t>
            </w:r>
            <w:r>
              <w:t>次</w:t>
            </w:r>
            <w:r>
              <w:t>/</w:t>
            </w:r>
            <w:r>
              <w:t>应急期间，以平行</w:t>
            </w:r>
            <w:proofErr w:type="gramStart"/>
            <w:r>
              <w:t>双样数据</w:t>
            </w:r>
            <w:proofErr w:type="gramEnd"/>
            <w:r>
              <w:t>为准</w:t>
            </w:r>
          </w:p>
        </w:tc>
      </w:tr>
    </w:tbl>
    <w:p w:rsidR="00A74EF8" w:rsidRDefault="00A74EF8">
      <w:pPr>
        <w:pStyle w:val="B5"/>
        <w:spacing w:line="360" w:lineRule="auto"/>
        <w:rPr>
          <w:rFonts w:hAnsi="宋体"/>
        </w:rPr>
      </w:pPr>
      <w:r>
        <w:rPr>
          <w:rFonts w:hint="eastAsia"/>
        </w:rPr>
        <w:t>（</w:t>
      </w:r>
      <w:r>
        <w:rPr>
          <w:rFonts w:hAnsi="宋体" w:hint="eastAsia"/>
        </w:rPr>
        <w:t>三）现场采样与监测</w:t>
      </w:r>
    </w:p>
    <w:p w:rsidR="00A74EF8" w:rsidRDefault="00A74EF8">
      <w:pPr>
        <w:pStyle w:val="B5"/>
        <w:spacing w:line="360" w:lineRule="auto"/>
        <w:rPr>
          <w:rFonts w:hAnsi="宋体"/>
        </w:rPr>
      </w:pPr>
      <w:r>
        <w:rPr>
          <w:rFonts w:hAnsi="宋体" w:hint="eastAsia"/>
        </w:rPr>
        <w:t>①按照应急监测实施方案和技术规范的要求对可能被污染的空气、水体、土壤等进行应急监测，可使用监测管、便携式监测仪器等快速监测手段，在尽可能短的时间内污染物质的种类、污染物的浓度、污染物的浓度、污染的范围以及可能造成的危害做出判断，并给出监测结果。</w:t>
      </w:r>
    </w:p>
    <w:p w:rsidR="00A74EF8" w:rsidRDefault="00A74EF8">
      <w:pPr>
        <w:pStyle w:val="B5"/>
        <w:spacing w:line="360" w:lineRule="auto"/>
        <w:rPr>
          <w:rFonts w:hAnsi="宋体"/>
        </w:rPr>
      </w:pPr>
      <w:r>
        <w:rPr>
          <w:rFonts w:hAnsi="宋体" w:hint="eastAsia"/>
        </w:rPr>
        <w:t>②无法进行现场监测或必须送回实验室分析的样品，应快速送回实验室进行分析，分析人员对样品复核无误后，以最快的速度进行分析。</w:t>
      </w:r>
    </w:p>
    <w:p w:rsidR="00A74EF8" w:rsidRDefault="00A74EF8">
      <w:pPr>
        <w:pStyle w:val="B5"/>
        <w:spacing w:line="360" w:lineRule="auto"/>
        <w:rPr>
          <w:rFonts w:hAnsi="宋体" w:hint="eastAsia"/>
        </w:rPr>
      </w:pPr>
      <w:r>
        <w:rPr>
          <w:rFonts w:hAnsi="宋体" w:hint="eastAsia"/>
        </w:rPr>
        <w:t>③现场采集的样品，要做唯一性标识，采样人员应在现场填写采样原始记录表。样品分析结束后，剩余的样品应按技术规范要求予以保存。</w:t>
      </w:r>
    </w:p>
    <w:p w:rsidR="00A74EF8" w:rsidRDefault="00A74EF8">
      <w:pPr>
        <w:pStyle w:val="B5"/>
        <w:spacing w:line="360" w:lineRule="auto"/>
        <w:rPr>
          <w:rFonts w:hAnsi="宋体"/>
        </w:rPr>
      </w:pPr>
      <w:r>
        <w:rPr>
          <w:rFonts w:hAnsi="宋体"/>
        </w:rPr>
        <w:t>当处于事故状态下，</w:t>
      </w:r>
      <w:r>
        <w:rPr>
          <w:rFonts w:hAnsi="宋体"/>
        </w:rPr>
        <w:t xml:space="preserve"> </w:t>
      </w:r>
      <w:r>
        <w:rPr>
          <w:rFonts w:hAnsi="宋体"/>
        </w:rPr>
        <w:t>监测因子为泄漏物料和可能伴生次生的有毒有害物品，因根据事故状态下物料泄</w:t>
      </w:r>
      <w:r w:rsidR="00946C00">
        <w:rPr>
          <w:rFonts w:hAnsi="宋体"/>
        </w:rPr>
        <w:t>漏</w:t>
      </w:r>
      <w:r>
        <w:rPr>
          <w:rFonts w:hAnsi="宋体"/>
        </w:rPr>
        <w:t>量及物料特性等具体确定。</w:t>
      </w:r>
    </w:p>
    <w:p w:rsidR="00A74EF8" w:rsidRDefault="00A74EF8">
      <w:pPr>
        <w:pStyle w:val="affffff3"/>
        <w:spacing w:line="240" w:lineRule="auto"/>
        <w:ind w:firstLineChars="0" w:firstLine="0"/>
        <w:jc w:val="center"/>
        <w:rPr>
          <w:rFonts w:eastAsia="宋体"/>
          <w:b/>
          <w:color w:val="auto"/>
          <w:sz w:val="21"/>
          <w:szCs w:val="21"/>
        </w:rPr>
      </w:pPr>
      <w:r>
        <w:rPr>
          <w:rFonts w:eastAsia="宋体"/>
          <w:b/>
          <w:color w:val="auto"/>
          <w:sz w:val="21"/>
          <w:szCs w:val="21"/>
        </w:rPr>
        <w:t>表</w:t>
      </w:r>
      <w:r>
        <w:rPr>
          <w:rFonts w:eastAsia="宋体" w:hint="eastAsia"/>
          <w:b/>
          <w:color w:val="auto"/>
          <w:sz w:val="21"/>
          <w:szCs w:val="21"/>
        </w:rPr>
        <w:t>6</w:t>
      </w:r>
      <w:r>
        <w:rPr>
          <w:rFonts w:eastAsia="宋体"/>
          <w:b/>
          <w:color w:val="auto"/>
          <w:sz w:val="21"/>
          <w:szCs w:val="21"/>
        </w:rPr>
        <w:t>.</w:t>
      </w:r>
      <w:r>
        <w:rPr>
          <w:rFonts w:eastAsia="宋体" w:hint="eastAsia"/>
          <w:b/>
          <w:color w:val="auto"/>
          <w:sz w:val="21"/>
          <w:szCs w:val="21"/>
        </w:rPr>
        <w:t>2</w:t>
      </w:r>
      <w:r>
        <w:rPr>
          <w:rFonts w:eastAsia="宋体"/>
          <w:b/>
          <w:color w:val="auto"/>
          <w:sz w:val="21"/>
          <w:szCs w:val="21"/>
        </w:rPr>
        <w:t>-</w:t>
      </w:r>
      <w:r>
        <w:rPr>
          <w:rFonts w:eastAsia="宋体" w:hint="eastAsia"/>
          <w:b/>
          <w:color w:val="auto"/>
          <w:sz w:val="21"/>
          <w:szCs w:val="21"/>
        </w:rPr>
        <w:t>2</w:t>
      </w:r>
      <w:r>
        <w:rPr>
          <w:rFonts w:eastAsia="宋体"/>
          <w:b/>
          <w:color w:val="auto"/>
          <w:sz w:val="21"/>
          <w:szCs w:val="21"/>
        </w:rPr>
        <w:t xml:space="preserve"> </w:t>
      </w:r>
      <w:r>
        <w:rPr>
          <w:rFonts w:eastAsia="宋体"/>
          <w:b/>
          <w:color w:val="auto"/>
          <w:sz w:val="21"/>
          <w:szCs w:val="21"/>
        </w:rPr>
        <w:t>水环境监测点及监测因子一览表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386"/>
        <w:gridCol w:w="1416"/>
        <w:gridCol w:w="1985"/>
        <w:gridCol w:w="1985"/>
        <w:gridCol w:w="1948"/>
      </w:tblGrid>
      <w:tr w:rsidR="00A74EF8">
        <w:trPr>
          <w:trHeight w:val="363"/>
        </w:trPr>
        <w:tc>
          <w:tcPr>
            <w:tcW w:w="1386" w:type="dxa"/>
            <w:tcBorders>
              <w:bottom w:val="single" w:sz="12" w:space="0" w:color="auto"/>
            </w:tcBorders>
            <w:vAlign w:val="center"/>
          </w:tcPr>
          <w:p w:rsidR="00A74EF8" w:rsidRDefault="00A74EF8">
            <w:pPr>
              <w:pStyle w:val="B6"/>
              <w:rPr>
                <w:b/>
              </w:rPr>
            </w:pPr>
            <w:r>
              <w:rPr>
                <w:b/>
              </w:rPr>
              <w:t>监控点位</w:t>
            </w:r>
          </w:p>
        </w:tc>
        <w:tc>
          <w:tcPr>
            <w:tcW w:w="1416" w:type="dxa"/>
            <w:tcBorders>
              <w:bottom w:val="single" w:sz="12" w:space="0" w:color="auto"/>
            </w:tcBorders>
            <w:vAlign w:val="center"/>
          </w:tcPr>
          <w:p w:rsidR="00A74EF8" w:rsidRDefault="00A74EF8">
            <w:pPr>
              <w:pStyle w:val="B6"/>
              <w:rPr>
                <w:b/>
              </w:rPr>
            </w:pPr>
            <w:r>
              <w:rPr>
                <w:b/>
              </w:rPr>
              <w:t>监控点位</w:t>
            </w:r>
          </w:p>
        </w:tc>
        <w:tc>
          <w:tcPr>
            <w:tcW w:w="1985" w:type="dxa"/>
            <w:tcBorders>
              <w:bottom w:val="single" w:sz="12" w:space="0" w:color="auto"/>
            </w:tcBorders>
            <w:vAlign w:val="center"/>
          </w:tcPr>
          <w:p w:rsidR="00A74EF8" w:rsidRDefault="00A74EF8">
            <w:pPr>
              <w:pStyle w:val="B6"/>
              <w:rPr>
                <w:b/>
              </w:rPr>
            </w:pPr>
            <w:r>
              <w:rPr>
                <w:b/>
              </w:rPr>
              <w:t>监测因子</w:t>
            </w:r>
          </w:p>
        </w:tc>
        <w:tc>
          <w:tcPr>
            <w:tcW w:w="1985" w:type="dxa"/>
            <w:tcBorders>
              <w:bottom w:val="single" w:sz="12" w:space="0" w:color="auto"/>
            </w:tcBorders>
            <w:vAlign w:val="center"/>
          </w:tcPr>
          <w:p w:rsidR="00A74EF8" w:rsidRDefault="00A74EF8">
            <w:pPr>
              <w:pStyle w:val="B6"/>
              <w:rPr>
                <w:b/>
              </w:rPr>
            </w:pPr>
            <w:r>
              <w:rPr>
                <w:b/>
              </w:rPr>
              <w:t>监测频次</w:t>
            </w:r>
          </w:p>
        </w:tc>
        <w:tc>
          <w:tcPr>
            <w:tcW w:w="1948" w:type="dxa"/>
            <w:tcBorders>
              <w:bottom w:val="single" w:sz="12" w:space="0" w:color="auto"/>
            </w:tcBorders>
            <w:vAlign w:val="center"/>
          </w:tcPr>
          <w:p w:rsidR="00A74EF8" w:rsidRDefault="00A74EF8">
            <w:pPr>
              <w:pStyle w:val="B6"/>
              <w:rPr>
                <w:b/>
              </w:rPr>
            </w:pPr>
            <w:r>
              <w:rPr>
                <w:b/>
              </w:rPr>
              <w:t>备注</w:t>
            </w:r>
          </w:p>
        </w:tc>
      </w:tr>
      <w:tr w:rsidR="00A74EF8">
        <w:trPr>
          <w:trHeight w:val="363"/>
        </w:trPr>
        <w:tc>
          <w:tcPr>
            <w:tcW w:w="1386" w:type="dxa"/>
            <w:tcBorders>
              <w:top w:val="single" w:sz="12" w:space="0" w:color="auto"/>
              <w:bottom w:val="single" w:sz="4" w:space="0" w:color="auto"/>
            </w:tcBorders>
            <w:vAlign w:val="center"/>
          </w:tcPr>
          <w:p w:rsidR="00A74EF8" w:rsidRDefault="00A74EF8">
            <w:pPr>
              <w:pStyle w:val="B6"/>
            </w:pPr>
            <w:r>
              <w:t>雨水管网</w:t>
            </w:r>
          </w:p>
        </w:tc>
        <w:tc>
          <w:tcPr>
            <w:tcW w:w="1416" w:type="dxa"/>
            <w:tcBorders>
              <w:top w:val="single" w:sz="12" w:space="0" w:color="auto"/>
              <w:bottom w:val="single" w:sz="4" w:space="0" w:color="auto"/>
            </w:tcBorders>
            <w:vAlign w:val="center"/>
          </w:tcPr>
          <w:p w:rsidR="00A74EF8" w:rsidRDefault="00A74EF8">
            <w:pPr>
              <w:pStyle w:val="B6"/>
            </w:pPr>
            <w:r>
              <w:t>总出水口</w:t>
            </w:r>
          </w:p>
        </w:tc>
        <w:tc>
          <w:tcPr>
            <w:tcW w:w="1985" w:type="dxa"/>
            <w:vMerge w:val="restart"/>
            <w:tcBorders>
              <w:top w:val="single" w:sz="12" w:space="0" w:color="auto"/>
              <w:bottom w:val="single" w:sz="4" w:space="0" w:color="auto"/>
            </w:tcBorders>
            <w:vAlign w:val="center"/>
          </w:tcPr>
          <w:p w:rsidR="00A74EF8" w:rsidRDefault="00A74EF8">
            <w:pPr>
              <w:pStyle w:val="B6"/>
            </w:pPr>
            <w:r>
              <w:t>PH</w:t>
            </w:r>
            <w:r>
              <w:t>、</w:t>
            </w:r>
            <w:r>
              <w:t>COD</w:t>
            </w:r>
            <w:r>
              <w:t>、氨氮、石油类</w:t>
            </w:r>
          </w:p>
        </w:tc>
        <w:tc>
          <w:tcPr>
            <w:tcW w:w="1985" w:type="dxa"/>
            <w:vMerge w:val="restart"/>
            <w:tcBorders>
              <w:top w:val="single" w:sz="12" w:space="0" w:color="auto"/>
              <w:bottom w:val="single" w:sz="4" w:space="0" w:color="auto"/>
            </w:tcBorders>
            <w:vAlign w:val="center"/>
          </w:tcPr>
          <w:p w:rsidR="00A74EF8" w:rsidRDefault="00A74EF8">
            <w:pPr>
              <w:pStyle w:val="B6"/>
            </w:pPr>
            <w:r>
              <w:t>事故发生后应连续取样，监测水质变化情况，直到恢复正常</w:t>
            </w:r>
          </w:p>
        </w:tc>
        <w:tc>
          <w:tcPr>
            <w:tcW w:w="1948" w:type="dxa"/>
            <w:vMerge w:val="restart"/>
            <w:tcBorders>
              <w:top w:val="single" w:sz="12" w:space="0" w:color="auto"/>
              <w:bottom w:val="single" w:sz="4" w:space="0" w:color="auto"/>
            </w:tcBorders>
            <w:vAlign w:val="center"/>
          </w:tcPr>
          <w:p w:rsidR="00A74EF8" w:rsidRDefault="00A74EF8">
            <w:pPr>
              <w:pStyle w:val="B6"/>
            </w:pPr>
            <w:r>
              <w:t>根据事故状态下物料泄</w:t>
            </w:r>
            <w:r w:rsidR="00946C00">
              <w:t>漏</w:t>
            </w:r>
            <w:r>
              <w:t>量及物料特性等具体确定应急监测因子</w:t>
            </w:r>
          </w:p>
        </w:tc>
      </w:tr>
      <w:tr w:rsidR="00A74EF8">
        <w:trPr>
          <w:trHeight w:val="363"/>
        </w:trPr>
        <w:tc>
          <w:tcPr>
            <w:tcW w:w="1386" w:type="dxa"/>
            <w:vMerge w:val="restart"/>
            <w:tcBorders>
              <w:top w:val="single" w:sz="4" w:space="0" w:color="auto"/>
            </w:tcBorders>
            <w:vAlign w:val="center"/>
          </w:tcPr>
          <w:p w:rsidR="00A74EF8" w:rsidRDefault="00A74EF8">
            <w:pPr>
              <w:pStyle w:val="B6"/>
            </w:pPr>
            <w:r>
              <w:t>昌北油库污水处理站</w:t>
            </w:r>
          </w:p>
        </w:tc>
        <w:tc>
          <w:tcPr>
            <w:tcW w:w="1416" w:type="dxa"/>
            <w:tcBorders>
              <w:top w:val="single" w:sz="4" w:space="0" w:color="auto"/>
            </w:tcBorders>
            <w:vAlign w:val="center"/>
          </w:tcPr>
          <w:p w:rsidR="00A74EF8" w:rsidRDefault="00A74EF8">
            <w:pPr>
              <w:pStyle w:val="B6"/>
            </w:pPr>
            <w:r>
              <w:t>进口</w:t>
            </w:r>
          </w:p>
        </w:tc>
        <w:tc>
          <w:tcPr>
            <w:tcW w:w="1985" w:type="dxa"/>
            <w:vMerge/>
            <w:tcBorders>
              <w:top w:val="single" w:sz="4" w:space="0" w:color="auto"/>
            </w:tcBorders>
            <w:vAlign w:val="center"/>
          </w:tcPr>
          <w:p w:rsidR="00A74EF8" w:rsidRDefault="00A74EF8">
            <w:pPr>
              <w:pStyle w:val="B6"/>
            </w:pPr>
          </w:p>
        </w:tc>
        <w:tc>
          <w:tcPr>
            <w:tcW w:w="1985" w:type="dxa"/>
            <w:vMerge/>
            <w:tcBorders>
              <w:top w:val="single" w:sz="4" w:space="0" w:color="auto"/>
            </w:tcBorders>
          </w:tcPr>
          <w:p w:rsidR="00A74EF8" w:rsidRDefault="00A74EF8">
            <w:pPr>
              <w:pStyle w:val="B6"/>
            </w:pPr>
          </w:p>
        </w:tc>
        <w:tc>
          <w:tcPr>
            <w:tcW w:w="1948" w:type="dxa"/>
            <w:vMerge/>
            <w:tcBorders>
              <w:top w:val="single" w:sz="4" w:space="0" w:color="auto"/>
            </w:tcBorders>
          </w:tcPr>
          <w:p w:rsidR="00A74EF8" w:rsidRDefault="00A74EF8">
            <w:pPr>
              <w:pStyle w:val="B6"/>
            </w:pPr>
          </w:p>
        </w:tc>
      </w:tr>
      <w:tr w:rsidR="00A74EF8">
        <w:trPr>
          <w:trHeight w:val="403"/>
        </w:trPr>
        <w:tc>
          <w:tcPr>
            <w:tcW w:w="1386" w:type="dxa"/>
            <w:vMerge/>
            <w:vAlign w:val="center"/>
          </w:tcPr>
          <w:p w:rsidR="00A74EF8" w:rsidRDefault="00A74EF8">
            <w:pPr>
              <w:pStyle w:val="B6"/>
            </w:pPr>
          </w:p>
        </w:tc>
        <w:tc>
          <w:tcPr>
            <w:tcW w:w="1416" w:type="dxa"/>
            <w:vAlign w:val="center"/>
          </w:tcPr>
          <w:p w:rsidR="00A74EF8" w:rsidRDefault="00A74EF8">
            <w:pPr>
              <w:pStyle w:val="B6"/>
            </w:pPr>
            <w:r>
              <w:t>出口（污水总排口）</w:t>
            </w:r>
          </w:p>
        </w:tc>
        <w:tc>
          <w:tcPr>
            <w:tcW w:w="1985" w:type="dxa"/>
            <w:vMerge/>
            <w:vAlign w:val="center"/>
          </w:tcPr>
          <w:p w:rsidR="00A74EF8" w:rsidRDefault="00A74EF8">
            <w:pPr>
              <w:pStyle w:val="B6"/>
            </w:pPr>
          </w:p>
        </w:tc>
        <w:tc>
          <w:tcPr>
            <w:tcW w:w="1985" w:type="dxa"/>
            <w:vMerge/>
          </w:tcPr>
          <w:p w:rsidR="00A74EF8" w:rsidRDefault="00A74EF8">
            <w:pPr>
              <w:pStyle w:val="B6"/>
            </w:pPr>
          </w:p>
        </w:tc>
        <w:tc>
          <w:tcPr>
            <w:tcW w:w="1948" w:type="dxa"/>
            <w:vMerge/>
          </w:tcPr>
          <w:p w:rsidR="00A74EF8" w:rsidRDefault="00A74EF8">
            <w:pPr>
              <w:pStyle w:val="B6"/>
            </w:pPr>
          </w:p>
        </w:tc>
      </w:tr>
      <w:tr w:rsidR="00A74EF8">
        <w:trPr>
          <w:trHeight w:val="403"/>
        </w:trPr>
        <w:tc>
          <w:tcPr>
            <w:tcW w:w="1386" w:type="dxa"/>
            <w:vAlign w:val="center"/>
          </w:tcPr>
          <w:p w:rsidR="00A74EF8" w:rsidRDefault="00A74EF8">
            <w:pPr>
              <w:pStyle w:val="B6"/>
            </w:pPr>
            <w:r>
              <w:t>外管道</w:t>
            </w:r>
          </w:p>
        </w:tc>
        <w:tc>
          <w:tcPr>
            <w:tcW w:w="1416" w:type="dxa"/>
            <w:vAlign w:val="center"/>
          </w:tcPr>
          <w:p w:rsidR="00A74EF8" w:rsidRDefault="00A74EF8">
            <w:pPr>
              <w:pStyle w:val="B6"/>
            </w:pPr>
            <w:r>
              <w:t>事故点上游</w:t>
            </w:r>
            <w:r>
              <w:t xml:space="preserve">50m </w:t>
            </w:r>
            <w:r>
              <w:t>处、事故点下游</w:t>
            </w:r>
            <w:r>
              <w:t>200m</w:t>
            </w:r>
            <w:r>
              <w:t>、</w:t>
            </w:r>
            <w:r>
              <w:t xml:space="preserve">500m </w:t>
            </w:r>
            <w:r>
              <w:t>处、以及下游河流经过的环境敏感点等区域处置监测点。</w:t>
            </w:r>
          </w:p>
        </w:tc>
        <w:tc>
          <w:tcPr>
            <w:tcW w:w="1985" w:type="dxa"/>
            <w:vAlign w:val="center"/>
          </w:tcPr>
          <w:p w:rsidR="00A74EF8" w:rsidRDefault="00A74EF8">
            <w:pPr>
              <w:pStyle w:val="B6"/>
            </w:pPr>
            <w:r>
              <w:t>CODCr</w:t>
            </w:r>
            <w:r>
              <w:t>、石油类等</w:t>
            </w:r>
          </w:p>
        </w:tc>
        <w:tc>
          <w:tcPr>
            <w:tcW w:w="1985" w:type="dxa"/>
            <w:vAlign w:val="center"/>
          </w:tcPr>
          <w:p w:rsidR="00A74EF8" w:rsidRDefault="00A74EF8">
            <w:pPr>
              <w:pStyle w:val="B6"/>
            </w:pPr>
            <w:r>
              <w:t>事故发生后应连续取样，监测水质变化情况，直到恢复正常</w:t>
            </w:r>
          </w:p>
        </w:tc>
        <w:tc>
          <w:tcPr>
            <w:tcW w:w="1948" w:type="dxa"/>
            <w:vAlign w:val="center"/>
          </w:tcPr>
          <w:p w:rsidR="00A74EF8" w:rsidRDefault="00A74EF8">
            <w:pPr>
              <w:pStyle w:val="B6"/>
            </w:pPr>
            <w:r>
              <w:t>根据事故状态下物料泄</w:t>
            </w:r>
            <w:r w:rsidR="00946C00">
              <w:t>漏</w:t>
            </w:r>
            <w:r>
              <w:t>量及物料特性等具体确定应急监测因子</w:t>
            </w:r>
          </w:p>
        </w:tc>
      </w:tr>
    </w:tbl>
    <w:p w:rsidR="00A74EF8" w:rsidRDefault="00A74EF8">
      <w:pPr>
        <w:pStyle w:val="affffff3"/>
        <w:spacing w:line="240" w:lineRule="auto"/>
        <w:ind w:firstLineChars="0" w:firstLine="0"/>
        <w:jc w:val="center"/>
        <w:rPr>
          <w:rFonts w:eastAsia="宋体"/>
          <w:b/>
          <w:color w:val="auto"/>
          <w:sz w:val="21"/>
          <w:szCs w:val="21"/>
        </w:rPr>
      </w:pPr>
      <w:r>
        <w:rPr>
          <w:rFonts w:eastAsia="宋体"/>
          <w:b/>
          <w:color w:val="auto"/>
          <w:sz w:val="21"/>
          <w:szCs w:val="21"/>
        </w:rPr>
        <w:t>表</w:t>
      </w:r>
      <w:r>
        <w:rPr>
          <w:rFonts w:eastAsia="宋体" w:hint="eastAsia"/>
          <w:b/>
          <w:color w:val="auto"/>
          <w:sz w:val="21"/>
          <w:szCs w:val="21"/>
        </w:rPr>
        <w:t>6</w:t>
      </w:r>
      <w:r>
        <w:rPr>
          <w:rFonts w:eastAsia="宋体"/>
          <w:b/>
          <w:color w:val="auto"/>
          <w:sz w:val="21"/>
          <w:szCs w:val="21"/>
        </w:rPr>
        <w:t>.</w:t>
      </w:r>
      <w:r>
        <w:rPr>
          <w:rFonts w:eastAsia="宋体" w:hint="eastAsia"/>
          <w:b/>
          <w:color w:val="auto"/>
          <w:sz w:val="21"/>
          <w:szCs w:val="21"/>
        </w:rPr>
        <w:t>2</w:t>
      </w:r>
      <w:r>
        <w:rPr>
          <w:rFonts w:eastAsia="宋体"/>
          <w:b/>
          <w:color w:val="auto"/>
          <w:sz w:val="21"/>
          <w:szCs w:val="21"/>
        </w:rPr>
        <w:t>-</w:t>
      </w:r>
      <w:r>
        <w:rPr>
          <w:rFonts w:eastAsia="宋体" w:hint="eastAsia"/>
          <w:b/>
          <w:color w:val="auto"/>
          <w:sz w:val="21"/>
          <w:szCs w:val="21"/>
        </w:rPr>
        <w:t>3</w:t>
      </w:r>
      <w:r>
        <w:rPr>
          <w:rFonts w:eastAsia="宋体"/>
          <w:b/>
          <w:color w:val="auto"/>
          <w:sz w:val="21"/>
          <w:szCs w:val="21"/>
        </w:rPr>
        <w:t xml:space="preserve"> </w:t>
      </w:r>
      <w:r>
        <w:rPr>
          <w:rFonts w:eastAsia="宋体"/>
          <w:b/>
          <w:color w:val="auto"/>
          <w:sz w:val="21"/>
          <w:szCs w:val="21"/>
        </w:rPr>
        <w:t>环境空气监测点及监测因子一览表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386"/>
        <w:gridCol w:w="1416"/>
        <w:gridCol w:w="1985"/>
        <w:gridCol w:w="1985"/>
        <w:gridCol w:w="1948"/>
      </w:tblGrid>
      <w:tr w:rsidR="00A74EF8">
        <w:trPr>
          <w:trHeight w:val="363"/>
        </w:trPr>
        <w:tc>
          <w:tcPr>
            <w:tcW w:w="1386" w:type="dxa"/>
            <w:tcBorders>
              <w:bottom w:val="single" w:sz="12" w:space="0" w:color="auto"/>
            </w:tcBorders>
            <w:vAlign w:val="center"/>
          </w:tcPr>
          <w:p w:rsidR="00A74EF8" w:rsidRDefault="00A74EF8">
            <w:pPr>
              <w:pStyle w:val="B6"/>
              <w:rPr>
                <w:b/>
              </w:rPr>
            </w:pPr>
            <w:r>
              <w:rPr>
                <w:b/>
              </w:rPr>
              <w:t>监控点位</w:t>
            </w:r>
          </w:p>
        </w:tc>
        <w:tc>
          <w:tcPr>
            <w:tcW w:w="1416" w:type="dxa"/>
            <w:tcBorders>
              <w:bottom w:val="single" w:sz="12" w:space="0" w:color="auto"/>
            </w:tcBorders>
            <w:vAlign w:val="center"/>
          </w:tcPr>
          <w:p w:rsidR="00A74EF8" w:rsidRDefault="00A74EF8">
            <w:pPr>
              <w:pStyle w:val="B6"/>
              <w:rPr>
                <w:b/>
              </w:rPr>
            </w:pPr>
            <w:r>
              <w:rPr>
                <w:b/>
              </w:rPr>
              <w:t>监控点位</w:t>
            </w:r>
          </w:p>
        </w:tc>
        <w:tc>
          <w:tcPr>
            <w:tcW w:w="1985" w:type="dxa"/>
            <w:tcBorders>
              <w:bottom w:val="single" w:sz="12" w:space="0" w:color="auto"/>
            </w:tcBorders>
            <w:vAlign w:val="center"/>
          </w:tcPr>
          <w:p w:rsidR="00A74EF8" w:rsidRDefault="00A74EF8">
            <w:pPr>
              <w:pStyle w:val="B6"/>
              <w:rPr>
                <w:b/>
              </w:rPr>
            </w:pPr>
            <w:r>
              <w:rPr>
                <w:b/>
              </w:rPr>
              <w:t>监测因子</w:t>
            </w:r>
          </w:p>
        </w:tc>
        <w:tc>
          <w:tcPr>
            <w:tcW w:w="1985" w:type="dxa"/>
            <w:tcBorders>
              <w:bottom w:val="single" w:sz="12" w:space="0" w:color="auto"/>
            </w:tcBorders>
            <w:vAlign w:val="center"/>
          </w:tcPr>
          <w:p w:rsidR="00A74EF8" w:rsidRDefault="00A74EF8">
            <w:pPr>
              <w:pStyle w:val="B6"/>
              <w:rPr>
                <w:b/>
              </w:rPr>
            </w:pPr>
            <w:r>
              <w:rPr>
                <w:b/>
              </w:rPr>
              <w:t>监测频次</w:t>
            </w:r>
          </w:p>
        </w:tc>
        <w:tc>
          <w:tcPr>
            <w:tcW w:w="1948" w:type="dxa"/>
            <w:tcBorders>
              <w:bottom w:val="single" w:sz="12" w:space="0" w:color="auto"/>
            </w:tcBorders>
            <w:vAlign w:val="center"/>
          </w:tcPr>
          <w:p w:rsidR="00A74EF8" w:rsidRDefault="00A74EF8">
            <w:pPr>
              <w:pStyle w:val="B6"/>
              <w:rPr>
                <w:b/>
              </w:rPr>
            </w:pPr>
            <w:r>
              <w:rPr>
                <w:b/>
              </w:rPr>
              <w:t>备注</w:t>
            </w:r>
          </w:p>
        </w:tc>
      </w:tr>
      <w:tr w:rsidR="00A74EF8">
        <w:trPr>
          <w:trHeight w:val="725"/>
        </w:trPr>
        <w:tc>
          <w:tcPr>
            <w:tcW w:w="1386" w:type="dxa"/>
            <w:tcBorders>
              <w:top w:val="single" w:sz="12" w:space="0" w:color="auto"/>
              <w:bottom w:val="single" w:sz="4" w:space="0" w:color="auto"/>
            </w:tcBorders>
            <w:vAlign w:val="center"/>
          </w:tcPr>
          <w:p w:rsidR="00A74EF8" w:rsidRDefault="00A74EF8">
            <w:pPr>
              <w:pStyle w:val="B6"/>
            </w:pPr>
            <w:r>
              <w:t>敏感点</w:t>
            </w:r>
          </w:p>
        </w:tc>
        <w:tc>
          <w:tcPr>
            <w:tcW w:w="1416" w:type="dxa"/>
            <w:tcBorders>
              <w:top w:val="single" w:sz="12" w:space="0" w:color="auto"/>
              <w:bottom w:val="single" w:sz="4" w:space="0" w:color="auto"/>
            </w:tcBorders>
            <w:vAlign w:val="center"/>
          </w:tcPr>
          <w:p w:rsidR="00A74EF8" w:rsidRDefault="00A74EF8">
            <w:pPr>
              <w:pStyle w:val="B6"/>
            </w:pPr>
            <w:r>
              <w:t>港口村、</w:t>
            </w:r>
            <w:proofErr w:type="gramStart"/>
            <w:r>
              <w:t>凯梦仙</w:t>
            </w:r>
            <w:proofErr w:type="gramEnd"/>
            <w:r>
              <w:t>缘</w:t>
            </w:r>
          </w:p>
        </w:tc>
        <w:tc>
          <w:tcPr>
            <w:tcW w:w="1985" w:type="dxa"/>
            <w:tcBorders>
              <w:top w:val="single" w:sz="12" w:space="0" w:color="auto"/>
              <w:bottom w:val="single" w:sz="4" w:space="0" w:color="auto"/>
            </w:tcBorders>
            <w:vAlign w:val="center"/>
          </w:tcPr>
          <w:p w:rsidR="00A74EF8" w:rsidRDefault="00A74EF8">
            <w:pPr>
              <w:pStyle w:val="B6"/>
            </w:pPr>
            <w:r>
              <w:t>CO</w:t>
            </w:r>
            <w:r>
              <w:t>、</w:t>
            </w:r>
            <w:r>
              <w:t>SO2</w:t>
            </w:r>
            <w:r>
              <w:t>、</w:t>
            </w:r>
            <w:r>
              <w:t>NO2</w:t>
            </w:r>
            <w:r>
              <w:t>、</w:t>
            </w:r>
            <w:r>
              <w:t>PM10</w:t>
            </w:r>
            <w:r>
              <w:t>、非甲烷总烃</w:t>
            </w:r>
          </w:p>
        </w:tc>
        <w:tc>
          <w:tcPr>
            <w:tcW w:w="1985" w:type="dxa"/>
            <w:vMerge w:val="restart"/>
            <w:tcBorders>
              <w:top w:val="single" w:sz="12" w:space="0" w:color="auto"/>
              <w:bottom w:val="single" w:sz="4" w:space="0" w:color="auto"/>
            </w:tcBorders>
            <w:vAlign w:val="center"/>
          </w:tcPr>
          <w:p w:rsidR="00A74EF8" w:rsidRDefault="00A74EF8">
            <w:pPr>
              <w:pStyle w:val="B6"/>
            </w:pPr>
            <w:r>
              <w:t>事故发生后应连续取样，监测大气环境变化情况，直到恢复正常</w:t>
            </w:r>
          </w:p>
        </w:tc>
        <w:tc>
          <w:tcPr>
            <w:tcW w:w="1948" w:type="dxa"/>
            <w:vMerge w:val="restart"/>
            <w:tcBorders>
              <w:top w:val="single" w:sz="12" w:space="0" w:color="auto"/>
              <w:bottom w:val="single" w:sz="4" w:space="0" w:color="auto"/>
            </w:tcBorders>
            <w:vAlign w:val="center"/>
          </w:tcPr>
          <w:p w:rsidR="00A74EF8" w:rsidRDefault="00A74EF8">
            <w:pPr>
              <w:pStyle w:val="B6"/>
            </w:pPr>
            <w:r>
              <w:t>根据事故状态下废气产生情况来确定应急监测因子</w:t>
            </w:r>
          </w:p>
        </w:tc>
      </w:tr>
      <w:tr w:rsidR="00A74EF8">
        <w:trPr>
          <w:trHeight w:val="918"/>
        </w:trPr>
        <w:tc>
          <w:tcPr>
            <w:tcW w:w="1386" w:type="dxa"/>
            <w:tcBorders>
              <w:top w:val="single" w:sz="4" w:space="0" w:color="auto"/>
              <w:bottom w:val="single" w:sz="4" w:space="0" w:color="auto"/>
            </w:tcBorders>
            <w:vAlign w:val="center"/>
          </w:tcPr>
          <w:p w:rsidR="00A74EF8" w:rsidRDefault="00A74EF8">
            <w:pPr>
              <w:pStyle w:val="B6"/>
            </w:pPr>
            <w:r>
              <w:t>厂界</w:t>
            </w:r>
          </w:p>
        </w:tc>
        <w:tc>
          <w:tcPr>
            <w:tcW w:w="1416" w:type="dxa"/>
            <w:tcBorders>
              <w:top w:val="single" w:sz="4" w:space="0" w:color="auto"/>
              <w:bottom w:val="single" w:sz="4" w:space="0" w:color="auto"/>
            </w:tcBorders>
            <w:vAlign w:val="center"/>
          </w:tcPr>
          <w:p w:rsidR="00A74EF8" w:rsidRDefault="00A74EF8">
            <w:pPr>
              <w:pStyle w:val="B6"/>
            </w:pPr>
            <w:r>
              <w:t>东、西、南、北</w:t>
            </w:r>
            <w:r>
              <w:t>4</w:t>
            </w:r>
            <w:r>
              <w:t>个厂界</w:t>
            </w:r>
          </w:p>
        </w:tc>
        <w:tc>
          <w:tcPr>
            <w:tcW w:w="1985" w:type="dxa"/>
            <w:tcBorders>
              <w:top w:val="single" w:sz="4" w:space="0" w:color="auto"/>
              <w:bottom w:val="single" w:sz="4" w:space="0" w:color="auto"/>
            </w:tcBorders>
            <w:vAlign w:val="center"/>
          </w:tcPr>
          <w:p w:rsidR="00A74EF8" w:rsidRDefault="00A74EF8">
            <w:pPr>
              <w:pStyle w:val="B6"/>
            </w:pPr>
            <w:r>
              <w:t>CO</w:t>
            </w:r>
            <w:r>
              <w:t>、</w:t>
            </w:r>
            <w:r>
              <w:t>SO2</w:t>
            </w:r>
            <w:r>
              <w:t>、</w:t>
            </w:r>
            <w:r>
              <w:t>NO2</w:t>
            </w:r>
            <w:r>
              <w:t>、</w:t>
            </w:r>
            <w:r>
              <w:t>PM10</w:t>
            </w:r>
            <w:r>
              <w:t>、非甲烷总烃</w:t>
            </w:r>
          </w:p>
        </w:tc>
        <w:tc>
          <w:tcPr>
            <w:tcW w:w="1985" w:type="dxa"/>
            <w:vMerge/>
            <w:tcBorders>
              <w:top w:val="single" w:sz="4" w:space="0" w:color="auto"/>
              <w:bottom w:val="single" w:sz="4" w:space="0" w:color="auto"/>
            </w:tcBorders>
          </w:tcPr>
          <w:p w:rsidR="00A74EF8" w:rsidRDefault="00A74EF8">
            <w:pPr>
              <w:pStyle w:val="B6"/>
            </w:pPr>
          </w:p>
        </w:tc>
        <w:tc>
          <w:tcPr>
            <w:tcW w:w="1948" w:type="dxa"/>
            <w:vMerge/>
            <w:tcBorders>
              <w:top w:val="single" w:sz="4" w:space="0" w:color="auto"/>
              <w:bottom w:val="single" w:sz="4" w:space="0" w:color="auto"/>
            </w:tcBorders>
          </w:tcPr>
          <w:p w:rsidR="00A74EF8" w:rsidRDefault="00A74EF8">
            <w:pPr>
              <w:pStyle w:val="B6"/>
            </w:pPr>
          </w:p>
        </w:tc>
      </w:tr>
      <w:tr w:rsidR="00A74EF8">
        <w:trPr>
          <w:trHeight w:val="918"/>
        </w:trPr>
        <w:tc>
          <w:tcPr>
            <w:tcW w:w="1386" w:type="dxa"/>
            <w:tcBorders>
              <w:top w:val="single" w:sz="4" w:space="0" w:color="auto"/>
            </w:tcBorders>
            <w:vAlign w:val="center"/>
          </w:tcPr>
          <w:p w:rsidR="00A74EF8" w:rsidRDefault="00A74EF8">
            <w:pPr>
              <w:pStyle w:val="B6"/>
            </w:pPr>
            <w:r>
              <w:t>外管道</w:t>
            </w:r>
          </w:p>
        </w:tc>
        <w:tc>
          <w:tcPr>
            <w:tcW w:w="1416" w:type="dxa"/>
            <w:tcBorders>
              <w:top w:val="single" w:sz="4" w:space="0" w:color="auto"/>
            </w:tcBorders>
            <w:vAlign w:val="center"/>
          </w:tcPr>
          <w:p w:rsidR="00A74EF8" w:rsidRDefault="00A74EF8">
            <w:pPr>
              <w:pStyle w:val="B6"/>
            </w:pPr>
            <w:r>
              <w:t>人口密集区周边</w:t>
            </w:r>
            <w:r>
              <w:t xml:space="preserve">200 </w:t>
            </w:r>
            <w:proofErr w:type="gramStart"/>
            <w:r>
              <w:t>米范围</w:t>
            </w:r>
            <w:proofErr w:type="gramEnd"/>
            <w:r>
              <w:t>内村庄、小学、农田等</w:t>
            </w:r>
          </w:p>
        </w:tc>
        <w:tc>
          <w:tcPr>
            <w:tcW w:w="1985" w:type="dxa"/>
            <w:tcBorders>
              <w:top w:val="single" w:sz="4" w:space="0" w:color="auto"/>
            </w:tcBorders>
            <w:vAlign w:val="center"/>
          </w:tcPr>
          <w:p w:rsidR="00A74EF8" w:rsidRDefault="00A74EF8">
            <w:pPr>
              <w:pStyle w:val="B6"/>
            </w:pPr>
            <w:r>
              <w:t>大气：非甲烷总烃，当发生火灾或爆炸事件时，增加</w:t>
            </w:r>
            <w:r>
              <w:t>CO</w:t>
            </w:r>
            <w:r>
              <w:t>、</w:t>
            </w:r>
            <w:r>
              <w:t xml:space="preserve">SO2 </w:t>
            </w:r>
            <w:r>
              <w:t>监测</w:t>
            </w:r>
          </w:p>
        </w:tc>
        <w:tc>
          <w:tcPr>
            <w:tcW w:w="1985" w:type="dxa"/>
            <w:tcBorders>
              <w:top w:val="single" w:sz="4" w:space="0" w:color="auto"/>
            </w:tcBorders>
            <w:vAlign w:val="center"/>
          </w:tcPr>
          <w:p w:rsidR="00A74EF8" w:rsidRDefault="00A74EF8">
            <w:pPr>
              <w:pStyle w:val="B6"/>
            </w:pPr>
            <w:r>
              <w:t>事故发生后应连续取样，监测水质变化情况，直到恢复正常</w:t>
            </w:r>
          </w:p>
        </w:tc>
        <w:tc>
          <w:tcPr>
            <w:tcW w:w="1948" w:type="dxa"/>
            <w:tcBorders>
              <w:top w:val="single" w:sz="4" w:space="0" w:color="auto"/>
            </w:tcBorders>
            <w:vAlign w:val="center"/>
          </w:tcPr>
          <w:p w:rsidR="00A74EF8" w:rsidRDefault="00A74EF8">
            <w:pPr>
              <w:pStyle w:val="B6"/>
            </w:pPr>
            <w:r>
              <w:t>根据事故状态下废气产生情况来确定应急监测因子</w:t>
            </w:r>
          </w:p>
        </w:tc>
      </w:tr>
    </w:tbl>
    <w:p w:rsidR="00A74EF8" w:rsidRDefault="00A74EF8">
      <w:pPr>
        <w:pStyle w:val="affffff3"/>
        <w:spacing w:line="240" w:lineRule="auto"/>
        <w:ind w:firstLineChars="0" w:firstLine="0"/>
        <w:jc w:val="center"/>
        <w:rPr>
          <w:rFonts w:eastAsia="宋体" w:hint="eastAsia"/>
          <w:b/>
          <w:color w:val="auto"/>
          <w:sz w:val="21"/>
          <w:szCs w:val="21"/>
        </w:rPr>
      </w:pPr>
      <w:r>
        <w:rPr>
          <w:rFonts w:eastAsia="宋体" w:hint="eastAsia"/>
          <w:b/>
          <w:color w:val="auto"/>
          <w:sz w:val="21"/>
          <w:szCs w:val="21"/>
        </w:rPr>
        <w:t>表</w:t>
      </w:r>
      <w:r>
        <w:rPr>
          <w:rFonts w:eastAsia="宋体" w:hint="eastAsia"/>
          <w:b/>
          <w:color w:val="auto"/>
          <w:sz w:val="21"/>
          <w:szCs w:val="21"/>
        </w:rPr>
        <w:t xml:space="preserve">6.2-4 </w:t>
      </w:r>
      <w:r>
        <w:rPr>
          <w:rFonts w:eastAsia="宋体" w:hint="eastAsia"/>
          <w:b/>
          <w:color w:val="auto"/>
          <w:sz w:val="21"/>
          <w:szCs w:val="21"/>
        </w:rPr>
        <w:t>土壤监测点及监测因子一览表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386"/>
        <w:gridCol w:w="1416"/>
        <w:gridCol w:w="1985"/>
        <w:gridCol w:w="1985"/>
        <w:gridCol w:w="1948"/>
      </w:tblGrid>
      <w:tr w:rsidR="00A74EF8">
        <w:trPr>
          <w:trHeight w:val="363"/>
        </w:trPr>
        <w:tc>
          <w:tcPr>
            <w:tcW w:w="1386" w:type="dxa"/>
            <w:tcBorders>
              <w:bottom w:val="single" w:sz="12" w:space="0" w:color="auto"/>
            </w:tcBorders>
            <w:vAlign w:val="center"/>
          </w:tcPr>
          <w:p w:rsidR="00A74EF8" w:rsidRDefault="00A74EF8">
            <w:pPr>
              <w:pStyle w:val="B6"/>
              <w:rPr>
                <w:b/>
              </w:rPr>
            </w:pPr>
            <w:r>
              <w:rPr>
                <w:b/>
              </w:rPr>
              <w:t>监控点位</w:t>
            </w:r>
          </w:p>
        </w:tc>
        <w:tc>
          <w:tcPr>
            <w:tcW w:w="1416" w:type="dxa"/>
            <w:tcBorders>
              <w:bottom w:val="single" w:sz="12" w:space="0" w:color="auto"/>
            </w:tcBorders>
            <w:vAlign w:val="center"/>
          </w:tcPr>
          <w:p w:rsidR="00A74EF8" w:rsidRDefault="00A74EF8">
            <w:pPr>
              <w:pStyle w:val="B6"/>
              <w:rPr>
                <w:b/>
              </w:rPr>
            </w:pPr>
            <w:r>
              <w:rPr>
                <w:b/>
              </w:rPr>
              <w:t>监控点位</w:t>
            </w:r>
          </w:p>
        </w:tc>
        <w:tc>
          <w:tcPr>
            <w:tcW w:w="1985" w:type="dxa"/>
            <w:tcBorders>
              <w:bottom w:val="single" w:sz="12" w:space="0" w:color="auto"/>
            </w:tcBorders>
            <w:vAlign w:val="center"/>
          </w:tcPr>
          <w:p w:rsidR="00A74EF8" w:rsidRDefault="00A74EF8">
            <w:pPr>
              <w:pStyle w:val="B6"/>
              <w:rPr>
                <w:b/>
              </w:rPr>
            </w:pPr>
            <w:r>
              <w:rPr>
                <w:b/>
              </w:rPr>
              <w:t>监测因子</w:t>
            </w:r>
          </w:p>
        </w:tc>
        <w:tc>
          <w:tcPr>
            <w:tcW w:w="1985" w:type="dxa"/>
            <w:tcBorders>
              <w:bottom w:val="single" w:sz="12" w:space="0" w:color="auto"/>
            </w:tcBorders>
            <w:vAlign w:val="center"/>
          </w:tcPr>
          <w:p w:rsidR="00A74EF8" w:rsidRDefault="00A74EF8">
            <w:pPr>
              <w:pStyle w:val="B6"/>
              <w:rPr>
                <w:b/>
              </w:rPr>
            </w:pPr>
            <w:r>
              <w:rPr>
                <w:b/>
              </w:rPr>
              <w:t>监测频次</w:t>
            </w:r>
          </w:p>
        </w:tc>
        <w:tc>
          <w:tcPr>
            <w:tcW w:w="1948" w:type="dxa"/>
            <w:tcBorders>
              <w:bottom w:val="single" w:sz="12" w:space="0" w:color="auto"/>
            </w:tcBorders>
            <w:vAlign w:val="center"/>
          </w:tcPr>
          <w:p w:rsidR="00A74EF8" w:rsidRDefault="00A74EF8">
            <w:pPr>
              <w:pStyle w:val="B6"/>
              <w:rPr>
                <w:b/>
              </w:rPr>
            </w:pPr>
            <w:r>
              <w:rPr>
                <w:b/>
              </w:rPr>
              <w:t>备注</w:t>
            </w:r>
          </w:p>
        </w:tc>
      </w:tr>
      <w:tr w:rsidR="00A74EF8">
        <w:trPr>
          <w:trHeight w:val="363"/>
        </w:trPr>
        <w:tc>
          <w:tcPr>
            <w:tcW w:w="1386" w:type="dxa"/>
            <w:tcBorders>
              <w:bottom w:val="single" w:sz="12" w:space="0" w:color="auto"/>
            </w:tcBorders>
            <w:vAlign w:val="center"/>
          </w:tcPr>
          <w:p w:rsidR="00A74EF8" w:rsidRDefault="00A74EF8">
            <w:pPr>
              <w:pStyle w:val="B6"/>
            </w:pPr>
            <w:r>
              <w:t>厂界</w:t>
            </w:r>
          </w:p>
        </w:tc>
        <w:tc>
          <w:tcPr>
            <w:tcW w:w="1416" w:type="dxa"/>
            <w:tcBorders>
              <w:bottom w:val="single" w:sz="12" w:space="0" w:color="auto"/>
            </w:tcBorders>
            <w:vAlign w:val="center"/>
          </w:tcPr>
          <w:p w:rsidR="00A74EF8" w:rsidRDefault="00A74EF8">
            <w:pPr>
              <w:pStyle w:val="B6"/>
            </w:pPr>
            <w:r>
              <w:t>污染区域</w:t>
            </w:r>
            <w:proofErr w:type="gramStart"/>
            <w:r>
              <w:t>垂直深</w:t>
            </w:r>
            <w:proofErr w:type="gramEnd"/>
            <w:r>
              <w:rPr>
                <w:rFonts w:hint="eastAsia"/>
              </w:rPr>
              <w:t>10cm</w:t>
            </w:r>
            <w:r>
              <w:rPr>
                <w:rFonts w:hint="eastAsia"/>
              </w:rPr>
              <w:t>的表面土，一般</w:t>
            </w:r>
            <w:r>
              <w:rPr>
                <w:rFonts w:hint="eastAsia"/>
              </w:rPr>
              <w:t>10</w:t>
            </w:r>
            <w:r>
              <w:rPr>
                <w:rFonts w:hint="eastAsia"/>
              </w:rPr>
              <w:t>×</w:t>
            </w:r>
            <w:r>
              <w:rPr>
                <w:rFonts w:hint="eastAsia"/>
              </w:rPr>
              <w:t>10m</w:t>
            </w:r>
            <w:r>
              <w:rPr>
                <w:rFonts w:hint="eastAsia"/>
              </w:rPr>
              <w:t>范围</w:t>
            </w:r>
          </w:p>
        </w:tc>
        <w:tc>
          <w:tcPr>
            <w:tcW w:w="1985" w:type="dxa"/>
            <w:tcBorders>
              <w:bottom w:val="single" w:sz="12" w:space="0" w:color="auto"/>
            </w:tcBorders>
            <w:vAlign w:val="center"/>
          </w:tcPr>
          <w:p w:rsidR="00A74EF8" w:rsidRDefault="00A74EF8">
            <w:pPr>
              <w:pStyle w:val="B6"/>
            </w:pPr>
            <w:r>
              <w:t>石油烃</w:t>
            </w:r>
          </w:p>
        </w:tc>
        <w:tc>
          <w:tcPr>
            <w:tcW w:w="1985" w:type="dxa"/>
            <w:tcBorders>
              <w:bottom w:val="single" w:sz="12" w:space="0" w:color="auto"/>
            </w:tcBorders>
            <w:vAlign w:val="center"/>
          </w:tcPr>
          <w:p w:rsidR="00A74EF8" w:rsidRDefault="00A74EF8">
            <w:pPr>
              <w:pStyle w:val="B6"/>
            </w:pPr>
            <w:r>
              <w:t>事故发生后应连续取样，监测</w:t>
            </w:r>
            <w:r>
              <w:rPr>
                <w:rFonts w:hint="eastAsia"/>
              </w:rPr>
              <w:t>土壤</w:t>
            </w:r>
            <w:r>
              <w:t>变化情况，直到恢复正常</w:t>
            </w:r>
          </w:p>
        </w:tc>
        <w:tc>
          <w:tcPr>
            <w:tcW w:w="1948" w:type="dxa"/>
            <w:tcBorders>
              <w:bottom w:val="single" w:sz="12" w:space="0" w:color="auto"/>
            </w:tcBorders>
            <w:vAlign w:val="center"/>
          </w:tcPr>
          <w:p w:rsidR="00A74EF8" w:rsidRDefault="00A74EF8">
            <w:pPr>
              <w:pStyle w:val="B6"/>
            </w:pPr>
            <w:r>
              <w:t>根据事故状态下物料泄</w:t>
            </w:r>
            <w:r w:rsidR="00946C00">
              <w:t>漏</w:t>
            </w:r>
            <w:r>
              <w:t>量及物料特性等具体确定应急监测因子</w:t>
            </w:r>
          </w:p>
        </w:tc>
      </w:tr>
      <w:tr w:rsidR="00A74EF8">
        <w:trPr>
          <w:trHeight w:val="918"/>
        </w:trPr>
        <w:tc>
          <w:tcPr>
            <w:tcW w:w="1386" w:type="dxa"/>
            <w:tcBorders>
              <w:top w:val="single" w:sz="4" w:space="0" w:color="auto"/>
            </w:tcBorders>
            <w:vAlign w:val="center"/>
          </w:tcPr>
          <w:p w:rsidR="00A74EF8" w:rsidRDefault="00A74EF8">
            <w:pPr>
              <w:pStyle w:val="B6"/>
            </w:pPr>
            <w:r>
              <w:t>外管道</w:t>
            </w:r>
          </w:p>
        </w:tc>
        <w:tc>
          <w:tcPr>
            <w:tcW w:w="1416" w:type="dxa"/>
            <w:tcBorders>
              <w:top w:val="single" w:sz="4" w:space="0" w:color="auto"/>
            </w:tcBorders>
            <w:vAlign w:val="center"/>
          </w:tcPr>
          <w:p w:rsidR="00A74EF8" w:rsidRDefault="00A74EF8">
            <w:pPr>
              <w:pStyle w:val="B6"/>
            </w:pPr>
            <w:r>
              <w:t>污染区域</w:t>
            </w:r>
            <w:proofErr w:type="gramStart"/>
            <w:r>
              <w:t>垂直深</w:t>
            </w:r>
            <w:proofErr w:type="gramEnd"/>
            <w:r>
              <w:rPr>
                <w:rFonts w:hint="eastAsia"/>
              </w:rPr>
              <w:t>10cm</w:t>
            </w:r>
            <w:r>
              <w:rPr>
                <w:rFonts w:hint="eastAsia"/>
              </w:rPr>
              <w:t>的表面土，一般</w:t>
            </w:r>
            <w:r>
              <w:rPr>
                <w:rFonts w:hint="eastAsia"/>
              </w:rPr>
              <w:t>10</w:t>
            </w:r>
            <w:r>
              <w:rPr>
                <w:rFonts w:hint="eastAsia"/>
              </w:rPr>
              <w:t>×</w:t>
            </w:r>
            <w:r>
              <w:rPr>
                <w:rFonts w:hint="eastAsia"/>
              </w:rPr>
              <w:t>10m</w:t>
            </w:r>
            <w:r>
              <w:rPr>
                <w:rFonts w:hint="eastAsia"/>
              </w:rPr>
              <w:t>范围</w:t>
            </w:r>
          </w:p>
        </w:tc>
        <w:tc>
          <w:tcPr>
            <w:tcW w:w="1985" w:type="dxa"/>
            <w:tcBorders>
              <w:top w:val="single" w:sz="4" w:space="0" w:color="auto"/>
            </w:tcBorders>
            <w:vAlign w:val="center"/>
          </w:tcPr>
          <w:p w:rsidR="00A74EF8" w:rsidRDefault="00A74EF8">
            <w:pPr>
              <w:pStyle w:val="B6"/>
            </w:pPr>
            <w:r>
              <w:rPr>
                <w:rFonts w:hint="eastAsia"/>
              </w:rPr>
              <w:t>石油烃</w:t>
            </w:r>
          </w:p>
        </w:tc>
        <w:tc>
          <w:tcPr>
            <w:tcW w:w="1985" w:type="dxa"/>
            <w:tcBorders>
              <w:top w:val="single" w:sz="4" w:space="0" w:color="auto"/>
            </w:tcBorders>
            <w:vAlign w:val="center"/>
          </w:tcPr>
          <w:p w:rsidR="00A74EF8" w:rsidRDefault="00A74EF8">
            <w:pPr>
              <w:pStyle w:val="B6"/>
            </w:pPr>
            <w:r>
              <w:t>事故发生后应连续取样，监测</w:t>
            </w:r>
            <w:r>
              <w:rPr>
                <w:rFonts w:hint="eastAsia"/>
              </w:rPr>
              <w:t>土壤</w:t>
            </w:r>
            <w:r>
              <w:t>变化情况，直到恢复正常</w:t>
            </w:r>
          </w:p>
        </w:tc>
        <w:tc>
          <w:tcPr>
            <w:tcW w:w="1948" w:type="dxa"/>
            <w:tcBorders>
              <w:top w:val="single" w:sz="4" w:space="0" w:color="auto"/>
            </w:tcBorders>
            <w:vAlign w:val="center"/>
          </w:tcPr>
          <w:p w:rsidR="00A74EF8" w:rsidRDefault="00A74EF8">
            <w:pPr>
              <w:pStyle w:val="B6"/>
            </w:pPr>
            <w:r>
              <w:t>根据事故状态下物料泄</w:t>
            </w:r>
            <w:r w:rsidR="00946C00">
              <w:t>漏</w:t>
            </w:r>
            <w:r>
              <w:t>量及物料特性等具体确定应急监测因子</w:t>
            </w:r>
          </w:p>
        </w:tc>
      </w:tr>
    </w:tbl>
    <w:p w:rsidR="00A74EF8" w:rsidRDefault="00A74EF8">
      <w:pPr>
        <w:pStyle w:val="affffff3"/>
        <w:spacing w:line="240" w:lineRule="auto"/>
        <w:ind w:firstLineChars="0" w:firstLine="0"/>
        <w:jc w:val="center"/>
        <w:rPr>
          <w:rFonts w:eastAsia="宋体" w:hint="eastAsia"/>
          <w:b/>
          <w:color w:val="auto"/>
          <w:sz w:val="21"/>
          <w:szCs w:val="21"/>
        </w:rPr>
      </w:pPr>
      <w:r>
        <w:rPr>
          <w:rFonts w:eastAsia="宋体" w:hint="eastAsia"/>
          <w:b/>
          <w:color w:val="auto"/>
          <w:sz w:val="21"/>
          <w:szCs w:val="21"/>
        </w:rPr>
        <w:t>表</w:t>
      </w:r>
      <w:r>
        <w:rPr>
          <w:rFonts w:eastAsia="宋体" w:hint="eastAsia"/>
          <w:b/>
          <w:color w:val="auto"/>
          <w:sz w:val="21"/>
          <w:szCs w:val="21"/>
        </w:rPr>
        <w:t xml:space="preserve">6.2-5 </w:t>
      </w:r>
      <w:r>
        <w:rPr>
          <w:rFonts w:eastAsia="宋体" w:hint="eastAsia"/>
          <w:b/>
          <w:color w:val="auto"/>
          <w:sz w:val="21"/>
          <w:szCs w:val="21"/>
        </w:rPr>
        <w:t>地下水监测点及监测因子一览表</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386"/>
        <w:gridCol w:w="1416"/>
        <w:gridCol w:w="1985"/>
        <w:gridCol w:w="1985"/>
        <w:gridCol w:w="1948"/>
      </w:tblGrid>
      <w:tr w:rsidR="00A74EF8">
        <w:trPr>
          <w:trHeight w:val="363"/>
        </w:trPr>
        <w:tc>
          <w:tcPr>
            <w:tcW w:w="1386" w:type="dxa"/>
            <w:tcBorders>
              <w:bottom w:val="single" w:sz="12" w:space="0" w:color="auto"/>
            </w:tcBorders>
            <w:vAlign w:val="center"/>
          </w:tcPr>
          <w:p w:rsidR="00A74EF8" w:rsidRDefault="00A74EF8">
            <w:pPr>
              <w:pStyle w:val="B6"/>
              <w:rPr>
                <w:b/>
              </w:rPr>
            </w:pPr>
            <w:r>
              <w:rPr>
                <w:b/>
              </w:rPr>
              <w:t>监控点位</w:t>
            </w:r>
          </w:p>
        </w:tc>
        <w:tc>
          <w:tcPr>
            <w:tcW w:w="1416" w:type="dxa"/>
            <w:tcBorders>
              <w:bottom w:val="single" w:sz="12" w:space="0" w:color="auto"/>
            </w:tcBorders>
            <w:vAlign w:val="center"/>
          </w:tcPr>
          <w:p w:rsidR="00A74EF8" w:rsidRDefault="00A74EF8">
            <w:pPr>
              <w:pStyle w:val="B6"/>
              <w:rPr>
                <w:b/>
              </w:rPr>
            </w:pPr>
            <w:r>
              <w:rPr>
                <w:b/>
              </w:rPr>
              <w:t>监控点位</w:t>
            </w:r>
          </w:p>
        </w:tc>
        <w:tc>
          <w:tcPr>
            <w:tcW w:w="1985" w:type="dxa"/>
            <w:tcBorders>
              <w:bottom w:val="single" w:sz="12" w:space="0" w:color="auto"/>
            </w:tcBorders>
            <w:vAlign w:val="center"/>
          </w:tcPr>
          <w:p w:rsidR="00A74EF8" w:rsidRDefault="00A74EF8">
            <w:pPr>
              <w:pStyle w:val="B6"/>
              <w:rPr>
                <w:b/>
              </w:rPr>
            </w:pPr>
            <w:r>
              <w:rPr>
                <w:b/>
              </w:rPr>
              <w:t>监测因子</w:t>
            </w:r>
          </w:p>
        </w:tc>
        <w:tc>
          <w:tcPr>
            <w:tcW w:w="1985" w:type="dxa"/>
            <w:tcBorders>
              <w:bottom w:val="single" w:sz="12" w:space="0" w:color="auto"/>
            </w:tcBorders>
            <w:vAlign w:val="center"/>
          </w:tcPr>
          <w:p w:rsidR="00A74EF8" w:rsidRDefault="00A74EF8">
            <w:pPr>
              <w:pStyle w:val="B6"/>
              <w:rPr>
                <w:b/>
              </w:rPr>
            </w:pPr>
            <w:r>
              <w:rPr>
                <w:b/>
              </w:rPr>
              <w:t>监测频次</w:t>
            </w:r>
          </w:p>
        </w:tc>
        <w:tc>
          <w:tcPr>
            <w:tcW w:w="1948" w:type="dxa"/>
            <w:tcBorders>
              <w:bottom w:val="single" w:sz="12" w:space="0" w:color="auto"/>
            </w:tcBorders>
            <w:vAlign w:val="center"/>
          </w:tcPr>
          <w:p w:rsidR="00A74EF8" w:rsidRDefault="00A74EF8">
            <w:pPr>
              <w:pStyle w:val="B6"/>
              <w:rPr>
                <w:b/>
              </w:rPr>
            </w:pPr>
            <w:r>
              <w:rPr>
                <w:b/>
              </w:rPr>
              <w:t>备注</w:t>
            </w:r>
          </w:p>
        </w:tc>
      </w:tr>
      <w:tr w:rsidR="00A74EF8">
        <w:trPr>
          <w:trHeight w:val="363"/>
        </w:trPr>
        <w:tc>
          <w:tcPr>
            <w:tcW w:w="1386" w:type="dxa"/>
            <w:tcBorders>
              <w:bottom w:val="single" w:sz="12" w:space="0" w:color="auto"/>
            </w:tcBorders>
            <w:vAlign w:val="center"/>
          </w:tcPr>
          <w:p w:rsidR="00A74EF8" w:rsidRDefault="00A74EF8">
            <w:pPr>
              <w:pStyle w:val="B6"/>
            </w:pPr>
            <w:r>
              <w:t>厂界</w:t>
            </w:r>
          </w:p>
        </w:tc>
        <w:tc>
          <w:tcPr>
            <w:tcW w:w="1416" w:type="dxa"/>
            <w:tcBorders>
              <w:bottom w:val="single" w:sz="12" w:space="0" w:color="auto"/>
            </w:tcBorders>
            <w:vAlign w:val="center"/>
          </w:tcPr>
          <w:p w:rsidR="00A74EF8" w:rsidRDefault="00A74EF8">
            <w:pPr>
              <w:pStyle w:val="B6"/>
            </w:pPr>
            <w:r>
              <w:rPr>
                <w:rFonts w:hint="eastAsia"/>
              </w:rPr>
              <w:t>地下水采样井</w:t>
            </w:r>
          </w:p>
        </w:tc>
        <w:tc>
          <w:tcPr>
            <w:tcW w:w="1985" w:type="dxa"/>
            <w:tcBorders>
              <w:bottom w:val="single" w:sz="12" w:space="0" w:color="auto"/>
            </w:tcBorders>
            <w:vAlign w:val="center"/>
          </w:tcPr>
          <w:p w:rsidR="00A74EF8" w:rsidRDefault="00A74EF8">
            <w:pPr>
              <w:pStyle w:val="B6"/>
            </w:pPr>
            <w:r>
              <w:rPr>
                <w:rFonts w:hint="eastAsia"/>
              </w:rPr>
              <w:t>PH</w:t>
            </w:r>
            <w:r>
              <w:rPr>
                <w:rFonts w:hint="eastAsia"/>
              </w:rPr>
              <w:t>、</w:t>
            </w:r>
            <w:proofErr w:type="gramStart"/>
            <w:r>
              <w:rPr>
                <w:rFonts w:hint="eastAsia"/>
              </w:rPr>
              <w:t>总石油烃</w:t>
            </w:r>
            <w:proofErr w:type="gramEnd"/>
          </w:p>
        </w:tc>
        <w:tc>
          <w:tcPr>
            <w:tcW w:w="1985" w:type="dxa"/>
            <w:tcBorders>
              <w:bottom w:val="single" w:sz="12" w:space="0" w:color="auto"/>
            </w:tcBorders>
            <w:vAlign w:val="center"/>
          </w:tcPr>
          <w:p w:rsidR="00A74EF8" w:rsidRDefault="00A74EF8">
            <w:pPr>
              <w:pStyle w:val="B6"/>
            </w:pPr>
            <w:r>
              <w:t>事故发生后应连续取样，监测</w:t>
            </w:r>
            <w:r>
              <w:rPr>
                <w:rFonts w:hint="eastAsia"/>
              </w:rPr>
              <w:t>地下水</w:t>
            </w:r>
            <w:r>
              <w:t>变化情况，直到恢复正常</w:t>
            </w:r>
          </w:p>
        </w:tc>
        <w:tc>
          <w:tcPr>
            <w:tcW w:w="1948" w:type="dxa"/>
            <w:tcBorders>
              <w:bottom w:val="single" w:sz="12" w:space="0" w:color="auto"/>
            </w:tcBorders>
            <w:vAlign w:val="center"/>
          </w:tcPr>
          <w:p w:rsidR="00A74EF8" w:rsidRDefault="00A74EF8">
            <w:pPr>
              <w:pStyle w:val="B6"/>
            </w:pPr>
            <w:r>
              <w:t>根据事故状态下物料泄</w:t>
            </w:r>
            <w:r w:rsidR="00946C00">
              <w:t>漏</w:t>
            </w:r>
            <w:r>
              <w:t>量及物料特性等具体确定应急监测因子</w:t>
            </w:r>
          </w:p>
        </w:tc>
      </w:tr>
      <w:tr w:rsidR="00A74EF8">
        <w:trPr>
          <w:trHeight w:val="918"/>
        </w:trPr>
        <w:tc>
          <w:tcPr>
            <w:tcW w:w="1386" w:type="dxa"/>
            <w:tcBorders>
              <w:top w:val="single" w:sz="4" w:space="0" w:color="auto"/>
            </w:tcBorders>
            <w:vAlign w:val="center"/>
          </w:tcPr>
          <w:p w:rsidR="00A74EF8" w:rsidRDefault="00A74EF8">
            <w:pPr>
              <w:pStyle w:val="B6"/>
            </w:pPr>
            <w:r>
              <w:t>外管道</w:t>
            </w:r>
          </w:p>
        </w:tc>
        <w:tc>
          <w:tcPr>
            <w:tcW w:w="1416" w:type="dxa"/>
            <w:tcBorders>
              <w:top w:val="single" w:sz="4" w:space="0" w:color="auto"/>
            </w:tcBorders>
            <w:vAlign w:val="center"/>
          </w:tcPr>
          <w:p w:rsidR="00A74EF8" w:rsidRDefault="00A74EF8">
            <w:pPr>
              <w:pStyle w:val="B6"/>
            </w:pPr>
            <w:r>
              <w:t>事故点上游</w:t>
            </w:r>
            <w:r>
              <w:t xml:space="preserve">50m </w:t>
            </w:r>
            <w:r>
              <w:t>处、事故点下游</w:t>
            </w:r>
            <w:r>
              <w:t>200m</w:t>
            </w:r>
            <w:r>
              <w:t>、</w:t>
            </w:r>
            <w:r>
              <w:t xml:space="preserve">500m </w:t>
            </w:r>
            <w:r>
              <w:t>处、以及下游河流经过的环境敏感点等区域处置监测点</w:t>
            </w:r>
          </w:p>
        </w:tc>
        <w:tc>
          <w:tcPr>
            <w:tcW w:w="1985" w:type="dxa"/>
            <w:tcBorders>
              <w:top w:val="single" w:sz="4" w:space="0" w:color="auto"/>
            </w:tcBorders>
            <w:vAlign w:val="center"/>
          </w:tcPr>
          <w:p w:rsidR="00A74EF8" w:rsidRDefault="00A74EF8">
            <w:pPr>
              <w:pStyle w:val="B6"/>
            </w:pPr>
            <w:r>
              <w:rPr>
                <w:rFonts w:hint="eastAsia"/>
              </w:rPr>
              <w:t>PH</w:t>
            </w:r>
            <w:r>
              <w:rPr>
                <w:rFonts w:hint="eastAsia"/>
              </w:rPr>
              <w:t>、</w:t>
            </w:r>
            <w:proofErr w:type="gramStart"/>
            <w:r>
              <w:rPr>
                <w:rFonts w:hint="eastAsia"/>
              </w:rPr>
              <w:t>总石油烃</w:t>
            </w:r>
            <w:proofErr w:type="gramEnd"/>
          </w:p>
        </w:tc>
        <w:tc>
          <w:tcPr>
            <w:tcW w:w="1985" w:type="dxa"/>
            <w:tcBorders>
              <w:top w:val="single" w:sz="4" w:space="0" w:color="auto"/>
            </w:tcBorders>
            <w:vAlign w:val="center"/>
          </w:tcPr>
          <w:p w:rsidR="00A74EF8" w:rsidRDefault="00A74EF8">
            <w:pPr>
              <w:pStyle w:val="B6"/>
            </w:pPr>
            <w:r>
              <w:t>事故发生后应连续取样，监测</w:t>
            </w:r>
            <w:r>
              <w:rPr>
                <w:rFonts w:hint="eastAsia"/>
              </w:rPr>
              <w:t>地下水</w:t>
            </w:r>
            <w:proofErr w:type="gramStart"/>
            <w:r>
              <w:rPr>
                <w:rFonts w:hint="eastAsia"/>
              </w:rPr>
              <w:t>壤</w:t>
            </w:r>
            <w:proofErr w:type="gramEnd"/>
            <w:r>
              <w:t>变化情况，直到恢复正常</w:t>
            </w:r>
          </w:p>
        </w:tc>
        <w:tc>
          <w:tcPr>
            <w:tcW w:w="1948" w:type="dxa"/>
            <w:tcBorders>
              <w:top w:val="single" w:sz="4" w:space="0" w:color="auto"/>
            </w:tcBorders>
            <w:vAlign w:val="center"/>
          </w:tcPr>
          <w:p w:rsidR="00A74EF8" w:rsidRDefault="00A74EF8">
            <w:pPr>
              <w:pStyle w:val="B6"/>
            </w:pPr>
            <w:r>
              <w:t>根据事故状态下物料泄</w:t>
            </w:r>
            <w:r w:rsidR="00946C00">
              <w:t>漏</w:t>
            </w:r>
            <w:r>
              <w:t>量及物料特性等具体确定应急监测因子</w:t>
            </w:r>
          </w:p>
        </w:tc>
      </w:tr>
    </w:tbl>
    <w:p w:rsidR="00A74EF8" w:rsidRDefault="00A74EF8">
      <w:pPr>
        <w:pStyle w:val="affffff3"/>
        <w:spacing w:line="240" w:lineRule="auto"/>
        <w:ind w:firstLineChars="0" w:firstLine="0"/>
        <w:jc w:val="center"/>
        <w:rPr>
          <w:rFonts w:eastAsia="宋体" w:hint="eastAsia"/>
          <w:b/>
          <w:color w:val="auto"/>
          <w:sz w:val="21"/>
          <w:szCs w:val="21"/>
        </w:rPr>
      </w:pPr>
    </w:p>
    <w:p w:rsidR="00A74EF8" w:rsidRDefault="005B3A00">
      <w:pPr>
        <w:pStyle w:val="110"/>
        <w:numPr>
          <w:ilvl w:val="0"/>
          <w:numId w:val="0"/>
        </w:numPr>
        <w:tabs>
          <w:tab w:val="left" w:pos="360"/>
        </w:tabs>
        <w:ind w:left="360"/>
        <w:jc w:val="both"/>
      </w:pPr>
      <w:bookmarkStart w:id="124" w:name="_Toc21438"/>
      <w:bookmarkStart w:id="125" w:name="_Toc24935"/>
      <w:r>
        <w:rPr>
          <w:noProof/>
        </w:rPr>
        <w:drawing>
          <wp:inline distT="0" distB="0" distL="0" distR="0" wp14:anchorId="3089E567" wp14:editId="35326581">
            <wp:extent cx="4891405" cy="4054475"/>
            <wp:effectExtent l="0" t="0" r="0" b="0"/>
            <wp:docPr id="22" name="图片 22" descr="应急监测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应急监测图副本"/>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91405" cy="4054475"/>
                    </a:xfrm>
                    <a:prstGeom prst="rect">
                      <a:avLst/>
                    </a:prstGeom>
                    <a:noFill/>
                    <a:ln>
                      <a:noFill/>
                    </a:ln>
                  </pic:spPr>
                </pic:pic>
              </a:graphicData>
            </a:graphic>
          </wp:inline>
        </w:drawing>
      </w:r>
      <w:bookmarkEnd w:id="124"/>
      <w:bookmarkEnd w:id="125"/>
    </w:p>
    <w:p w:rsidR="00A74EF8" w:rsidRDefault="00A74EF8">
      <w:pPr>
        <w:pStyle w:val="affffff3"/>
        <w:spacing w:line="240" w:lineRule="auto"/>
        <w:ind w:firstLineChars="0" w:firstLine="0"/>
        <w:jc w:val="center"/>
        <w:rPr>
          <w:rFonts w:eastAsia="宋体" w:hint="eastAsia"/>
          <w:b/>
          <w:color w:val="auto"/>
          <w:sz w:val="21"/>
          <w:szCs w:val="21"/>
        </w:rPr>
      </w:pPr>
      <w:r>
        <w:rPr>
          <w:rFonts w:eastAsia="宋体"/>
          <w:b/>
          <w:color w:val="auto"/>
          <w:sz w:val="21"/>
          <w:szCs w:val="21"/>
        </w:rPr>
        <w:t>图</w:t>
      </w:r>
      <w:r>
        <w:rPr>
          <w:rFonts w:eastAsia="宋体" w:hint="eastAsia"/>
          <w:b/>
          <w:color w:val="auto"/>
          <w:sz w:val="21"/>
          <w:szCs w:val="21"/>
        </w:rPr>
        <w:t>6</w:t>
      </w:r>
      <w:r>
        <w:rPr>
          <w:rFonts w:eastAsia="宋体"/>
          <w:b/>
          <w:color w:val="auto"/>
          <w:sz w:val="21"/>
          <w:szCs w:val="21"/>
        </w:rPr>
        <w:t>.</w:t>
      </w:r>
      <w:r>
        <w:rPr>
          <w:rFonts w:eastAsia="宋体" w:hint="eastAsia"/>
          <w:b/>
          <w:color w:val="auto"/>
          <w:sz w:val="21"/>
          <w:szCs w:val="21"/>
        </w:rPr>
        <w:t>2</w:t>
      </w:r>
      <w:r>
        <w:rPr>
          <w:rFonts w:eastAsia="宋体"/>
          <w:b/>
          <w:color w:val="auto"/>
          <w:sz w:val="21"/>
          <w:szCs w:val="21"/>
        </w:rPr>
        <w:t xml:space="preserve">-1 </w:t>
      </w:r>
      <w:r>
        <w:rPr>
          <w:rFonts w:eastAsia="宋体"/>
          <w:b/>
          <w:color w:val="auto"/>
          <w:sz w:val="21"/>
          <w:szCs w:val="21"/>
        </w:rPr>
        <w:t>事故应急监测示意图</w:t>
      </w:r>
    </w:p>
    <w:p w:rsidR="00A74EF8" w:rsidRDefault="00A74EF8">
      <w:pPr>
        <w:pStyle w:val="112"/>
        <w:numPr>
          <w:ilvl w:val="0"/>
          <w:numId w:val="0"/>
        </w:numPr>
        <w:spacing w:after="240" w:line="240" w:lineRule="auto"/>
        <w:rPr>
          <w:rFonts w:eastAsia="宋体" w:hint="eastAsia"/>
        </w:rPr>
      </w:pPr>
      <w:bookmarkStart w:id="126" w:name="_Toc15871"/>
      <w:r>
        <w:rPr>
          <w:rFonts w:eastAsia="宋体" w:hint="eastAsia"/>
        </w:rPr>
        <w:t>6.3</w:t>
      </w:r>
      <w:r>
        <w:rPr>
          <w:rFonts w:eastAsia="宋体" w:hint="eastAsia"/>
        </w:rPr>
        <w:t>应急监测人员的安全防护</w:t>
      </w:r>
      <w:bookmarkEnd w:id="126"/>
    </w:p>
    <w:p w:rsidR="00A74EF8" w:rsidRDefault="00A74EF8">
      <w:pPr>
        <w:pStyle w:val="B5"/>
        <w:spacing w:line="360" w:lineRule="auto"/>
        <w:rPr>
          <w:rFonts w:hAnsi="宋体"/>
        </w:rPr>
      </w:pPr>
      <w:r>
        <w:rPr>
          <w:rFonts w:hAnsi="宋体" w:hint="eastAsia"/>
        </w:rPr>
        <w:t>应根据突发性环境污染事故的特性，为应急监测人员装备适当的安全防护措施。</w:t>
      </w:r>
    </w:p>
    <w:p w:rsidR="00A74EF8" w:rsidRDefault="00A74EF8">
      <w:pPr>
        <w:pStyle w:val="B5"/>
        <w:spacing w:line="360" w:lineRule="auto"/>
        <w:rPr>
          <w:rFonts w:hAnsi="宋体"/>
        </w:rPr>
      </w:pPr>
      <w:r>
        <w:rPr>
          <w:rFonts w:hAnsi="宋体"/>
        </w:rPr>
        <w:t>（</w:t>
      </w:r>
      <w:r>
        <w:rPr>
          <w:rFonts w:hAnsi="宋体"/>
        </w:rPr>
        <w:t>1</w:t>
      </w:r>
      <w:r>
        <w:rPr>
          <w:rFonts w:hAnsi="宋体"/>
        </w:rPr>
        <w:t>）进入突发性环境污染事故现场的应急监测人员，必须注意自身的安全防护，对事故现场不熟悉、不能确认现场安全或不按规定配备必需的防护没备（如防护服、</w:t>
      </w:r>
      <w:r>
        <w:rPr>
          <w:rFonts w:hAnsi="宋体" w:hint="eastAsia"/>
        </w:rPr>
        <w:t>空气</w:t>
      </w:r>
      <w:r>
        <w:rPr>
          <w:rFonts w:hAnsi="宋体"/>
        </w:rPr>
        <w:t>呼吸器等）时，未经现场指挥、警戒人员许可，不得进入事故现场进行采样监测；</w:t>
      </w:r>
    </w:p>
    <w:p w:rsidR="00A74EF8" w:rsidRDefault="00A74EF8">
      <w:pPr>
        <w:pStyle w:val="B5"/>
        <w:spacing w:line="360" w:lineRule="auto"/>
        <w:rPr>
          <w:rFonts w:hAnsi="宋体"/>
        </w:rPr>
      </w:pPr>
      <w:r>
        <w:rPr>
          <w:rFonts w:hAnsi="宋体"/>
        </w:rPr>
        <w:t>（</w:t>
      </w:r>
      <w:r>
        <w:rPr>
          <w:rFonts w:hAnsi="宋体"/>
        </w:rPr>
        <w:t>2</w:t>
      </w:r>
      <w:r>
        <w:rPr>
          <w:rFonts w:hAnsi="宋体"/>
        </w:rPr>
        <w:t>）应急监测时，至少应有</w:t>
      </w:r>
      <w:r>
        <w:rPr>
          <w:rFonts w:hAnsi="宋体"/>
        </w:rPr>
        <w:t>2</w:t>
      </w:r>
      <w:r>
        <w:rPr>
          <w:rFonts w:hAnsi="宋体"/>
        </w:rPr>
        <w:t>人同行。进入事故现场进行采样监测，应经现场指挥、警戒人员的许可，在确认安全的情况下，按规定配备必需的防护设备（如防护服、</w:t>
      </w:r>
      <w:r>
        <w:rPr>
          <w:rFonts w:hAnsi="宋体" w:hint="eastAsia"/>
        </w:rPr>
        <w:t>空气</w:t>
      </w:r>
      <w:r>
        <w:rPr>
          <w:rFonts w:hAnsi="宋体"/>
        </w:rPr>
        <w:t>呼吸器等）；</w:t>
      </w:r>
    </w:p>
    <w:p w:rsidR="00A74EF8" w:rsidRDefault="00A74EF8">
      <w:pPr>
        <w:pStyle w:val="B5"/>
        <w:spacing w:line="360" w:lineRule="auto"/>
        <w:rPr>
          <w:rFonts w:hAnsi="宋体"/>
        </w:rPr>
      </w:pPr>
      <w:r>
        <w:rPr>
          <w:rFonts w:hAnsi="宋体"/>
        </w:rPr>
        <w:t>（</w:t>
      </w:r>
      <w:r>
        <w:rPr>
          <w:rFonts w:hAnsi="宋体"/>
        </w:rPr>
        <w:t>3</w:t>
      </w:r>
      <w:r>
        <w:rPr>
          <w:rFonts w:hAnsi="宋体"/>
        </w:rPr>
        <w:t>）进入易燃、易爆事故现场的应急监测车辆应有防火、防爆安全装置，应使用防爆的现场应急监测仪器设备（包括附件，如电源等）进行现场监测，或在确认安全的情况下使用现场应急监测仪器设备进行现场监测；</w:t>
      </w:r>
    </w:p>
    <w:p w:rsidR="00A74EF8" w:rsidRDefault="00A74EF8">
      <w:pPr>
        <w:pStyle w:val="B5"/>
        <w:spacing w:line="360" w:lineRule="auto"/>
        <w:rPr>
          <w:rFonts w:hAnsi="宋体"/>
        </w:rPr>
      </w:pPr>
      <w:r>
        <w:rPr>
          <w:rFonts w:hAnsi="宋体"/>
        </w:rPr>
        <w:t>（</w:t>
      </w:r>
      <w:r>
        <w:rPr>
          <w:rFonts w:hAnsi="宋体"/>
        </w:rPr>
        <w:t>4</w:t>
      </w:r>
      <w:r>
        <w:rPr>
          <w:rFonts w:hAnsi="宋体"/>
        </w:rPr>
        <w:t>）进入水体或登高采样，应穿戴救生衣或佩带防护安全带（绳），以防安全事故；</w:t>
      </w:r>
    </w:p>
    <w:p w:rsidR="00A74EF8" w:rsidRDefault="00A74EF8">
      <w:pPr>
        <w:pStyle w:val="B5"/>
        <w:spacing w:line="360" w:lineRule="auto"/>
        <w:rPr>
          <w:rFonts w:hAnsi="宋体"/>
        </w:rPr>
      </w:pPr>
      <w:r>
        <w:rPr>
          <w:rFonts w:hAnsi="宋体"/>
        </w:rPr>
        <w:t>（</w:t>
      </w:r>
      <w:r>
        <w:rPr>
          <w:rFonts w:hAnsi="宋体"/>
        </w:rPr>
        <w:t>5</w:t>
      </w:r>
      <w:r>
        <w:rPr>
          <w:rFonts w:hAnsi="宋体"/>
        </w:rPr>
        <w:t>）对需送实验室进行分析的有毒有害、易燃易爆或性状不明样品，特别是污染源样品应用特别的标识（如图案、文字）加以注明，以便送样、</w:t>
      </w:r>
      <w:proofErr w:type="gramStart"/>
      <w:r>
        <w:rPr>
          <w:rFonts w:hAnsi="宋体"/>
        </w:rPr>
        <w:t>接样和</w:t>
      </w:r>
      <w:proofErr w:type="gramEnd"/>
      <w:r>
        <w:rPr>
          <w:rFonts w:hAnsi="宋体"/>
        </w:rPr>
        <w:t>分析人员采取合适的处置对策，确保他们自身的安全；</w:t>
      </w:r>
    </w:p>
    <w:p w:rsidR="00A74EF8" w:rsidRDefault="00A74EF8">
      <w:pPr>
        <w:pStyle w:val="B5"/>
        <w:spacing w:line="360" w:lineRule="auto"/>
        <w:rPr>
          <w:rFonts w:hAnsi="宋体"/>
        </w:rPr>
      </w:pPr>
      <w:r>
        <w:rPr>
          <w:rFonts w:hAnsi="宋体"/>
        </w:rPr>
        <w:t>（</w:t>
      </w:r>
      <w:r>
        <w:rPr>
          <w:rFonts w:hAnsi="宋体"/>
        </w:rPr>
        <w:t>6</w:t>
      </w:r>
      <w:r>
        <w:rPr>
          <w:rFonts w:hAnsi="宋体"/>
        </w:rPr>
        <w:t>）污染源样品，不得随意处置，应做无害化处理或送至有资质的处理单位进行处理。</w:t>
      </w:r>
    </w:p>
    <w:p w:rsidR="00A74EF8" w:rsidRDefault="00A74EF8">
      <w:pPr>
        <w:pStyle w:val="B5"/>
        <w:spacing w:line="360" w:lineRule="auto"/>
        <w:rPr>
          <w:rFonts w:hAnsi="宋体"/>
        </w:rPr>
      </w:pPr>
      <w:r>
        <w:rPr>
          <w:rFonts w:hAnsi="宋体" w:hint="eastAsia"/>
        </w:rPr>
        <w:t>（</w:t>
      </w:r>
      <w:r>
        <w:rPr>
          <w:rFonts w:hAnsi="宋体" w:hint="eastAsia"/>
        </w:rPr>
        <w:t>7</w:t>
      </w:r>
      <w:r>
        <w:rPr>
          <w:rFonts w:hAnsi="宋体" w:hint="eastAsia"/>
        </w:rPr>
        <w:t>）对于有毒有害气态污染物，应重点采用呼吸道防护措施，主要装备有正压式空气呼吸器、防毒防尘面具、滤毒设备以及浸水的棉织物等；</w:t>
      </w:r>
    </w:p>
    <w:p w:rsidR="00A74EF8" w:rsidRDefault="00A74EF8">
      <w:pPr>
        <w:pStyle w:val="B5"/>
        <w:spacing w:line="360" w:lineRule="auto"/>
        <w:rPr>
          <w:rFonts w:hAnsi="宋体"/>
        </w:rPr>
      </w:pPr>
      <w:r>
        <w:rPr>
          <w:rFonts w:hAnsi="宋体" w:hint="eastAsia"/>
        </w:rPr>
        <w:t>（</w:t>
      </w:r>
      <w:r>
        <w:rPr>
          <w:rFonts w:hAnsi="宋体" w:hint="eastAsia"/>
        </w:rPr>
        <w:t>8</w:t>
      </w:r>
      <w:r>
        <w:rPr>
          <w:rFonts w:hAnsi="宋体" w:hint="eastAsia"/>
        </w:rPr>
        <w:t>）对于易燃易爆气体或液体，应重点采用阻燃防护服和防爆设备，主要装备有各种规格的阻燃式全身防化服等。</w:t>
      </w:r>
    </w:p>
    <w:p w:rsidR="00A74EF8" w:rsidRDefault="00A74EF8">
      <w:pPr>
        <w:pStyle w:val="B5"/>
        <w:spacing w:line="360" w:lineRule="auto"/>
        <w:rPr>
          <w:rFonts w:hAnsi="宋体"/>
        </w:rPr>
      </w:pPr>
      <w:r>
        <w:rPr>
          <w:rFonts w:hAnsi="宋体" w:hint="eastAsia"/>
        </w:rPr>
        <w:t>（</w:t>
      </w:r>
      <w:r>
        <w:rPr>
          <w:rFonts w:hAnsi="宋体" w:hint="eastAsia"/>
        </w:rPr>
        <w:t>9</w:t>
      </w:r>
      <w:r>
        <w:rPr>
          <w:rFonts w:hAnsi="宋体" w:hint="eastAsia"/>
        </w:rPr>
        <w:t>）对于易挥发的有毒有害液体，应重点采用全身防护措施，主要装备有各种规格的全身防化服等。</w:t>
      </w:r>
    </w:p>
    <w:p w:rsidR="00A74EF8" w:rsidRDefault="00A74EF8">
      <w:pPr>
        <w:pStyle w:val="B5"/>
        <w:spacing w:line="360" w:lineRule="auto"/>
        <w:rPr>
          <w:rFonts w:hAnsi="宋体"/>
        </w:rPr>
      </w:pPr>
      <w:r>
        <w:rPr>
          <w:rFonts w:hAnsi="宋体" w:hint="eastAsia"/>
        </w:rPr>
        <w:t>（</w:t>
      </w:r>
      <w:r>
        <w:rPr>
          <w:rFonts w:hAnsi="宋体" w:hint="eastAsia"/>
        </w:rPr>
        <w:t>10</w:t>
      </w:r>
      <w:r>
        <w:rPr>
          <w:rFonts w:hAnsi="宋体" w:hint="eastAsia"/>
        </w:rPr>
        <w:t>）对于不挥发的有毒有害液体，应重点采用隔离服防护措施，主要装备有各种规格的防化服等。</w:t>
      </w:r>
    </w:p>
    <w:p w:rsidR="00A74EF8" w:rsidRDefault="00A74EF8">
      <w:pPr>
        <w:pStyle w:val="112"/>
        <w:numPr>
          <w:ilvl w:val="0"/>
          <w:numId w:val="0"/>
        </w:numPr>
        <w:spacing w:after="240" w:line="240" w:lineRule="auto"/>
        <w:rPr>
          <w:rFonts w:eastAsia="宋体"/>
        </w:rPr>
      </w:pPr>
      <w:bookmarkStart w:id="127" w:name="_Toc28993"/>
      <w:r>
        <w:rPr>
          <w:rFonts w:eastAsia="宋体" w:hint="eastAsia"/>
        </w:rPr>
        <w:t>6.4</w:t>
      </w:r>
      <w:r>
        <w:rPr>
          <w:rFonts w:eastAsia="宋体" w:hint="eastAsia"/>
        </w:rPr>
        <w:t>应急监测报告</w:t>
      </w:r>
      <w:bookmarkEnd w:id="127"/>
    </w:p>
    <w:p w:rsidR="00A74EF8" w:rsidRDefault="00A74EF8">
      <w:pPr>
        <w:pStyle w:val="B5"/>
        <w:spacing w:line="360" w:lineRule="auto"/>
        <w:rPr>
          <w:rFonts w:hAnsi="宋体"/>
        </w:rPr>
      </w:pPr>
      <w:r>
        <w:rPr>
          <w:rFonts w:hAnsi="宋体" w:hint="eastAsia"/>
        </w:rPr>
        <w:t>（</w:t>
      </w:r>
      <w:r>
        <w:rPr>
          <w:rFonts w:hAnsi="宋体" w:hint="eastAsia"/>
        </w:rPr>
        <w:t>1</w:t>
      </w:r>
      <w:r>
        <w:rPr>
          <w:rFonts w:hAnsi="宋体" w:hint="eastAsia"/>
        </w:rPr>
        <w:t>）在突发环境事件应急监测期间，应急监测小组应及时进行现场记录和应急监测，收集汇总突发环境事件的应急监测数据，按规定的时间将应急监测工作情况、监测数据结果报告，以专题报告的方式上报应急指挥中心。一般水污染在</w:t>
      </w:r>
      <w:r>
        <w:rPr>
          <w:rFonts w:hAnsi="宋体" w:hint="eastAsia"/>
        </w:rPr>
        <w:t>4</w:t>
      </w:r>
      <w:r>
        <w:rPr>
          <w:rFonts w:hAnsi="宋体" w:hint="eastAsia"/>
        </w:rPr>
        <w:t>小时内，气污染在</w:t>
      </w:r>
      <w:r>
        <w:rPr>
          <w:rFonts w:hAnsi="宋体" w:hint="eastAsia"/>
        </w:rPr>
        <w:t>2</w:t>
      </w:r>
      <w:r>
        <w:rPr>
          <w:rFonts w:hAnsi="宋体" w:hint="eastAsia"/>
        </w:rPr>
        <w:t>小时内</w:t>
      </w:r>
      <w:proofErr w:type="gramStart"/>
      <w:r>
        <w:rPr>
          <w:rFonts w:hAnsi="宋体" w:hint="eastAsia"/>
        </w:rPr>
        <w:t>作出</w:t>
      </w:r>
      <w:proofErr w:type="gramEnd"/>
      <w:r>
        <w:rPr>
          <w:rFonts w:hAnsi="宋体" w:hint="eastAsia"/>
        </w:rPr>
        <w:t>快报。</w:t>
      </w:r>
    </w:p>
    <w:p w:rsidR="00A74EF8" w:rsidRDefault="00A74EF8">
      <w:pPr>
        <w:pStyle w:val="B5"/>
        <w:spacing w:line="360" w:lineRule="auto"/>
        <w:rPr>
          <w:rFonts w:hAnsi="宋体"/>
        </w:rPr>
      </w:pPr>
      <w:r>
        <w:rPr>
          <w:rFonts w:hAnsi="宋体" w:hint="eastAsia"/>
        </w:rPr>
        <w:t>（</w:t>
      </w:r>
      <w:r>
        <w:rPr>
          <w:rFonts w:hAnsi="宋体" w:hint="eastAsia"/>
        </w:rPr>
        <w:t>2</w:t>
      </w:r>
      <w:r>
        <w:rPr>
          <w:rFonts w:hAnsi="宋体" w:hint="eastAsia"/>
        </w:rPr>
        <w:t>）报告的形式分为：书面报告和电话报告。</w:t>
      </w:r>
    </w:p>
    <w:p w:rsidR="00A74EF8" w:rsidRDefault="00A74EF8">
      <w:pPr>
        <w:pStyle w:val="B5"/>
        <w:spacing w:line="360" w:lineRule="auto"/>
        <w:rPr>
          <w:rFonts w:hAnsi="宋体"/>
        </w:rPr>
      </w:pPr>
      <w:r>
        <w:rPr>
          <w:rFonts w:hAnsi="宋体" w:hint="eastAsia"/>
        </w:rPr>
        <w:t>（</w:t>
      </w:r>
      <w:r>
        <w:rPr>
          <w:rFonts w:hAnsi="宋体" w:hint="eastAsia"/>
        </w:rPr>
        <w:t>3</w:t>
      </w:r>
      <w:r>
        <w:rPr>
          <w:rFonts w:hAnsi="宋体" w:hint="eastAsia"/>
        </w:rPr>
        <w:t>）报告内容包括但不限于以下内容：污染事故发生地点、发生时间、污染物种类和浓度、污染的长度与范围。</w:t>
      </w:r>
    </w:p>
    <w:p w:rsidR="00A74EF8" w:rsidRDefault="00A74EF8">
      <w:pPr>
        <w:pStyle w:val="112"/>
        <w:numPr>
          <w:ilvl w:val="0"/>
          <w:numId w:val="0"/>
        </w:numPr>
        <w:spacing w:after="240" w:line="240" w:lineRule="auto"/>
        <w:rPr>
          <w:rFonts w:eastAsia="宋体"/>
        </w:rPr>
      </w:pPr>
      <w:bookmarkStart w:id="128" w:name="_Toc23371"/>
      <w:r>
        <w:rPr>
          <w:rFonts w:eastAsia="宋体" w:hint="eastAsia"/>
        </w:rPr>
        <w:t>6.5</w:t>
      </w:r>
      <w:r>
        <w:rPr>
          <w:rFonts w:eastAsia="宋体" w:hint="eastAsia"/>
        </w:rPr>
        <w:t>援助请求</w:t>
      </w:r>
      <w:bookmarkEnd w:id="128"/>
    </w:p>
    <w:p w:rsidR="00A74EF8" w:rsidRDefault="00A74EF8">
      <w:pPr>
        <w:pStyle w:val="B5"/>
        <w:spacing w:line="360" w:lineRule="auto"/>
        <w:rPr>
          <w:rFonts w:hAnsi="宋体" w:hint="eastAsia"/>
        </w:rPr>
      </w:pPr>
      <w:r>
        <w:rPr>
          <w:rFonts w:hAnsi="宋体" w:hint="eastAsia"/>
        </w:rPr>
        <w:t>当污染事件超出本单位应急监测能力时，应及时由应急小组组长向上级部门请求支援。</w:t>
      </w:r>
    </w:p>
    <w:p w:rsidR="00A74EF8" w:rsidRDefault="00A74EF8">
      <w:pPr>
        <w:pStyle w:val="110"/>
        <w:tabs>
          <w:tab w:val="left" w:pos="786"/>
        </w:tabs>
        <w:ind w:hanging="786"/>
        <w:jc w:val="left"/>
        <w:rPr>
          <w:rFonts w:eastAsia="宋体"/>
        </w:rPr>
        <w:sectPr w:rsidR="00A74EF8">
          <w:footerReference w:type="default" r:id="rId57"/>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129" w:name="_Toc14120"/>
      <w:r>
        <w:rPr>
          <w:rFonts w:eastAsia="宋体" w:hint="eastAsia"/>
        </w:rPr>
        <w:t>应急响应</w:t>
      </w:r>
      <w:bookmarkEnd w:id="111"/>
      <w:bookmarkEnd w:id="112"/>
      <w:bookmarkEnd w:id="113"/>
      <w:bookmarkEnd w:id="114"/>
      <w:r>
        <w:rPr>
          <w:rFonts w:eastAsia="宋体" w:hint="eastAsia"/>
        </w:rPr>
        <w:t>与措施</w:t>
      </w:r>
      <w:bookmarkEnd w:id="129"/>
    </w:p>
    <w:p w:rsidR="00A74EF8" w:rsidRDefault="00A74EF8">
      <w:pPr>
        <w:pStyle w:val="112"/>
        <w:numPr>
          <w:ilvl w:val="0"/>
          <w:numId w:val="0"/>
        </w:numPr>
        <w:spacing w:after="240" w:line="240" w:lineRule="auto"/>
        <w:rPr>
          <w:rFonts w:eastAsia="宋体"/>
        </w:rPr>
      </w:pPr>
      <w:bookmarkStart w:id="130" w:name="_Toc225668641"/>
      <w:bookmarkStart w:id="131" w:name="_Toc241053040"/>
      <w:bookmarkStart w:id="132" w:name="_Toc242849950"/>
      <w:bookmarkStart w:id="133" w:name="_Toc243218010"/>
      <w:bookmarkStart w:id="134" w:name="_Toc246239583"/>
      <w:bookmarkStart w:id="135" w:name="_Toc286324595"/>
      <w:bookmarkStart w:id="136" w:name="_Toc5982"/>
      <w:bookmarkStart w:id="137" w:name="_Toc21798"/>
      <w:bookmarkStart w:id="138" w:name="_Toc16312"/>
      <w:r>
        <w:rPr>
          <w:rFonts w:eastAsia="宋体" w:hint="eastAsia"/>
        </w:rPr>
        <w:t>7</w:t>
      </w:r>
      <w:r>
        <w:rPr>
          <w:rFonts w:eastAsia="宋体"/>
        </w:rPr>
        <w:t>.1</w:t>
      </w:r>
      <w:r>
        <w:rPr>
          <w:rFonts w:eastAsia="宋体"/>
        </w:rPr>
        <w:t>响应分级</w:t>
      </w:r>
      <w:bookmarkEnd w:id="130"/>
      <w:bookmarkEnd w:id="131"/>
      <w:bookmarkEnd w:id="132"/>
      <w:bookmarkEnd w:id="133"/>
      <w:bookmarkEnd w:id="134"/>
      <w:bookmarkEnd w:id="135"/>
      <w:bookmarkEnd w:id="136"/>
      <w:bookmarkEnd w:id="137"/>
      <w:bookmarkEnd w:id="138"/>
    </w:p>
    <w:p w:rsidR="00A74EF8" w:rsidRDefault="00A74EF8">
      <w:pPr>
        <w:pStyle w:val="B5"/>
        <w:spacing w:line="360" w:lineRule="auto"/>
      </w:pPr>
      <w:bookmarkStart w:id="139" w:name="_Toc225668642"/>
      <w:bookmarkStart w:id="140" w:name="_Toc241053041"/>
      <w:bookmarkStart w:id="141" w:name="_Toc242849951"/>
      <w:bookmarkStart w:id="142" w:name="_Toc243218011"/>
      <w:bookmarkStart w:id="143" w:name="_Toc246239584"/>
      <w:r>
        <w:rPr>
          <w:rFonts w:hint="eastAsia"/>
        </w:rPr>
        <w:t>按照危害程度、影响范围和单位控制事态的能力，将事故分为：公司级事故</w:t>
      </w:r>
      <w:r>
        <w:t>(</w:t>
      </w:r>
      <w:r>
        <w:rPr>
          <w:rFonts w:hint="eastAsia"/>
        </w:rPr>
        <w:t>Ⅰ级</w:t>
      </w:r>
      <w:r>
        <w:t>)</w:t>
      </w:r>
      <w:r>
        <w:rPr>
          <w:rFonts w:hint="eastAsia"/>
        </w:rPr>
        <w:t>、</w:t>
      </w:r>
      <w:r w:rsidR="00903F48">
        <w:rPr>
          <w:rFonts w:hint="eastAsia"/>
        </w:rPr>
        <w:t>输油分公司</w:t>
      </w:r>
      <w:r>
        <w:rPr>
          <w:rFonts w:hint="eastAsia"/>
        </w:rPr>
        <w:t>级（Ⅱ级）、输油站（Ⅲ级）。具体情况如下：</w:t>
      </w:r>
    </w:p>
    <w:p w:rsidR="00A74EF8" w:rsidRDefault="00A74EF8">
      <w:pPr>
        <w:pStyle w:val="B5"/>
        <w:spacing w:line="360" w:lineRule="auto"/>
      </w:pPr>
      <w:r>
        <w:rPr>
          <w:rFonts w:hint="eastAsia"/>
        </w:rPr>
        <w:t>公司级（Ⅰ级响应）：针对发生特别重大环境事件（Ⅰ级）和重大环境事件（Ⅱ级）；</w:t>
      </w:r>
    </w:p>
    <w:p w:rsidR="00A74EF8" w:rsidRDefault="00903F48">
      <w:pPr>
        <w:pStyle w:val="B5"/>
        <w:spacing w:line="360" w:lineRule="auto"/>
      </w:pPr>
      <w:r>
        <w:rPr>
          <w:rFonts w:hint="eastAsia"/>
        </w:rPr>
        <w:t>输油分公司</w:t>
      </w:r>
      <w:r w:rsidR="00A74EF8">
        <w:rPr>
          <w:rFonts w:hint="eastAsia"/>
        </w:rPr>
        <w:t>级（Ⅱ级响应）：针对发生较大环境事件（Ⅲ级）；</w:t>
      </w:r>
    </w:p>
    <w:p w:rsidR="00A74EF8" w:rsidRDefault="00A74EF8">
      <w:pPr>
        <w:pStyle w:val="B5"/>
        <w:spacing w:line="360" w:lineRule="auto"/>
      </w:pPr>
      <w:r>
        <w:rPr>
          <w:rFonts w:hint="eastAsia"/>
        </w:rPr>
        <w:t>输油站级（Ⅲ级响应）：针对发生一般环境事件（Ⅳ级）。</w:t>
      </w:r>
    </w:p>
    <w:p w:rsidR="00A74EF8" w:rsidRDefault="00A74EF8">
      <w:pPr>
        <w:pStyle w:val="B5"/>
        <w:spacing w:line="360" w:lineRule="auto"/>
      </w:pPr>
      <w:r>
        <w:rPr>
          <w:rFonts w:hint="eastAsia"/>
          <w:lang w:val="zh-CN"/>
        </w:rPr>
        <w:t>遇紧急情况下，对很难判断事故影响范围和严重程度的火灾、爆炸、</w:t>
      </w:r>
      <w:r>
        <w:rPr>
          <w:rFonts w:hint="eastAsia"/>
        </w:rPr>
        <w:t>油品</w:t>
      </w:r>
      <w:r>
        <w:rPr>
          <w:rFonts w:hint="eastAsia"/>
          <w:lang w:val="zh-CN"/>
        </w:rPr>
        <w:t>的大量泄漏事故，优先启动</w:t>
      </w:r>
      <w:r>
        <w:rPr>
          <w:rFonts w:hint="eastAsia"/>
        </w:rPr>
        <w:t>上一级响应。</w:t>
      </w:r>
    </w:p>
    <w:p w:rsidR="00A74EF8" w:rsidRDefault="00A74EF8">
      <w:pPr>
        <w:pStyle w:val="affffff3"/>
        <w:rPr>
          <w:rFonts w:eastAsia="宋体" w:hint="eastAsia"/>
          <w:color w:val="auto"/>
        </w:rPr>
      </w:pPr>
      <w:r>
        <w:rPr>
          <w:rFonts w:eastAsia="宋体"/>
          <w:color w:val="auto"/>
        </w:rPr>
        <w:t>根据事态发展，一旦事故超出本级应急处置能力时，应及时请求上一级应急救援指挥机构启动更高一级应急预案。</w:t>
      </w:r>
      <w:bookmarkStart w:id="144" w:name="_Toc286324596"/>
      <w:bookmarkStart w:id="145" w:name="_Toc27138"/>
      <w:bookmarkStart w:id="146" w:name="_Toc5729"/>
    </w:p>
    <w:p w:rsidR="00A74EF8" w:rsidRDefault="00A74EF8">
      <w:pPr>
        <w:pStyle w:val="112"/>
        <w:numPr>
          <w:ilvl w:val="0"/>
          <w:numId w:val="0"/>
        </w:numPr>
        <w:spacing w:after="240" w:line="240" w:lineRule="auto"/>
        <w:rPr>
          <w:rFonts w:eastAsia="宋体"/>
        </w:rPr>
      </w:pPr>
      <w:bookmarkStart w:id="147" w:name="_Toc588"/>
      <w:r>
        <w:rPr>
          <w:rFonts w:eastAsia="宋体" w:hint="eastAsia"/>
        </w:rPr>
        <w:t>7</w:t>
      </w:r>
      <w:r>
        <w:rPr>
          <w:rFonts w:eastAsia="宋体"/>
        </w:rPr>
        <w:t>.2</w:t>
      </w:r>
      <w:r>
        <w:rPr>
          <w:rFonts w:eastAsia="宋体"/>
        </w:rPr>
        <w:t>应急程序</w:t>
      </w:r>
      <w:bookmarkEnd w:id="139"/>
      <w:bookmarkEnd w:id="140"/>
      <w:bookmarkEnd w:id="141"/>
      <w:bookmarkEnd w:id="142"/>
      <w:bookmarkEnd w:id="143"/>
      <w:bookmarkEnd w:id="144"/>
      <w:bookmarkEnd w:id="145"/>
      <w:bookmarkEnd w:id="146"/>
      <w:bookmarkEnd w:id="147"/>
    </w:p>
    <w:p w:rsidR="00A74EF8" w:rsidRDefault="00A74EF8">
      <w:pPr>
        <w:pStyle w:val="3"/>
        <w:numPr>
          <w:ilvl w:val="0"/>
          <w:numId w:val="0"/>
        </w:numPr>
        <w:ind w:left="720" w:hanging="720"/>
        <w:rPr>
          <w:rFonts w:ascii="宋体" w:eastAsia="宋体" w:hAnsi="宋体" w:cs="宋体" w:hint="eastAsia"/>
          <w:color w:val="000000"/>
        </w:rPr>
      </w:pPr>
      <w:bookmarkStart w:id="148" w:name="_Toc246239585"/>
      <w:bookmarkStart w:id="149" w:name="_Toc286324597"/>
      <w:bookmarkStart w:id="150" w:name="_Toc8416"/>
      <w:bookmarkStart w:id="151" w:name="_Toc29158"/>
      <w:r>
        <w:rPr>
          <w:rFonts w:ascii="宋体" w:eastAsia="宋体" w:hAnsi="宋体" w:cs="宋体" w:hint="eastAsia"/>
          <w:color w:val="000000"/>
        </w:rPr>
        <w:t>7.2.1响应程序</w:t>
      </w:r>
      <w:bookmarkEnd w:id="148"/>
      <w:bookmarkEnd w:id="149"/>
      <w:bookmarkEnd w:id="150"/>
      <w:bookmarkEnd w:id="151"/>
    </w:p>
    <w:p w:rsidR="00A74EF8" w:rsidRDefault="005B3A00">
      <w:pPr>
        <w:rPr>
          <w:rFonts w:hint="eastAsia"/>
          <w:lang w:val="en-US" w:eastAsia="zh-CN"/>
        </w:rPr>
      </w:pPr>
      <w:r>
        <w:rPr>
          <w:rFonts w:hint="eastAsia"/>
          <w:noProof/>
        </w:rPr>
        <w:drawing>
          <wp:inline distT="0" distB="0" distL="0" distR="0" wp14:anchorId="696CCB78" wp14:editId="0DC6B0FC">
            <wp:extent cx="4391025" cy="363156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91025" cy="3631565"/>
                    </a:xfrm>
                    <a:prstGeom prst="rect">
                      <a:avLst/>
                    </a:prstGeom>
                    <a:noFill/>
                    <a:ln>
                      <a:noFill/>
                    </a:ln>
                  </pic:spPr>
                </pic:pic>
              </a:graphicData>
            </a:graphic>
          </wp:inline>
        </w:drawing>
      </w:r>
    </w:p>
    <w:p w:rsidR="00A74EF8" w:rsidRDefault="00A74EF8">
      <w:pPr>
        <w:pStyle w:val="affffff3"/>
        <w:spacing w:line="240" w:lineRule="auto"/>
        <w:ind w:firstLineChars="0" w:firstLine="0"/>
        <w:jc w:val="center"/>
        <w:rPr>
          <w:rFonts w:eastAsia="宋体" w:hint="eastAsia"/>
          <w:b/>
          <w:color w:val="auto"/>
          <w:sz w:val="21"/>
          <w:szCs w:val="21"/>
        </w:rPr>
      </w:pPr>
      <w:r>
        <w:rPr>
          <w:rFonts w:eastAsia="宋体" w:hint="eastAsia"/>
          <w:b/>
          <w:color w:val="auto"/>
          <w:sz w:val="21"/>
          <w:szCs w:val="21"/>
        </w:rPr>
        <w:t>图</w:t>
      </w:r>
      <w:r>
        <w:rPr>
          <w:rFonts w:eastAsia="宋体" w:hint="eastAsia"/>
          <w:b/>
          <w:color w:val="auto"/>
          <w:sz w:val="21"/>
          <w:szCs w:val="21"/>
        </w:rPr>
        <w:t>7.2-1</w:t>
      </w:r>
      <w:r>
        <w:rPr>
          <w:rFonts w:eastAsia="宋体" w:hint="eastAsia"/>
          <w:b/>
          <w:color w:val="auto"/>
          <w:sz w:val="21"/>
          <w:szCs w:val="21"/>
        </w:rPr>
        <w:t>应急响应程序</w:t>
      </w:r>
    </w:p>
    <w:p w:rsidR="00A74EF8" w:rsidRDefault="00A74EF8">
      <w:pPr>
        <w:pStyle w:val="112"/>
        <w:numPr>
          <w:ilvl w:val="0"/>
          <w:numId w:val="0"/>
        </w:numPr>
        <w:spacing w:after="240" w:line="240" w:lineRule="auto"/>
        <w:rPr>
          <w:rFonts w:eastAsia="宋体"/>
        </w:rPr>
      </w:pPr>
      <w:bookmarkStart w:id="152" w:name="_Toc18424"/>
      <w:r>
        <w:rPr>
          <w:rFonts w:eastAsia="宋体" w:hint="eastAsia"/>
        </w:rPr>
        <w:t>7</w:t>
      </w:r>
      <w:r>
        <w:rPr>
          <w:rFonts w:eastAsia="宋体"/>
        </w:rPr>
        <w:t>.</w:t>
      </w:r>
      <w:r>
        <w:rPr>
          <w:rFonts w:eastAsia="宋体" w:hint="eastAsia"/>
        </w:rPr>
        <w:t>3</w:t>
      </w:r>
      <w:r>
        <w:rPr>
          <w:rFonts w:eastAsia="宋体"/>
        </w:rPr>
        <w:t>应急</w:t>
      </w:r>
      <w:r>
        <w:rPr>
          <w:rFonts w:eastAsia="宋体" w:hint="eastAsia"/>
        </w:rPr>
        <w:t>预案</w:t>
      </w:r>
      <w:r>
        <w:rPr>
          <w:rFonts w:eastAsia="宋体"/>
        </w:rPr>
        <w:t>启动</w:t>
      </w:r>
      <w:bookmarkEnd w:id="152"/>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7.3.1符合以下条件之一时，应启动Ⅰ级（公司级）应急响应</w:t>
      </w:r>
    </w:p>
    <w:p w:rsidR="00A74EF8" w:rsidRDefault="00A74EF8">
      <w:pPr>
        <w:pStyle w:val="B5"/>
        <w:spacing w:line="360" w:lineRule="auto"/>
      </w:pPr>
      <w:r>
        <w:rPr>
          <w:rFonts w:hint="eastAsia"/>
        </w:rPr>
        <w:t>（</w:t>
      </w:r>
      <w:r>
        <w:rPr>
          <w:rFonts w:hint="eastAsia"/>
        </w:rPr>
        <w:t>1</w:t>
      </w:r>
      <w:r>
        <w:rPr>
          <w:rFonts w:hint="eastAsia"/>
        </w:rPr>
        <w:t>）发生Ⅲ级以上环境事件时；</w:t>
      </w:r>
    </w:p>
    <w:p w:rsidR="00A74EF8" w:rsidRDefault="00A74EF8">
      <w:pPr>
        <w:pStyle w:val="B5"/>
        <w:spacing w:line="360" w:lineRule="auto"/>
      </w:pPr>
      <w:r>
        <w:rPr>
          <w:rFonts w:hint="eastAsia"/>
        </w:rPr>
        <w:t>（</w:t>
      </w:r>
      <w:r>
        <w:rPr>
          <w:rFonts w:hint="eastAsia"/>
        </w:rPr>
        <w:t>2</w:t>
      </w:r>
      <w:r>
        <w:rPr>
          <w:rFonts w:hint="eastAsia"/>
        </w:rPr>
        <w:t>）</w:t>
      </w:r>
      <w:r w:rsidR="00903F48">
        <w:rPr>
          <w:rFonts w:hint="eastAsia"/>
        </w:rPr>
        <w:t>输油分公司</w:t>
      </w:r>
      <w:r>
        <w:rPr>
          <w:rFonts w:hint="eastAsia"/>
        </w:rPr>
        <w:t>请求时；</w:t>
      </w:r>
    </w:p>
    <w:p w:rsidR="00A74EF8" w:rsidRDefault="00A74EF8">
      <w:pPr>
        <w:pStyle w:val="B5"/>
        <w:spacing w:line="360" w:lineRule="auto"/>
      </w:pPr>
      <w:r>
        <w:rPr>
          <w:rFonts w:hint="eastAsia"/>
        </w:rPr>
        <w:t>（</w:t>
      </w:r>
      <w:r>
        <w:rPr>
          <w:rFonts w:hint="eastAsia"/>
        </w:rPr>
        <w:t>3</w:t>
      </w:r>
      <w:r>
        <w:rPr>
          <w:rFonts w:hint="eastAsia"/>
        </w:rPr>
        <w:t>）在接到或搜集到政府部门、国家管网发布的应急响应信息（政府部门Ⅰ、</w:t>
      </w:r>
      <w:bookmarkStart w:id="153" w:name="OLE_LINK3"/>
      <w:r>
        <w:rPr>
          <w:rFonts w:hint="eastAsia"/>
          <w:color w:val="3D3D3D"/>
        </w:rPr>
        <w:t>Ⅱ</w:t>
      </w:r>
      <w:bookmarkEnd w:id="153"/>
      <w:r>
        <w:rPr>
          <w:rFonts w:hint="eastAsia"/>
        </w:rPr>
        <w:t>级应急响应信息）时；</w:t>
      </w:r>
    </w:p>
    <w:p w:rsidR="00A74EF8" w:rsidRDefault="00A74EF8">
      <w:pPr>
        <w:pStyle w:val="B5"/>
        <w:spacing w:line="360" w:lineRule="auto"/>
      </w:pPr>
      <w:r>
        <w:rPr>
          <w:rFonts w:hint="eastAsia"/>
        </w:rPr>
        <w:t>（</w:t>
      </w:r>
      <w:r>
        <w:rPr>
          <w:rFonts w:hint="eastAsia"/>
        </w:rPr>
        <w:t>4</w:t>
      </w:r>
      <w:r>
        <w:rPr>
          <w:rFonts w:hint="eastAsia"/>
        </w:rPr>
        <w:t>）省级人民政府或国家管网已经启动与公司相关的应急预案，要求公司启动应急预案时；</w:t>
      </w:r>
    </w:p>
    <w:p w:rsidR="00A74EF8" w:rsidRDefault="00A74EF8">
      <w:pPr>
        <w:pStyle w:val="B5"/>
        <w:spacing w:line="360" w:lineRule="auto"/>
      </w:pPr>
      <w:r>
        <w:rPr>
          <w:rFonts w:hint="eastAsia"/>
        </w:rPr>
        <w:t>（</w:t>
      </w:r>
      <w:r>
        <w:rPr>
          <w:rFonts w:hint="eastAsia"/>
        </w:rPr>
        <w:t>5</w:t>
      </w:r>
      <w:r>
        <w:rPr>
          <w:rFonts w:hint="eastAsia"/>
        </w:rPr>
        <w:t>）当事故现场相邻地区发生突发事故，对公司正常生产运营造成严重影响或重大威胁，经公司分管副总指挥组织相关部门，对该事故性质进行风险评估，达到公司级应急预案启动条件时；</w:t>
      </w:r>
    </w:p>
    <w:p w:rsidR="00A74EF8" w:rsidRDefault="00A74EF8">
      <w:pPr>
        <w:pStyle w:val="B5"/>
        <w:spacing w:line="360" w:lineRule="auto"/>
      </w:pPr>
      <w:r>
        <w:rPr>
          <w:rFonts w:hint="eastAsia"/>
        </w:rPr>
        <w:t>（</w:t>
      </w:r>
      <w:r>
        <w:rPr>
          <w:rFonts w:hint="eastAsia"/>
        </w:rPr>
        <w:t>6</w:t>
      </w:r>
      <w:r>
        <w:rPr>
          <w:rFonts w:hint="eastAsia"/>
        </w:rPr>
        <w:t>）由于自然原因如台风、局部强降雨等因素影响，可能会对公司安全生产产生较大影响的突发事故时。</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7.3.2符合以下条件之一时，应启动Ⅱ级（处级）预案</w:t>
      </w:r>
    </w:p>
    <w:p w:rsidR="00A74EF8" w:rsidRDefault="00A74EF8">
      <w:pPr>
        <w:pStyle w:val="B5"/>
        <w:spacing w:line="360" w:lineRule="auto"/>
      </w:pPr>
      <w:r>
        <w:rPr>
          <w:rFonts w:hint="eastAsia"/>
        </w:rPr>
        <w:t>（</w:t>
      </w:r>
      <w:r>
        <w:rPr>
          <w:rFonts w:hint="eastAsia"/>
        </w:rPr>
        <w:t>1</w:t>
      </w:r>
      <w:r>
        <w:rPr>
          <w:rFonts w:hint="eastAsia"/>
        </w:rPr>
        <w:t>）在接到或搜集到政府部门发布的启动Ⅳ级应急响应信息时。</w:t>
      </w:r>
    </w:p>
    <w:p w:rsidR="00A74EF8" w:rsidRDefault="00A74EF8">
      <w:pPr>
        <w:pStyle w:val="B5"/>
        <w:spacing w:line="360" w:lineRule="auto"/>
      </w:pPr>
      <w:r>
        <w:rPr>
          <w:rFonts w:hint="eastAsia"/>
        </w:rPr>
        <w:t>（</w:t>
      </w:r>
      <w:r>
        <w:rPr>
          <w:rFonts w:hint="eastAsia"/>
        </w:rPr>
        <w:t>2</w:t>
      </w:r>
      <w:r>
        <w:rPr>
          <w:rFonts w:hint="eastAsia"/>
        </w:rPr>
        <w:t>）接到市、县级人民政府或输油站请求时。</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7.3.3符合以下条件之一时，应启动III级（处级）预案</w:t>
      </w:r>
    </w:p>
    <w:p w:rsidR="00A74EF8" w:rsidRDefault="00A74EF8">
      <w:pPr>
        <w:pStyle w:val="B5"/>
        <w:spacing w:line="360" w:lineRule="auto"/>
      </w:pPr>
      <w:r>
        <w:rPr>
          <w:rFonts w:hint="eastAsia"/>
        </w:rPr>
        <w:t>（</w:t>
      </w:r>
      <w:r>
        <w:rPr>
          <w:rFonts w:hint="eastAsia"/>
        </w:rPr>
        <w:t>1</w:t>
      </w:r>
      <w:r>
        <w:rPr>
          <w:rFonts w:hint="eastAsia"/>
        </w:rPr>
        <w:t>）在接到或搜集到政府部门发布的启动Ⅳ级应急响应信息时。</w:t>
      </w:r>
    </w:p>
    <w:p w:rsidR="00A74EF8" w:rsidRDefault="00A74EF8">
      <w:pPr>
        <w:pStyle w:val="B5"/>
        <w:spacing w:line="360" w:lineRule="auto"/>
      </w:pPr>
      <w:r>
        <w:rPr>
          <w:rFonts w:hint="eastAsia"/>
        </w:rPr>
        <w:t>（</w:t>
      </w:r>
      <w:r>
        <w:rPr>
          <w:rFonts w:hint="eastAsia"/>
        </w:rPr>
        <w:t>2</w:t>
      </w:r>
      <w:r>
        <w:rPr>
          <w:rFonts w:hint="eastAsia"/>
        </w:rPr>
        <w:t>）辖区发生泄漏、火灾、污染等的事故时。</w:t>
      </w:r>
    </w:p>
    <w:p w:rsidR="00A74EF8" w:rsidRDefault="00A74EF8">
      <w:pPr>
        <w:pStyle w:val="B5"/>
        <w:spacing w:line="360" w:lineRule="auto"/>
      </w:pPr>
      <w:r>
        <w:rPr>
          <w:rFonts w:hint="eastAsia"/>
        </w:rPr>
        <w:t>当国家管网或地方政府应急预案启动后，公司及所属单位应按照其应急响应要求，配合做好相关应急处置和应急响应工作。</w:t>
      </w:r>
    </w:p>
    <w:p w:rsidR="00A74EF8" w:rsidRDefault="00A74EF8">
      <w:pPr>
        <w:pStyle w:val="112"/>
        <w:numPr>
          <w:ilvl w:val="0"/>
          <w:numId w:val="0"/>
        </w:numPr>
        <w:spacing w:after="240" w:line="240" w:lineRule="auto"/>
        <w:rPr>
          <w:rFonts w:eastAsia="宋体"/>
        </w:rPr>
      </w:pPr>
      <w:bookmarkStart w:id="154" w:name="_Toc300384089"/>
      <w:bookmarkStart w:id="155" w:name="_Toc7296"/>
      <w:bookmarkStart w:id="156" w:name="_Toc18850"/>
      <w:bookmarkStart w:id="157" w:name="_Toc22723218"/>
      <w:bookmarkStart w:id="158" w:name="_Toc10283"/>
      <w:bookmarkStart w:id="159" w:name="_Toc225668648"/>
      <w:bookmarkStart w:id="160" w:name="_Toc243218018"/>
      <w:bookmarkStart w:id="161" w:name="_Toc241053048"/>
      <w:bookmarkStart w:id="162" w:name="_Toc286324603"/>
      <w:bookmarkStart w:id="163" w:name="_Toc242849958"/>
      <w:bookmarkStart w:id="164" w:name="_Toc246239591"/>
      <w:r>
        <w:rPr>
          <w:rFonts w:eastAsia="宋体" w:hint="eastAsia"/>
        </w:rPr>
        <w:t>7</w:t>
      </w:r>
      <w:r>
        <w:rPr>
          <w:rFonts w:eastAsia="宋体"/>
        </w:rPr>
        <w:t>.</w:t>
      </w:r>
      <w:r>
        <w:rPr>
          <w:rFonts w:eastAsia="宋体" w:hint="eastAsia"/>
        </w:rPr>
        <w:t>4</w:t>
      </w:r>
      <w:r>
        <w:rPr>
          <w:rFonts w:eastAsia="宋体"/>
        </w:rPr>
        <w:t>现场应急处置措施</w:t>
      </w:r>
      <w:bookmarkEnd w:id="154"/>
      <w:bookmarkEnd w:id="155"/>
      <w:bookmarkEnd w:id="156"/>
      <w:bookmarkEnd w:id="157"/>
      <w:bookmarkEnd w:id="158"/>
    </w:p>
    <w:p w:rsidR="00A74EF8" w:rsidRDefault="00A74EF8">
      <w:pPr>
        <w:pStyle w:val="3"/>
        <w:numPr>
          <w:ilvl w:val="0"/>
          <w:numId w:val="0"/>
        </w:numPr>
        <w:ind w:left="720" w:hanging="720"/>
        <w:rPr>
          <w:rFonts w:ascii="宋体" w:eastAsia="宋体" w:hAnsi="宋体" w:cs="宋体" w:hint="eastAsia"/>
          <w:color w:val="000000"/>
        </w:rPr>
      </w:pPr>
      <w:bookmarkStart w:id="165" w:name="_Toc29971"/>
      <w:bookmarkStart w:id="166" w:name="_Toc300384093"/>
      <w:bookmarkStart w:id="167" w:name="_Toc22843"/>
      <w:r>
        <w:rPr>
          <w:rFonts w:ascii="宋体" w:eastAsia="宋体" w:hAnsi="宋体" w:cs="宋体" w:hint="eastAsia"/>
          <w:color w:val="000000"/>
        </w:rPr>
        <w:t>7.4.1 站内油品泄漏事故</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8"/>
        <w:gridCol w:w="5670"/>
        <w:gridCol w:w="2043"/>
      </w:tblGrid>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现象</w:t>
            </w:r>
          </w:p>
        </w:tc>
        <w:tc>
          <w:tcPr>
            <w:tcW w:w="7713"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管线、接头、阀门、法兰以及软管泄漏，罐顶冒油，底板漏油、罐体泄漏，油罐附件及管线漏油等</w:t>
            </w:r>
          </w:p>
        </w:tc>
      </w:tr>
      <w:tr w:rsidR="00A74EF8">
        <w:trPr>
          <w:trHeight w:val="450"/>
          <w:jc w:val="center"/>
        </w:trPr>
        <w:tc>
          <w:tcPr>
            <w:tcW w:w="1218"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序号</w:t>
            </w:r>
          </w:p>
        </w:tc>
        <w:tc>
          <w:tcPr>
            <w:tcW w:w="5670"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行动内容</w:t>
            </w:r>
          </w:p>
        </w:tc>
        <w:tc>
          <w:tcPr>
            <w:tcW w:w="2043"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负责人</w:t>
            </w: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w:t>
            </w:r>
          </w:p>
        </w:tc>
        <w:tc>
          <w:tcPr>
            <w:tcW w:w="5670" w:type="dxa"/>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立即通知站控，启动现场报警装置。</w:t>
            </w:r>
          </w:p>
        </w:tc>
        <w:tc>
          <w:tcPr>
            <w:tcW w:w="2043"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第一发现人</w:t>
            </w: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2</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报告调控中心、值班管理人员，配合调度执行紧急工艺操作。</w:t>
            </w:r>
          </w:p>
        </w:tc>
        <w:tc>
          <w:tcPr>
            <w:tcW w:w="2043"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内操</w:t>
            </w: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3</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集合员工，启动应急处置方案。</w:t>
            </w:r>
          </w:p>
        </w:tc>
        <w:tc>
          <w:tcPr>
            <w:tcW w:w="2043"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值班管理人员</w:t>
            </w: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4</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报告</w:t>
            </w:r>
            <w:r w:rsidR="00903F48">
              <w:rPr>
                <w:rFonts w:eastAsia="宋体"/>
                <w:sz w:val="18"/>
                <w:szCs w:val="18"/>
              </w:rPr>
              <w:t>输油分公司</w:t>
            </w:r>
            <w:r>
              <w:rPr>
                <w:rFonts w:eastAsia="宋体" w:hint="eastAsia"/>
                <w:sz w:val="18"/>
                <w:szCs w:val="18"/>
              </w:rPr>
              <w:t>、相关</w:t>
            </w:r>
            <w:r>
              <w:rPr>
                <w:rFonts w:eastAsia="宋体"/>
                <w:sz w:val="18"/>
                <w:szCs w:val="18"/>
              </w:rPr>
              <w:t>政府</w:t>
            </w:r>
            <w:r>
              <w:rPr>
                <w:rFonts w:eastAsia="宋体" w:hint="eastAsia"/>
                <w:sz w:val="18"/>
                <w:szCs w:val="18"/>
              </w:rPr>
              <w:t>，请求消防、医疗等支援。</w:t>
            </w:r>
          </w:p>
        </w:tc>
        <w:tc>
          <w:tcPr>
            <w:tcW w:w="2043"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5</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通知油库，请求协助。</w:t>
            </w:r>
          </w:p>
        </w:tc>
        <w:tc>
          <w:tcPr>
            <w:tcW w:w="2043"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6</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联系环境监测人员开展环境监测工作</w:t>
            </w:r>
            <w:r>
              <w:rPr>
                <w:rFonts w:eastAsia="宋体" w:hint="eastAsia"/>
                <w:sz w:val="18"/>
                <w:szCs w:val="18"/>
              </w:rPr>
              <w:t>。</w:t>
            </w:r>
          </w:p>
        </w:tc>
        <w:tc>
          <w:tcPr>
            <w:tcW w:w="2043"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7</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配合调度执行紧急工艺操作，检查复核并切断泄漏源。</w:t>
            </w:r>
          </w:p>
        </w:tc>
        <w:tc>
          <w:tcPr>
            <w:tcW w:w="2043"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外操</w:t>
            </w: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8</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确认污水阀、雨水阀处于关闭状态。</w:t>
            </w:r>
          </w:p>
        </w:tc>
        <w:tc>
          <w:tcPr>
            <w:tcW w:w="2043"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在场人员</w:t>
            </w: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9</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做好消防戒备，根据可燃浓度设置警戒区。</w:t>
            </w:r>
          </w:p>
        </w:tc>
        <w:tc>
          <w:tcPr>
            <w:tcW w:w="2043"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10</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准备应急物资，回收泄漏油品。</w:t>
            </w:r>
          </w:p>
        </w:tc>
        <w:tc>
          <w:tcPr>
            <w:tcW w:w="2043"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11</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清理收集、处理危险废弃物。</w:t>
            </w:r>
          </w:p>
        </w:tc>
        <w:tc>
          <w:tcPr>
            <w:tcW w:w="2043"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8"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12</w:t>
            </w:r>
          </w:p>
        </w:tc>
        <w:tc>
          <w:tcPr>
            <w:tcW w:w="5670"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监控工艺参数及油罐液位，及时向调控中心报告现场情况和动态。</w:t>
            </w:r>
          </w:p>
        </w:tc>
        <w:tc>
          <w:tcPr>
            <w:tcW w:w="2043"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内操</w:t>
            </w:r>
          </w:p>
        </w:tc>
      </w:tr>
      <w:tr w:rsidR="00A74EF8">
        <w:trPr>
          <w:jc w:val="center"/>
        </w:trPr>
        <w:tc>
          <w:tcPr>
            <w:tcW w:w="1218"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djustRightInd w:val="0"/>
              <w:snapToGrid w:val="0"/>
              <w:spacing w:line="240" w:lineRule="atLeast"/>
              <w:rPr>
                <w:rFonts w:eastAsia="宋体" w:hint="eastAsia"/>
                <w:sz w:val="18"/>
                <w:szCs w:val="18"/>
              </w:rPr>
            </w:pPr>
            <w:r>
              <w:rPr>
                <w:rFonts w:eastAsia="宋体" w:hint="eastAsia"/>
                <w:sz w:val="18"/>
                <w:szCs w:val="18"/>
              </w:rPr>
              <w:t>监测</w:t>
            </w:r>
          </w:p>
        </w:tc>
        <w:tc>
          <w:tcPr>
            <w:tcW w:w="7713" w:type="dxa"/>
            <w:gridSpan w:val="2"/>
            <w:vAlign w:val="center"/>
          </w:tcPr>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1</w:t>
            </w:r>
            <w:r>
              <w:rPr>
                <w:rFonts w:eastAsia="宋体" w:hint="eastAsia"/>
                <w:sz w:val="18"/>
                <w:szCs w:val="18"/>
              </w:rPr>
              <w:t>、水质监测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w:t>
            </w:r>
            <w:r>
              <w:rPr>
                <w:rFonts w:eastAsia="宋体" w:hint="eastAsia"/>
                <w:sz w:val="18"/>
                <w:szCs w:val="18"/>
              </w:rPr>
              <w:t>PH</w:t>
            </w:r>
            <w:r>
              <w:rPr>
                <w:rFonts w:eastAsia="宋体" w:hint="eastAsia"/>
                <w:sz w:val="18"/>
                <w:szCs w:val="18"/>
              </w:rPr>
              <w:t>、</w:t>
            </w:r>
            <w:r>
              <w:rPr>
                <w:rFonts w:eastAsia="宋体" w:hint="eastAsia"/>
                <w:sz w:val="18"/>
                <w:szCs w:val="18"/>
              </w:rPr>
              <w:t>COD</w:t>
            </w:r>
            <w:r>
              <w:rPr>
                <w:rFonts w:eastAsia="宋体" w:hint="eastAsia"/>
                <w:sz w:val="18"/>
                <w:szCs w:val="18"/>
              </w:rPr>
              <w:t>、氨氮、石油</w:t>
            </w:r>
            <w:proofErr w:type="gramStart"/>
            <w:r>
              <w:rPr>
                <w:rFonts w:eastAsia="宋体" w:hint="eastAsia"/>
                <w:sz w:val="18"/>
                <w:szCs w:val="18"/>
              </w:rPr>
              <w:t>烃</w:t>
            </w:r>
            <w:proofErr w:type="gramEnd"/>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监测布点：雨水管网总出水口、油库污水处理站进、出口</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、大气监测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监测因子：非甲烷总烃，发生火灾或爆炸事件后，增加</w:t>
            </w:r>
            <w:r>
              <w:rPr>
                <w:rFonts w:eastAsia="宋体" w:hint="eastAsia"/>
                <w:sz w:val="18"/>
                <w:szCs w:val="18"/>
              </w:rPr>
              <w:t>CO</w:t>
            </w:r>
            <w:r>
              <w:rPr>
                <w:rFonts w:eastAsia="宋体" w:hint="eastAsia"/>
                <w:sz w:val="18"/>
                <w:szCs w:val="18"/>
              </w:rPr>
              <w:t>、</w:t>
            </w:r>
            <w:r>
              <w:rPr>
                <w:rFonts w:eastAsia="宋体" w:hint="eastAsia"/>
                <w:sz w:val="18"/>
                <w:szCs w:val="18"/>
              </w:rPr>
              <w:t>SO2</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监测布点：站场东、南、西、北四个厂界</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tc>
      </w:tr>
      <w:tr w:rsidR="00A74EF8">
        <w:trPr>
          <w:jc w:val="center"/>
        </w:trPr>
        <w:tc>
          <w:tcPr>
            <w:tcW w:w="1218"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djustRightInd w:val="0"/>
              <w:snapToGrid w:val="0"/>
              <w:spacing w:line="240" w:lineRule="atLeast"/>
              <w:rPr>
                <w:rFonts w:eastAsia="宋体" w:hint="eastAsia"/>
                <w:sz w:val="18"/>
                <w:szCs w:val="18"/>
              </w:rPr>
            </w:pPr>
            <w:r>
              <w:rPr>
                <w:rFonts w:eastAsia="宋体" w:hint="eastAsia"/>
                <w:sz w:val="18"/>
                <w:szCs w:val="18"/>
              </w:rPr>
              <w:t>物资</w:t>
            </w:r>
          </w:p>
        </w:tc>
        <w:tc>
          <w:tcPr>
            <w:tcW w:w="7713"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1.</w:t>
            </w:r>
            <w:r>
              <w:rPr>
                <w:rFonts w:eastAsia="宋体" w:hint="eastAsia"/>
                <w:sz w:val="18"/>
                <w:szCs w:val="18"/>
              </w:rPr>
              <w:t>消防器材：干粉灭火器、灭火</w:t>
            </w:r>
            <w:proofErr w:type="gramStart"/>
            <w:r>
              <w:rPr>
                <w:rFonts w:eastAsia="宋体" w:hint="eastAsia"/>
                <w:sz w:val="18"/>
                <w:szCs w:val="18"/>
              </w:rPr>
              <w:t>毯</w:t>
            </w:r>
            <w:proofErr w:type="gramEnd"/>
            <w:r>
              <w:rPr>
                <w:rFonts w:eastAsia="宋体" w:hint="eastAsia"/>
                <w:sz w:val="18"/>
                <w:szCs w:val="18"/>
              </w:rPr>
              <w:t>、消防沙、消防水枪、消防水带等。</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救援器材：警示灯、警戒线、手持防爆扬声器、防爆对讲机、手推车、储油囊、铝瓢、铝桶、铜铲、防爆泵、吸油毡、耐油手套、空气呼吸器等。</w:t>
            </w:r>
          </w:p>
        </w:tc>
      </w:tr>
    </w:tbl>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7.4.2 外管道油品泄漏事故</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4"/>
        <w:gridCol w:w="5711"/>
        <w:gridCol w:w="2164"/>
      </w:tblGrid>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现象</w:t>
            </w:r>
          </w:p>
        </w:tc>
        <w:tc>
          <w:tcPr>
            <w:tcW w:w="7875"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管道破裂、断裂、腐蚀、第三方施工、打孔盗油、自然灾害时造成油品泄漏</w:t>
            </w:r>
          </w:p>
        </w:tc>
      </w:tr>
      <w:tr w:rsidR="00A74EF8">
        <w:trPr>
          <w:trHeight w:val="450"/>
          <w:jc w:val="center"/>
        </w:trPr>
        <w:tc>
          <w:tcPr>
            <w:tcW w:w="1074"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序号</w:t>
            </w:r>
          </w:p>
        </w:tc>
        <w:tc>
          <w:tcPr>
            <w:tcW w:w="5711"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行动内容</w:t>
            </w:r>
          </w:p>
        </w:tc>
        <w:tc>
          <w:tcPr>
            <w:tcW w:w="2164"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负责人</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w:t>
            </w:r>
          </w:p>
        </w:tc>
        <w:tc>
          <w:tcPr>
            <w:tcW w:w="5711" w:type="dxa"/>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获悉信息后，排查和确认泄漏点情况。</w:t>
            </w:r>
          </w:p>
        </w:tc>
        <w:tc>
          <w:tcPr>
            <w:tcW w:w="2164"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第一发现人</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2</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立即通知站控。</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3</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报告调控中心、值班管理人员，配合调度执行紧急工艺操作。</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内操、外操</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4</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通知就近巡线工关闭泄漏点上、下游截断阀。</w:t>
            </w:r>
            <w:r>
              <w:rPr>
                <w:rFonts w:eastAsia="宋体" w:hint="eastAsia"/>
                <w:sz w:val="18"/>
                <w:szCs w:val="18"/>
              </w:rPr>
              <w:t xml:space="preserve"> </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外管道管理员</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5</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集合员工，启动应急处置方案。</w:t>
            </w:r>
          </w:p>
        </w:tc>
        <w:tc>
          <w:tcPr>
            <w:tcW w:w="2164"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值班管理人员</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6</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报告</w:t>
            </w:r>
            <w:r w:rsidR="00903F48">
              <w:rPr>
                <w:rFonts w:eastAsia="宋体"/>
                <w:sz w:val="18"/>
                <w:szCs w:val="18"/>
              </w:rPr>
              <w:t>输油分公司</w:t>
            </w:r>
            <w:r>
              <w:rPr>
                <w:rFonts w:eastAsia="宋体" w:hint="eastAsia"/>
                <w:sz w:val="18"/>
                <w:szCs w:val="18"/>
              </w:rPr>
              <w:t>、相关</w:t>
            </w:r>
            <w:r>
              <w:rPr>
                <w:rFonts w:eastAsia="宋体"/>
                <w:sz w:val="18"/>
                <w:szCs w:val="18"/>
              </w:rPr>
              <w:t>政府</w:t>
            </w:r>
            <w:r>
              <w:rPr>
                <w:rFonts w:eastAsia="宋体" w:hint="eastAsia"/>
                <w:sz w:val="18"/>
                <w:szCs w:val="18"/>
              </w:rPr>
              <w:t>，请求消防、医疗等支援。</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7</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联系环境监测人员开展环境监测工作</w:t>
            </w:r>
            <w:r>
              <w:rPr>
                <w:rFonts w:eastAsia="宋体" w:hint="eastAsia"/>
                <w:sz w:val="18"/>
                <w:szCs w:val="18"/>
              </w:rPr>
              <w:t>。</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8</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采取防油品扩散措施，具备条件时进行临时封堵。</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外管道管理员</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9</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携带应急物资到泄漏点，做好消防戒备，根据可燃浓度设置警戒区。</w:t>
            </w:r>
          </w:p>
        </w:tc>
        <w:tc>
          <w:tcPr>
            <w:tcW w:w="2164"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在场人员</w:t>
            </w: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10</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查明泄漏油品去向，布设围油栏或开挖导流槽和集油坑，收集泄漏油品。</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11</w:t>
            </w:r>
          </w:p>
        </w:tc>
        <w:tc>
          <w:tcPr>
            <w:tcW w:w="5711" w:type="dxa"/>
            <w:vAlign w:val="center"/>
          </w:tcPr>
          <w:p w:rsidR="00A74EF8" w:rsidRDefault="00A74EF8">
            <w:pPr>
              <w:autoSpaceDE w:val="0"/>
              <w:autoSpaceDN w:val="0"/>
              <w:adjustRightInd w:val="0"/>
              <w:snapToGrid w:val="0"/>
              <w:spacing w:line="240" w:lineRule="atLeast"/>
              <w:ind w:leftChars="-132" w:left="-277" w:rightChars="-172" w:right="-361" w:firstLineChars="99" w:firstLine="178"/>
              <w:jc w:val="left"/>
              <w:rPr>
                <w:rFonts w:eastAsia="宋体"/>
                <w:sz w:val="18"/>
                <w:szCs w:val="18"/>
              </w:rPr>
            </w:pPr>
            <w:r>
              <w:rPr>
                <w:rFonts w:eastAsia="宋体" w:hint="eastAsia"/>
                <w:sz w:val="18"/>
                <w:szCs w:val="18"/>
              </w:rPr>
              <w:t>配合专业人员对泄漏点进行堵漏。</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12</w:t>
            </w:r>
          </w:p>
        </w:tc>
        <w:tc>
          <w:tcPr>
            <w:tcW w:w="5711" w:type="dxa"/>
            <w:vAlign w:val="center"/>
          </w:tcPr>
          <w:p w:rsidR="00A74EF8" w:rsidRDefault="00A74EF8">
            <w:pPr>
              <w:autoSpaceDE w:val="0"/>
              <w:autoSpaceDN w:val="0"/>
              <w:adjustRightInd w:val="0"/>
              <w:snapToGrid w:val="0"/>
              <w:spacing w:line="240" w:lineRule="atLeast"/>
              <w:ind w:leftChars="-132" w:left="-277" w:rightChars="-172" w:right="-361" w:firstLineChars="99" w:firstLine="178"/>
              <w:jc w:val="left"/>
              <w:rPr>
                <w:rFonts w:eastAsia="宋体" w:hint="eastAsia"/>
                <w:sz w:val="18"/>
                <w:szCs w:val="18"/>
              </w:rPr>
            </w:pPr>
            <w:r>
              <w:rPr>
                <w:rFonts w:eastAsia="宋体" w:hint="eastAsia"/>
                <w:sz w:val="18"/>
                <w:szCs w:val="18"/>
              </w:rPr>
              <w:t>对污染的土壤进行挖取、回收</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13</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清理收集、处理危险废弃物。</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07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14</w:t>
            </w:r>
          </w:p>
        </w:tc>
        <w:tc>
          <w:tcPr>
            <w:tcW w:w="5711"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监控工艺参数及油罐液位，及时向调控中心报告现场情况和动态。</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内操</w:t>
            </w:r>
          </w:p>
        </w:tc>
      </w:tr>
      <w:tr w:rsidR="00A74EF8">
        <w:trPr>
          <w:trHeight w:val="281"/>
          <w:jc w:val="center"/>
        </w:trPr>
        <w:tc>
          <w:tcPr>
            <w:tcW w:w="1074"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djustRightInd w:val="0"/>
              <w:snapToGrid w:val="0"/>
              <w:spacing w:line="240" w:lineRule="atLeast"/>
              <w:rPr>
                <w:rFonts w:eastAsia="宋体" w:hint="eastAsia"/>
                <w:sz w:val="18"/>
                <w:szCs w:val="18"/>
              </w:rPr>
            </w:pPr>
            <w:r>
              <w:rPr>
                <w:rFonts w:eastAsia="宋体" w:hint="eastAsia"/>
                <w:sz w:val="18"/>
                <w:szCs w:val="18"/>
              </w:rPr>
              <w:t>监测</w:t>
            </w:r>
          </w:p>
        </w:tc>
        <w:tc>
          <w:tcPr>
            <w:tcW w:w="7875" w:type="dxa"/>
            <w:gridSpan w:val="2"/>
            <w:vAlign w:val="center"/>
          </w:tcPr>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1</w:t>
            </w:r>
            <w:r>
              <w:rPr>
                <w:rFonts w:eastAsia="宋体" w:hint="eastAsia"/>
                <w:sz w:val="18"/>
                <w:szCs w:val="18"/>
              </w:rPr>
              <w:t>、水质监测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w:t>
            </w:r>
            <w:r>
              <w:rPr>
                <w:rFonts w:eastAsia="宋体" w:hint="eastAsia"/>
                <w:sz w:val="18"/>
                <w:szCs w:val="18"/>
              </w:rPr>
              <w:t>PH</w:t>
            </w:r>
            <w:r>
              <w:rPr>
                <w:rFonts w:eastAsia="宋体" w:hint="eastAsia"/>
                <w:sz w:val="18"/>
                <w:szCs w:val="18"/>
              </w:rPr>
              <w:t>、</w:t>
            </w:r>
            <w:r>
              <w:rPr>
                <w:rFonts w:eastAsia="宋体" w:hint="eastAsia"/>
                <w:sz w:val="18"/>
                <w:szCs w:val="18"/>
              </w:rPr>
              <w:t>COD</w:t>
            </w:r>
            <w:r>
              <w:rPr>
                <w:rFonts w:eastAsia="宋体" w:hint="eastAsia"/>
                <w:sz w:val="18"/>
                <w:szCs w:val="18"/>
              </w:rPr>
              <w:t>、氨氮、石油类</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监测布点：事故点上游</w:t>
            </w:r>
            <w:r>
              <w:rPr>
                <w:rFonts w:eastAsia="宋体" w:hint="eastAsia"/>
                <w:sz w:val="18"/>
                <w:szCs w:val="18"/>
              </w:rPr>
              <w:t>50m</w:t>
            </w:r>
            <w:r>
              <w:rPr>
                <w:rFonts w:eastAsia="宋体" w:hint="eastAsia"/>
                <w:sz w:val="18"/>
                <w:szCs w:val="18"/>
              </w:rPr>
              <w:t>处、下游</w:t>
            </w:r>
            <w:r>
              <w:rPr>
                <w:rFonts w:eastAsia="宋体" w:hint="eastAsia"/>
                <w:sz w:val="18"/>
                <w:szCs w:val="18"/>
              </w:rPr>
              <w:t>200m</w:t>
            </w:r>
            <w:r>
              <w:rPr>
                <w:rFonts w:eastAsia="宋体" w:hint="eastAsia"/>
                <w:sz w:val="18"/>
                <w:szCs w:val="18"/>
              </w:rPr>
              <w:t>和</w:t>
            </w:r>
            <w:r>
              <w:rPr>
                <w:rFonts w:eastAsia="宋体" w:hint="eastAsia"/>
                <w:sz w:val="18"/>
                <w:szCs w:val="18"/>
              </w:rPr>
              <w:t>500m</w:t>
            </w:r>
            <w:r>
              <w:rPr>
                <w:rFonts w:eastAsia="宋体" w:hint="eastAsia"/>
                <w:sz w:val="18"/>
                <w:szCs w:val="18"/>
              </w:rPr>
              <w:t>处以及下游河流经过的环境敏感点等区域</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、大气监测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监测因子：非甲烷总烃，发生火灾或爆炸事件后，增加</w:t>
            </w:r>
            <w:r>
              <w:rPr>
                <w:rFonts w:eastAsia="宋体" w:hint="eastAsia"/>
                <w:sz w:val="18"/>
                <w:szCs w:val="18"/>
              </w:rPr>
              <w:t>CO</w:t>
            </w:r>
            <w:r>
              <w:rPr>
                <w:rFonts w:eastAsia="宋体" w:hint="eastAsia"/>
                <w:sz w:val="18"/>
                <w:szCs w:val="18"/>
              </w:rPr>
              <w:t>、</w:t>
            </w:r>
            <w:r>
              <w:rPr>
                <w:rFonts w:eastAsia="宋体" w:hint="eastAsia"/>
                <w:sz w:val="18"/>
                <w:szCs w:val="18"/>
              </w:rPr>
              <w:t>SO2</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监测布点：人口密集区周边</w:t>
            </w:r>
            <w:r>
              <w:rPr>
                <w:rFonts w:eastAsia="宋体" w:hint="eastAsia"/>
                <w:sz w:val="18"/>
                <w:szCs w:val="18"/>
              </w:rPr>
              <w:t>200m</w:t>
            </w:r>
            <w:r>
              <w:rPr>
                <w:rFonts w:eastAsia="宋体" w:hint="eastAsia"/>
                <w:sz w:val="18"/>
                <w:szCs w:val="18"/>
              </w:rPr>
              <w:t>范围内村庄、小学、农田等</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3</w:t>
            </w:r>
            <w:r>
              <w:rPr>
                <w:rFonts w:eastAsia="宋体" w:hint="eastAsia"/>
                <w:sz w:val="18"/>
                <w:szCs w:val="18"/>
              </w:rPr>
              <w:t>、土壤监测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监测因子：石油</w:t>
            </w:r>
            <w:proofErr w:type="gramStart"/>
            <w:r>
              <w:rPr>
                <w:rFonts w:eastAsia="宋体" w:hint="eastAsia"/>
                <w:sz w:val="18"/>
                <w:szCs w:val="18"/>
              </w:rPr>
              <w:t>烃</w:t>
            </w:r>
            <w:proofErr w:type="gramEnd"/>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监测布点：污染区域</w:t>
            </w:r>
            <w:proofErr w:type="gramStart"/>
            <w:r>
              <w:rPr>
                <w:rFonts w:eastAsia="宋体" w:hint="eastAsia"/>
                <w:sz w:val="18"/>
                <w:szCs w:val="18"/>
              </w:rPr>
              <w:t>垂直深</w:t>
            </w:r>
            <w:proofErr w:type="gramEnd"/>
            <w:r>
              <w:rPr>
                <w:rFonts w:eastAsia="宋体" w:hint="eastAsia"/>
                <w:sz w:val="18"/>
                <w:szCs w:val="18"/>
              </w:rPr>
              <w:t>10cm</w:t>
            </w:r>
            <w:r>
              <w:rPr>
                <w:rFonts w:eastAsia="宋体" w:hint="eastAsia"/>
                <w:sz w:val="18"/>
                <w:szCs w:val="18"/>
              </w:rPr>
              <w:t>的表面土，一般</w:t>
            </w:r>
            <w:r>
              <w:rPr>
                <w:rFonts w:eastAsia="宋体" w:hint="eastAsia"/>
                <w:sz w:val="18"/>
                <w:szCs w:val="18"/>
              </w:rPr>
              <w:t>10</w:t>
            </w:r>
            <w:r>
              <w:rPr>
                <w:rFonts w:eastAsia="宋体" w:hint="eastAsia"/>
                <w:sz w:val="18"/>
                <w:szCs w:val="18"/>
              </w:rPr>
              <w:t>×</w:t>
            </w:r>
            <w:r>
              <w:rPr>
                <w:rFonts w:eastAsia="宋体" w:hint="eastAsia"/>
                <w:sz w:val="18"/>
                <w:szCs w:val="18"/>
              </w:rPr>
              <w:t>10m</w:t>
            </w:r>
            <w:r>
              <w:rPr>
                <w:rFonts w:eastAsia="宋体" w:hint="eastAsia"/>
                <w:sz w:val="18"/>
                <w:szCs w:val="18"/>
              </w:rPr>
              <w:t>范围</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tc>
      </w:tr>
      <w:tr w:rsidR="00A74EF8">
        <w:trPr>
          <w:trHeight w:val="281"/>
          <w:jc w:val="center"/>
        </w:trPr>
        <w:tc>
          <w:tcPr>
            <w:tcW w:w="1074"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djustRightInd w:val="0"/>
              <w:snapToGrid w:val="0"/>
              <w:spacing w:line="240" w:lineRule="atLeast"/>
              <w:rPr>
                <w:rFonts w:eastAsia="宋体" w:hint="eastAsia"/>
                <w:sz w:val="18"/>
                <w:szCs w:val="18"/>
              </w:rPr>
            </w:pPr>
            <w:r>
              <w:rPr>
                <w:rFonts w:eastAsia="宋体" w:hint="eastAsia"/>
                <w:sz w:val="18"/>
                <w:szCs w:val="18"/>
              </w:rPr>
              <w:t>物资</w:t>
            </w:r>
          </w:p>
        </w:tc>
        <w:tc>
          <w:tcPr>
            <w:tcW w:w="7875"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1.</w:t>
            </w:r>
            <w:r>
              <w:rPr>
                <w:rFonts w:eastAsia="宋体" w:hint="eastAsia"/>
                <w:sz w:val="18"/>
                <w:szCs w:val="18"/>
              </w:rPr>
              <w:t>消防器材：干粉灭火器、灭火</w:t>
            </w:r>
            <w:proofErr w:type="gramStart"/>
            <w:r>
              <w:rPr>
                <w:rFonts w:eastAsia="宋体" w:hint="eastAsia"/>
                <w:sz w:val="18"/>
                <w:szCs w:val="18"/>
              </w:rPr>
              <w:t>毯</w:t>
            </w:r>
            <w:proofErr w:type="gramEnd"/>
            <w:r>
              <w:rPr>
                <w:rFonts w:eastAsia="宋体" w:hint="eastAsia"/>
                <w:sz w:val="18"/>
                <w:szCs w:val="18"/>
              </w:rPr>
              <w:t>、消防沙、消防水枪、消防水带等。</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救援器材：警示灯、警戒线、手持防爆扬声器、防爆对讲机、手推车、储油囊、铝瓢、铝桶、铜铲、防爆泵、吸油毡、耐油手套、空气呼吸器、橡皮艇等。</w:t>
            </w:r>
          </w:p>
        </w:tc>
      </w:tr>
    </w:tbl>
    <w:p w:rsidR="00A74EF8" w:rsidRDefault="00A74EF8">
      <w:pPr>
        <w:pStyle w:val="3"/>
        <w:numPr>
          <w:ilvl w:val="0"/>
          <w:numId w:val="0"/>
        </w:numPr>
        <w:ind w:left="720" w:hanging="720"/>
        <w:rPr>
          <w:rFonts w:ascii="宋体" w:eastAsia="宋体" w:hAnsi="宋体" w:cs="宋体" w:hint="eastAsia"/>
          <w:color w:val="000000"/>
        </w:rPr>
      </w:pPr>
      <w:bookmarkStart w:id="168" w:name="_Toc65426730"/>
      <w:r>
        <w:rPr>
          <w:rFonts w:ascii="宋体" w:eastAsia="宋体" w:hAnsi="宋体" w:cs="宋体" w:hint="eastAsia"/>
          <w:color w:val="000000"/>
        </w:rPr>
        <w:t>7.4.</w:t>
      </w:r>
      <w:bookmarkEnd w:id="168"/>
      <w:r>
        <w:rPr>
          <w:rFonts w:ascii="宋体" w:eastAsia="宋体" w:hAnsi="宋体" w:cs="宋体" w:hint="eastAsia"/>
          <w:color w:val="000000"/>
        </w:rPr>
        <w:t>3穿越河流管段泄漏</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5"/>
        <w:gridCol w:w="5823"/>
        <w:gridCol w:w="2043"/>
      </w:tblGrid>
      <w:tr w:rsidR="00A74EF8">
        <w:trPr>
          <w:jc w:val="center"/>
        </w:trPr>
        <w:tc>
          <w:tcPr>
            <w:tcW w:w="1065" w:type="dxa"/>
            <w:vAlign w:val="center"/>
          </w:tcPr>
          <w:p w:rsidR="00A74EF8" w:rsidRDefault="00A74EF8">
            <w:pPr>
              <w:adjustRightInd w:val="0"/>
              <w:snapToGrid w:val="0"/>
              <w:spacing w:line="240" w:lineRule="atLeast"/>
              <w:rPr>
                <w:rFonts w:eastAsia="宋体"/>
                <w:sz w:val="18"/>
                <w:szCs w:val="18"/>
              </w:rPr>
            </w:pPr>
            <w:bookmarkStart w:id="169" w:name="_Toc65426729"/>
            <w:r>
              <w:rPr>
                <w:rFonts w:eastAsia="宋体" w:hint="eastAsia"/>
                <w:sz w:val="18"/>
                <w:szCs w:val="18"/>
              </w:rPr>
              <w:t>现象</w:t>
            </w:r>
          </w:p>
        </w:tc>
        <w:tc>
          <w:tcPr>
            <w:tcW w:w="7866"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穿越河流的管道破裂、断裂、腐蚀、第三方施工、自然灾害时造成油品泄漏，对水体产生污染</w:t>
            </w:r>
          </w:p>
        </w:tc>
      </w:tr>
      <w:tr w:rsidR="00A74EF8">
        <w:trPr>
          <w:trHeight w:val="450"/>
          <w:jc w:val="center"/>
        </w:trPr>
        <w:tc>
          <w:tcPr>
            <w:tcW w:w="1065" w:type="dxa"/>
            <w:shd w:val="clear" w:color="auto" w:fill="C6D9F1"/>
            <w:vAlign w:val="center"/>
          </w:tcPr>
          <w:p w:rsidR="00A74EF8" w:rsidRDefault="00A74EF8">
            <w:pPr>
              <w:adjustRightInd w:val="0"/>
              <w:snapToGrid w:val="0"/>
              <w:spacing w:line="240" w:lineRule="atLeast"/>
              <w:rPr>
                <w:rFonts w:eastAsia="宋体"/>
                <w:b/>
                <w:szCs w:val="21"/>
              </w:rPr>
            </w:pPr>
            <w:r>
              <w:rPr>
                <w:rFonts w:eastAsia="宋体" w:hint="eastAsia"/>
                <w:b/>
                <w:szCs w:val="21"/>
              </w:rPr>
              <w:t>序号</w:t>
            </w:r>
          </w:p>
        </w:tc>
        <w:tc>
          <w:tcPr>
            <w:tcW w:w="5823" w:type="dxa"/>
            <w:shd w:val="clear" w:color="auto" w:fill="C6D9F1"/>
            <w:vAlign w:val="center"/>
          </w:tcPr>
          <w:p w:rsidR="00A74EF8" w:rsidRDefault="00A74EF8">
            <w:pPr>
              <w:adjustRightInd w:val="0"/>
              <w:snapToGrid w:val="0"/>
              <w:spacing w:line="240" w:lineRule="atLeast"/>
              <w:rPr>
                <w:rFonts w:eastAsia="宋体"/>
                <w:b/>
                <w:szCs w:val="21"/>
              </w:rPr>
            </w:pPr>
            <w:r>
              <w:rPr>
                <w:rFonts w:eastAsia="宋体" w:hint="eastAsia"/>
                <w:b/>
                <w:szCs w:val="21"/>
              </w:rPr>
              <w:t>行动内容</w:t>
            </w:r>
          </w:p>
        </w:tc>
        <w:tc>
          <w:tcPr>
            <w:tcW w:w="2043" w:type="dxa"/>
            <w:shd w:val="clear" w:color="auto" w:fill="C6D9F1"/>
            <w:vAlign w:val="center"/>
          </w:tcPr>
          <w:p w:rsidR="00A74EF8" w:rsidRDefault="00A74EF8">
            <w:pPr>
              <w:adjustRightInd w:val="0"/>
              <w:snapToGrid w:val="0"/>
              <w:spacing w:line="240" w:lineRule="atLeast"/>
              <w:rPr>
                <w:rFonts w:eastAsia="宋体"/>
                <w:b/>
                <w:szCs w:val="21"/>
              </w:rPr>
            </w:pPr>
            <w:r>
              <w:rPr>
                <w:rFonts w:eastAsia="宋体" w:hint="eastAsia"/>
                <w:b/>
                <w:szCs w:val="21"/>
              </w:rPr>
              <w:t>负责人</w:t>
            </w:r>
          </w:p>
        </w:tc>
      </w:tr>
      <w:tr w:rsidR="00A74EF8">
        <w:trPr>
          <w:trHeight w:val="350"/>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1</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排查和确认水体污染情况</w:t>
            </w:r>
            <w:r>
              <w:rPr>
                <w:rFonts w:eastAsia="宋体" w:hint="eastAsia"/>
                <w:sz w:val="18"/>
                <w:szCs w:val="18"/>
              </w:rPr>
              <w:t>，立即通知站控。</w:t>
            </w:r>
          </w:p>
        </w:tc>
        <w:tc>
          <w:tcPr>
            <w:tcW w:w="2043"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第一发现人</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2</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报告调控中心、值班管理人员，配合调度执行紧急工艺操作。</w:t>
            </w:r>
          </w:p>
        </w:tc>
        <w:tc>
          <w:tcPr>
            <w:tcW w:w="2043"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内操、外操</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3</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通知就近巡线工关闭泄漏点上、下游截断阀。</w:t>
            </w:r>
            <w:r>
              <w:rPr>
                <w:rFonts w:eastAsia="宋体" w:hint="eastAsia"/>
                <w:sz w:val="18"/>
                <w:szCs w:val="18"/>
              </w:rPr>
              <w:t xml:space="preserve"> </w:t>
            </w:r>
          </w:p>
        </w:tc>
        <w:tc>
          <w:tcPr>
            <w:tcW w:w="2043"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外管道管理员</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4</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集合员工，启动应急处置方案。</w:t>
            </w:r>
          </w:p>
        </w:tc>
        <w:tc>
          <w:tcPr>
            <w:tcW w:w="2043" w:type="dxa"/>
            <w:vMerge w:val="restart"/>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值班管理人员</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5</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报告</w:t>
            </w:r>
            <w:r w:rsidR="00903F48">
              <w:rPr>
                <w:rFonts w:eastAsia="宋体"/>
                <w:sz w:val="18"/>
                <w:szCs w:val="18"/>
              </w:rPr>
              <w:t>输油分公司</w:t>
            </w:r>
            <w:r>
              <w:rPr>
                <w:rFonts w:eastAsia="宋体" w:hint="eastAsia"/>
                <w:sz w:val="18"/>
                <w:szCs w:val="18"/>
              </w:rPr>
              <w:t>、相关</w:t>
            </w:r>
            <w:r>
              <w:rPr>
                <w:rFonts w:eastAsia="宋体"/>
                <w:sz w:val="18"/>
                <w:szCs w:val="18"/>
              </w:rPr>
              <w:t>政府</w:t>
            </w:r>
            <w:r>
              <w:rPr>
                <w:rFonts w:eastAsia="宋体" w:hint="eastAsia"/>
                <w:sz w:val="18"/>
                <w:szCs w:val="18"/>
              </w:rPr>
              <w:t>，请求消防、医疗等支援。</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6</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联系环境监测人员开展环境监测工作</w:t>
            </w:r>
            <w:r>
              <w:rPr>
                <w:rFonts w:eastAsia="宋体" w:hint="eastAsia"/>
                <w:sz w:val="18"/>
                <w:szCs w:val="18"/>
              </w:rPr>
              <w:t>。</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7</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若水体下游有取水口</w:t>
            </w:r>
            <w:r>
              <w:rPr>
                <w:rFonts w:eastAsia="宋体" w:hint="eastAsia"/>
                <w:sz w:val="18"/>
                <w:szCs w:val="18"/>
              </w:rPr>
              <w:t>，采取</w:t>
            </w:r>
            <w:r>
              <w:rPr>
                <w:rFonts w:eastAsia="宋体"/>
                <w:sz w:val="18"/>
                <w:szCs w:val="18"/>
              </w:rPr>
              <w:t>措施</w:t>
            </w:r>
            <w:r>
              <w:rPr>
                <w:rFonts w:eastAsia="宋体" w:hint="eastAsia"/>
                <w:sz w:val="18"/>
                <w:szCs w:val="18"/>
              </w:rPr>
              <w:t>，暂停取水。</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8</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携带应急物资到泄漏点，根据泄漏情况设置警戒区。</w:t>
            </w:r>
          </w:p>
        </w:tc>
        <w:tc>
          <w:tcPr>
            <w:tcW w:w="2043" w:type="dxa"/>
            <w:vMerge w:val="restart"/>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sz w:val="18"/>
                <w:szCs w:val="18"/>
              </w:rPr>
              <w:t>在场人员</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9</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查明泄漏油品去向，若水体下游有取水口，在</w:t>
            </w:r>
            <w:r>
              <w:rPr>
                <w:rFonts w:eastAsia="宋体"/>
                <w:sz w:val="18"/>
                <w:szCs w:val="18"/>
              </w:rPr>
              <w:t>漏油点</w:t>
            </w:r>
            <w:proofErr w:type="gramStart"/>
            <w:r>
              <w:rPr>
                <w:rFonts w:eastAsia="宋体"/>
                <w:sz w:val="18"/>
                <w:szCs w:val="18"/>
              </w:rPr>
              <w:t>下游拉设围油栏</w:t>
            </w:r>
            <w:proofErr w:type="gramEnd"/>
            <w:r>
              <w:rPr>
                <w:rFonts w:eastAsia="宋体" w:hint="eastAsia"/>
                <w:sz w:val="18"/>
                <w:szCs w:val="18"/>
              </w:rPr>
              <w:t>。</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10</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采用水上收油机、抽油泵、吸油毡等进行油品回收。</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11</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配合专业人员对泄漏点进行堵漏。</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12</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清理收集、处理危险废弃物。</w:t>
            </w:r>
          </w:p>
        </w:tc>
        <w:tc>
          <w:tcPr>
            <w:tcW w:w="2043" w:type="dxa"/>
            <w:vMerge/>
            <w:vAlign w:val="center"/>
          </w:tcPr>
          <w:p w:rsidR="00A74EF8" w:rsidRDefault="00A74EF8">
            <w:pPr>
              <w:autoSpaceDE w:val="0"/>
              <w:autoSpaceDN w:val="0"/>
              <w:adjustRightInd w:val="0"/>
              <w:snapToGrid w:val="0"/>
              <w:spacing w:line="240" w:lineRule="atLeast"/>
              <w:rPr>
                <w:rFonts w:eastAsia="宋体"/>
                <w:sz w:val="18"/>
                <w:szCs w:val="18"/>
              </w:rPr>
            </w:pP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13</w:t>
            </w:r>
          </w:p>
        </w:tc>
        <w:tc>
          <w:tcPr>
            <w:tcW w:w="5823"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监控工艺参数及</w:t>
            </w:r>
            <w:proofErr w:type="gramStart"/>
            <w:r>
              <w:rPr>
                <w:rFonts w:eastAsia="宋体" w:hint="eastAsia"/>
                <w:sz w:val="18"/>
                <w:szCs w:val="18"/>
              </w:rPr>
              <w:t>泄放罐液位</w:t>
            </w:r>
            <w:proofErr w:type="gramEnd"/>
            <w:r>
              <w:rPr>
                <w:rFonts w:eastAsia="宋体" w:hint="eastAsia"/>
                <w:sz w:val="18"/>
                <w:szCs w:val="18"/>
              </w:rPr>
              <w:t>，及时向调控中心报告现场情况和动态。</w:t>
            </w:r>
          </w:p>
        </w:tc>
        <w:tc>
          <w:tcPr>
            <w:tcW w:w="2043" w:type="dxa"/>
            <w:vAlign w:val="center"/>
          </w:tcPr>
          <w:p w:rsidR="00A74EF8" w:rsidRDefault="00A74EF8">
            <w:pPr>
              <w:autoSpaceDE w:val="0"/>
              <w:autoSpaceDN w:val="0"/>
              <w:adjustRightInd w:val="0"/>
              <w:snapToGrid w:val="0"/>
              <w:spacing w:line="240" w:lineRule="atLeast"/>
              <w:rPr>
                <w:rFonts w:eastAsia="宋体"/>
                <w:sz w:val="18"/>
                <w:szCs w:val="18"/>
              </w:rPr>
            </w:pPr>
            <w:r>
              <w:rPr>
                <w:rFonts w:eastAsia="宋体" w:hint="eastAsia"/>
                <w:sz w:val="18"/>
                <w:szCs w:val="18"/>
              </w:rPr>
              <w:t>内操</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utoSpaceDE w:val="0"/>
              <w:autoSpaceDN w:val="0"/>
              <w:adjustRightInd w:val="0"/>
              <w:snapToGrid w:val="0"/>
              <w:spacing w:line="240" w:lineRule="atLeast"/>
              <w:rPr>
                <w:rFonts w:eastAsia="宋体" w:hint="eastAsia"/>
                <w:sz w:val="18"/>
                <w:szCs w:val="18"/>
              </w:rPr>
            </w:pPr>
            <w:r>
              <w:rPr>
                <w:rFonts w:eastAsia="宋体" w:hint="eastAsia"/>
                <w:sz w:val="18"/>
                <w:szCs w:val="18"/>
              </w:rPr>
              <w:t>监测</w:t>
            </w:r>
          </w:p>
        </w:tc>
        <w:tc>
          <w:tcPr>
            <w:tcW w:w="7866" w:type="dxa"/>
            <w:gridSpan w:val="2"/>
            <w:vAlign w:val="center"/>
          </w:tcPr>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水质监测</w:t>
            </w:r>
          </w:p>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监测因子：</w:t>
            </w:r>
            <w:r>
              <w:rPr>
                <w:rFonts w:eastAsia="宋体" w:hint="eastAsia"/>
                <w:sz w:val="18"/>
                <w:szCs w:val="18"/>
              </w:rPr>
              <w:t>CODCr</w:t>
            </w:r>
            <w:r>
              <w:rPr>
                <w:rFonts w:eastAsia="宋体" w:hint="eastAsia"/>
                <w:sz w:val="18"/>
                <w:szCs w:val="18"/>
              </w:rPr>
              <w:t>、石油</w:t>
            </w:r>
            <w:proofErr w:type="gramStart"/>
            <w:r>
              <w:rPr>
                <w:rFonts w:eastAsia="宋体" w:hint="eastAsia"/>
                <w:sz w:val="18"/>
                <w:szCs w:val="18"/>
              </w:rPr>
              <w:t>烃</w:t>
            </w:r>
            <w:proofErr w:type="gramEnd"/>
          </w:p>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监测布点：事故点上游</w:t>
            </w:r>
            <w:r>
              <w:rPr>
                <w:rFonts w:eastAsia="宋体" w:hint="eastAsia"/>
                <w:sz w:val="18"/>
                <w:szCs w:val="18"/>
              </w:rPr>
              <w:t>50m</w:t>
            </w:r>
            <w:r>
              <w:rPr>
                <w:rFonts w:eastAsia="宋体" w:hint="eastAsia"/>
                <w:sz w:val="18"/>
                <w:szCs w:val="18"/>
              </w:rPr>
              <w:t>处、下游</w:t>
            </w:r>
            <w:r>
              <w:rPr>
                <w:rFonts w:eastAsia="宋体" w:hint="eastAsia"/>
                <w:sz w:val="18"/>
                <w:szCs w:val="18"/>
              </w:rPr>
              <w:t>200m</w:t>
            </w:r>
            <w:r>
              <w:rPr>
                <w:rFonts w:eastAsia="宋体" w:hint="eastAsia"/>
                <w:sz w:val="18"/>
                <w:szCs w:val="18"/>
              </w:rPr>
              <w:t>和</w:t>
            </w:r>
            <w:r>
              <w:rPr>
                <w:rFonts w:eastAsia="宋体" w:hint="eastAsia"/>
                <w:sz w:val="18"/>
                <w:szCs w:val="18"/>
              </w:rPr>
              <w:t>500m</w:t>
            </w:r>
            <w:r>
              <w:rPr>
                <w:rFonts w:eastAsia="宋体" w:hint="eastAsia"/>
                <w:sz w:val="18"/>
                <w:szCs w:val="18"/>
              </w:rPr>
              <w:t>处以及下游河流经过的环境敏感点等区域</w:t>
            </w:r>
          </w:p>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tc>
      </w:tr>
      <w:tr w:rsidR="00A74EF8">
        <w:trPr>
          <w:jc w:val="center"/>
        </w:trPr>
        <w:tc>
          <w:tcPr>
            <w:tcW w:w="1065" w:type="dxa"/>
            <w:vAlign w:val="center"/>
          </w:tcPr>
          <w:p w:rsidR="00A74EF8" w:rsidRDefault="00A74EF8">
            <w:pPr>
              <w:autoSpaceDE w:val="0"/>
              <w:autoSpaceDN w:val="0"/>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utoSpaceDE w:val="0"/>
              <w:autoSpaceDN w:val="0"/>
              <w:adjustRightInd w:val="0"/>
              <w:snapToGrid w:val="0"/>
              <w:spacing w:line="240" w:lineRule="atLeast"/>
              <w:rPr>
                <w:rFonts w:eastAsia="宋体" w:hint="eastAsia"/>
                <w:sz w:val="18"/>
                <w:szCs w:val="18"/>
              </w:rPr>
            </w:pPr>
            <w:r>
              <w:rPr>
                <w:rFonts w:eastAsia="宋体" w:hint="eastAsia"/>
                <w:sz w:val="18"/>
                <w:szCs w:val="18"/>
              </w:rPr>
              <w:t>物资</w:t>
            </w:r>
          </w:p>
        </w:tc>
        <w:tc>
          <w:tcPr>
            <w:tcW w:w="7866" w:type="dxa"/>
            <w:gridSpan w:val="2"/>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1.</w:t>
            </w:r>
            <w:r>
              <w:rPr>
                <w:rFonts w:eastAsia="宋体" w:hint="eastAsia"/>
                <w:sz w:val="18"/>
                <w:szCs w:val="18"/>
              </w:rPr>
              <w:t>消防器材：干粉灭火器、灭火</w:t>
            </w:r>
            <w:proofErr w:type="gramStart"/>
            <w:r>
              <w:rPr>
                <w:rFonts w:eastAsia="宋体" w:hint="eastAsia"/>
                <w:sz w:val="18"/>
                <w:szCs w:val="18"/>
              </w:rPr>
              <w:t>毯</w:t>
            </w:r>
            <w:proofErr w:type="gramEnd"/>
            <w:r>
              <w:rPr>
                <w:rFonts w:eastAsia="宋体" w:hint="eastAsia"/>
                <w:sz w:val="18"/>
                <w:szCs w:val="18"/>
              </w:rPr>
              <w:t>、消防沙、消防水枪、消防水带等。</w:t>
            </w:r>
          </w:p>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救援器材：警示灯、警戒线、手持防爆扬声器、防爆对讲机、手推车、储油囊、铝瓢、铝桶、铜铲、防爆泵、吸油毡、耐油手套、空气呼吸器、橡皮艇等。</w:t>
            </w:r>
          </w:p>
        </w:tc>
      </w:tr>
    </w:tbl>
    <w:p w:rsidR="00A74EF8" w:rsidRDefault="00A74EF8">
      <w:pPr>
        <w:pStyle w:val="3"/>
        <w:numPr>
          <w:ilvl w:val="0"/>
          <w:numId w:val="0"/>
        </w:numPr>
        <w:ind w:left="720" w:hanging="720"/>
        <w:rPr>
          <w:rFonts w:ascii="宋体" w:eastAsia="宋体" w:hAnsi="宋体" w:cs="宋体" w:hint="eastAsia"/>
          <w:color w:val="000000"/>
        </w:rPr>
      </w:pPr>
      <w:bookmarkStart w:id="170" w:name="_Toc130699778"/>
      <w:bookmarkEnd w:id="169"/>
      <w:r>
        <w:rPr>
          <w:rFonts w:ascii="宋体" w:eastAsia="宋体" w:hAnsi="宋体" w:cs="宋体" w:hint="eastAsia"/>
          <w:color w:val="000000"/>
        </w:rPr>
        <w:t>7.4.</w:t>
      </w:r>
      <w:bookmarkEnd w:id="170"/>
      <w:r>
        <w:rPr>
          <w:rFonts w:ascii="宋体" w:eastAsia="宋体" w:hAnsi="宋体" w:cs="宋体" w:hint="eastAsia"/>
          <w:color w:val="000000"/>
        </w:rPr>
        <w:t>4穿越人口密集区泄漏</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5569"/>
        <w:gridCol w:w="2164"/>
      </w:tblGrid>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现象</w:t>
            </w:r>
          </w:p>
        </w:tc>
        <w:tc>
          <w:tcPr>
            <w:tcW w:w="7733"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穿越人口密集区的管道破裂、断裂、腐蚀、第三方施工、打孔盗油、自然灾害时造成油品泄漏，对水、大气和土壤产生污染</w:t>
            </w:r>
          </w:p>
        </w:tc>
      </w:tr>
      <w:tr w:rsidR="00A74EF8">
        <w:trPr>
          <w:trHeight w:val="450"/>
          <w:jc w:val="center"/>
        </w:trPr>
        <w:tc>
          <w:tcPr>
            <w:tcW w:w="1216"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序号</w:t>
            </w:r>
          </w:p>
        </w:tc>
        <w:tc>
          <w:tcPr>
            <w:tcW w:w="5569"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行动内容</w:t>
            </w:r>
          </w:p>
        </w:tc>
        <w:tc>
          <w:tcPr>
            <w:tcW w:w="2164" w:type="dxa"/>
            <w:shd w:val="clear" w:color="auto" w:fill="C6D9F1"/>
            <w:vAlign w:val="center"/>
          </w:tcPr>
          <w:p w:rsidR="00A74EF8" w:rsidRDefault="00A74EF8">
            <w:pPr>
              <w:adjustRightInd w:val="0"/>
              <w:snapToGrid w:val="0"/>
              <w:spacing w:line="240" w:lineRule="atLeast"/>
              <w:rPr>
                <w:rFonts w:eastAsia="宋体"/>
                <w:b/>
                <w:sz w:val="18"/>
                <w:szCs w:val="18"/>
              </w:rPr>
            </w:pPr>
            <w:r>
              <w:rPr>
                <w:rFonts w:eastAsia="宋体" w:hint="eastAsia"/>
                <w:b/>
                <w:sz w:val="18"/>
                <w:szCs w:val="18"/>
              </w:rPr>
              <w:t>负责人</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w:t>
            </w:r>
          </w:p>
        </w:tc>
        <w:tc>
          <w:tcPr>
            <w:tcW w:w="5569" w:type="dxa"/>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获悉信息后，排查和确认泄漏点情况。</w:t>
            </w:r>
          </w:p>
        </w:tc>
        <w:tc>
          <w:tcPr>
            <w:tcW w:w="2164"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第一发现人</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2</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立即通知站控。</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3</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报告调控中心、值班管理人员，配合调度执行紧急工艺操作。</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内操、外操</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4</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通知就近巡线工关闭泄漏点上、下游截断阀。</w:t>
            </w:r>
            <w:r>
              <w:rPr>
                <w:rFonts w:eastAsia="宋体" w:hint="eastAsia"/>
                <w:sz w:val="18"/>
                <w:szCs w:val="18"/>
              </w:rPr>
              <w:t xml:space="preserve"> </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外管道管理员</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5</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集合员工，启动应急处置方案。</w:t>
            </w:r>
          </w:p>
        </w:tc>
        <w:tc>
          <w:tcPr>
            <w:tcW w:w="2164"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值班管理人员</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6</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报告</w:t>
            </w:r>
            <w:r w:rsidR="00903F48">
              <w:rPr>
                <w:rFonts w:eastAsia="宋体"/>
                <w:sz w:val="18"/>
                <w:szCs w:val="18"/>
              </w:rPr>
              <w:t>输油分公司</w:t>
            </w:r>
            <w:r>
              <w:rPr>
                <w:rFonts w:eastAsia="宋体" w:hint="eastAsia"/>
                <w:sz w:val="18"/>
                <w:szCs w:val="18"/>
              </w:rPr>
              <w:t>、相关</w:t>
            </w:r>
            <w:r>
              <w:rPr>
                <w:rFonts w:eastAsia="宋体"/>
                <w:sz w:val="18"/>
                <w:szCs w:val="18"/>
              </w:rPr>
              <w:t>政府</w:t>
            </w:r>
            <w:r>
              <w:rPr>
                <w:rFonts w:eastAsia="宋体" w:hint="eastAsia"/>
                <w:sz w:val="18"/>
                <w:szCs w:val="18"/>
              </w:rPr>
              <w:t>，请求消防、医疗等支援。</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7</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sz w:val="18"/>
                <w:szCs w:val="18"/>
              </w:rPr>
              <w:t>联系环境监测人员开展环境监测工作</w:t>
            </w:r>
            <w:r>
              <w:rPr>
                <w:rFonts w:eastAsia="宋体" w:hint="eastAsia"/>
                <w:sz w:val="18"/>
                <w:szCs w:val="18"/>
              </w:rPr>
              <w:t>。</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8</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采取防油品扩散措施，具备条件时进行临时封堵。</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外管道管理员</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9</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携带应急物资到泄漏点，做好消防戒备，根据可燃浓度设置警戒区。</w:t>
            </w:r>
          </w:p>
        </w:tc>
        <w:tc>
          <w:tcPr>
            <w:tcW w:w="2164" w:type="dxa"/>
            <w:vMerge w:val="restart"/>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在场人员</w:t>
            </w: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10</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查明泄漏油品去向，布设围油栏或开挖导流槽和集油坑，收集泄漏油品。</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11</w:t>
            </w:r>
          </w:p>
        </w:tc>
        <w:tc>
          <w:tcPr>
            <w:tcW w:w="5569" w:type="dxa"/>
            <w:vAlign w:val="center"/>
          </w:tcPr>
          <w:p w:rsidR="00A74EF8" w:rsidRDefault="00A74EF8">
            <w:pPr>
              <w:autoSpaceDE w:val="0"/>
              <w:autoSpaceDN w:val="0"/>
              <w:adjustRightInd w:val="0"/>
              <w:snapToGrid w:val="0"/>
              <w:spacing w:line="240" w:lineRule="atLeast"/>
              <w:ind w:rightChars="-172" w:right="-361"/>
              <w:jc w:val="left"/>
              <w:rPr>
                <w:rFonts w:eastAsia="宋体"/>
                <w:sz w:val="18"/>
                <w:szCs w:val="18"/>
              </w:rPr>
            </w:pPr>
            <w:r>
              <w:rPr>
                <w:rFonts w:eastAsia="宋体" w:hint="eastAsia"/>
                <w:sz w:val="18"/>
                <w:szCs w:val="18"/>
              </w:rPr>
              <w:t>配合专业人员对泄漏点进行堵漏。</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12</w:t>
            </w:r>
          </w:p>
        </w:tc>
        <w:tc>
          <w:tcPr>
            <w:tcW w:w="5569" w:type="dxa"/>
            <w:vAlign w:val="center"/>
          </w:tcPr>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通过广播、电视、电话等方法告知周边企事业单单位及百姓，将人群向上风向疏散。</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13</w:t>
            </w:r>
          </w:p>
        </w:tc>
        <w:tc>
          <w:tcPr>
            <w:tcW w:w="5569" w:type="dxa"/>
            <w:vAlign w:val="center"/>
          </w:tcPr>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告知事故影响区内的市政基础设施主管部门，防止油品进入排水管道。若已溢入则及时截断下泄通道。</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14</w:t>
            </w:r>
          </w:p>
        </w:tc>
        <w:tc>
          <w:tcPr>
            <w:tcW w:w="5569" w:type="dxa"/>
            <w:vAlign w:val="center"/>
          </w:tcPr>
          <w:p w:rsidR="00A74EF8" w:rsidRDefault="00A74EF8">
            <w:pPr>
              <w:autoSpaceDE w:val="0"/>
              <w:autoSpaceDN w:val="0"/>
              <w:adjustRightInd w:val="0"/>
              <w:snapToGrid w:val="0"/>
              <w:spacing w:line="240" w:lineRule="atLeast"/>
              <w:jc w:val="left"/>
              <w:rPr>
                <w:rFonts w:eastAsia="宋体" w:hint="eastAsia"/>
                <w:sz w:val="18"/>
                <w:szCs w:val="18"/>
              </w:rPr>
            </w:pPr>
            <w:r>
              <w:rPr>
                <w:rFonts w:eastAsia="宋体" w:hint="eastAsia"/>
                <w:sz w:val="18"/>
                <w:szCs w:val="18"/>
              </w:rPr>
              <w:t>清理收集、处理危险废弃物。</w:t>
            </w:r>
          </w:p>
        </w:tc>
        <w:tc>
          <w:tcPr>
            <w:tcW w:w="2164" w:type="dxa"/>
            <w:vMerge/>
            <w:vAlign w:val="center"/>
          </w:tcPr>
          <w:p w:rsidR="00A74EF8" w:rsidRDefault="00A74EF8">
            <w:pPr>
              <w:adjustRightInd w:val="0"/>
              <w:snapToGrid w:val="0"/>
              <w:spacing w:line="240" w:lineRule="atLeast"/>
              <w:rPr>
                <w:rFonts w:eastAsia="宋体"/>
                <w:sz w:val="18"/>
                <w:szCs w:val="18"/>
              </w:rPr>
            </w:pPr>
          </w:p>
        </w:tc>
      </w:tr>
      <w:tr w:rsidR="00A74EF8">
        <w:trPr>
          <w:jc w:val="center"/>
        </w:trPr>
        <w:tc>
          <w:tcPr>
            <w:tcW w:w="1216"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15</w:t>
            </w:r>
          </w:p>
        </w:tc>
        <w:tc>
          <w:tcPr>
            <w:tcW w:w="5569" w:type="dxa"/>
            <w:vAlign w:val="center"/>
          </w:tcPr>
          <w:p w:rsidR="00A74EF8" w:rsidRDefault="00A74EF8">
            <w:pPr>
              <w:autoSpaceDE w:val="0"/>
              <w:autoSpaceDN w:val="0"/>
              <w:adjustRightInd w:val="0"/>
              <w:snapToGrid w:val="0"/>
              <w:spacing w:line="240" w:lineRule="atLeast"/>
              <w:jc w:val="left"/>
              <w:rPr>
                <w:rFonts w:eastAsia="宋体"/>
                <w:sz w:val="18"/>
                <w:szCs w:val="18"/>
              </w:rPr>
            </w:pPr>
            <w:r>
              <w:rPr>
                <w:rFonts w:eastAsia="宋体" w:hint="eastAsia"/>
                <w:sz w:val="18"/>
                <w:szCs w:val="18"/>
              </w:rPr>
              <w:t>监控工艺参数及油罐液位，及时向调控中心报告现场情况和动态。</w:t>
            </w:r>
          </w:p>
        </w:tc>
        <w:tc>
          <w:tcPr>
            <w:tcW w:w="2164" w:type="dxa"/>
            <w:vAlign w:val="center"/>
          </w:tcPr>
          <w:p w:rsidR="00A74EF8" w:rsidRDefault="00A74EF8">
            <w:pPr>
              <w:adjustRightInd w:val="0"/>
              <w:snapToGrid w:val="0"/>
              <w:spacing w:line="240" w:lineRule="atLeast"/>
              <w:rPr>
                <w:rFonts w:eastAsia="宋体"/>
                <w:sz w:val="18"/>
                <w:szCs w:val="18"/>
              </w:rPr>
            </w:pPr>
            <w:r>
              <w:rPr>
                <w:rFonts w:eastAsia="宋体" w:hint="eastAsia"/>
                <w:sz w:val="18"/>
                <w:szCs w:val="18"/>
              </w:rPr>
              <w:t>内操</w:t>
            </w:r>
          </w:p>
        </w:tc>
      </w:tr>
      <w:tr w:rsidR="00A74EF8">
        <w:trPr>
          <w:trHeight w:val="281"/>
          <w:jc w:val="center"/>
        </w:trPr>
        <w:tc>
          <w:tcPr>
            <w:tcW w:w="1216"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djustRightInd w:val="0"/>
              <w:snapToGrid w:val="0"/>
              <w:spacing w:line="240" w:lineRule="atLeast"/>
              <w:rPr>
                <w:rFonts w:eastAsia="宋体" w:hint="eastAsia"/>
                <w:sz w:val="18"/>
                <w:szCs w:val="18"/>
              </w:rPr>
            </w:pPr>
            <w:r>
              <w:rPr>
                <w:rFonts w:eastAsia="宋体" w:hint="eastAsia"/>
                <w:sz w:val="18"/>
                <w:szCs w:val="18"/>
              </w:rPr>
              <w:t>监测</w:t>
            </w:r>
          </w:p>
        </w:tc>
        <w:tc>
          <w:tcPr>
            <w:tcW w:w="7733" w:type="dxa"/>
            <w:gridSpan w:val="2"/>
            <w:vAlign w:val="center"/>
          </w:tcPr>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1</w:t>
            </w:r>
            <w:r>
              <w:rPr>
                <w:rFonts w:eastAsia="宋体" w:hint="eastAsia"/>
                <w:sz w:val="18"/>
                <w:szCs w:val="18"/>
              </w:rPr>
              <w:t>、水质监测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w:t>
            </w:r>
            <w:r>
              <w:rPr>
                <w:rFonts w:eastAsia="宋体" w:hint="eastAsia"/>
                <w:sz w:val="18"/>
                <w:szCs w:val="18"/>
              </w:rPr>
              <w:t>PH</w:t>
            </w:r>
            <w:r>
              <w:rPr>
                <w:rFonts w:eastAsia="宋体" w:hint="eastAsia"/>
                <w:sz w:val="18"/>
                <w:szCs w:val="18"/>
              </w:rPr>
              <w:t>、</w:t>
            </w:r>
            <w:r>
              <w:rPr>
                <w:rFonts w:eastAsia="宋体" w:hint="eastAsia"/>
                <w:sz w:val="18"/>
                <w:szCs w:val="18"/>
              </w:rPr>
              <w:t>COD</w:t>
            </w:r>
            <w:r>
              <w:rPr>
                <w:rFonts w:eastAsia="宋体" w:hint="eastAsia"/>
                <w:sz w:val="18"/>
                <w:szCs w:val="18"/>
              </w:rPr>
              <w:t>、氨氮、石油</w:t>
            </w:r>
            <w:proofErr w:type="gramStart"/>
            <w:r>
              <w:rPr>
                <w:rFonts w:eastAsia="宋体" w:hint="eastAsia"/>
                <w:sz w:val="18"/>
                <w:szCs w:val="18"/>
              </w:rPr>
              <w:t>烃</w:t>
            </w:r>
            <w:proofErr w:type="gramEnd"/>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监测布点：事故点上游</w:t>
            </w:r>
            <w:r>
              <w:rPr>
                <w:rFonts w:eastAsia="宋体" w:hint="eastAsia"/>
                <w:sz w:val="18"/>
                <w:szCs w:val="18"/>
              </w:rPr>
              <w:t>50m</w:t>
            </w:r>
            <w:r>
              <w:rPr>
                <w:rFonts w:eastAsia="宋体" w:hint="eastAsia"/>
                <w:sz w:val="18"/>
                <w:szCs w:val="18"/>
              </w:rPr>
              <w:t>处、下游</w:t>
            </w:r>
            <w:r>
              <w:rPr>
                <w:rFonts w:eastAsia="宋体" w:hint="eastAsia"/>
                <w:sz w:val="18"/>
                <w:szCs w:val="18"/>
              </w:rPr>
              <w:t>200m</w:t>
            </w:r>
            <w:r>
              <w:rPr>
                <w:rFonts w:eastAsia="宋体" w:hint="eastAsia"/>
                <w:sz w:val="18"/>
                <w:szCs w:val="18"/>
              </w:rPr>
              <w:t>和</w:t>
            </w:r>
            <w:r>
              <w:rPr>
                <w:rFonts w:eastAsia="宋体" w:hint="eastAsia"/>
                <w:sz w:val="18"/>
                <w:szCs w:val="18"/>
              </w:rPr>
              <w:t>500m</w:t>
            </w:r>
            <w:r>
              <w:rPr>
                <w:rFonts w:eastAsia="宋体" w:hint="eastAsia"/>
                <w:sz w:val="18"/>
                <w:szCs w:val="18"/>
              </w:rPr>
              <w:t>处以及下游河流经过的环境敏感点等区域</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、大气监测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监测因子：非甲烷总烃，发生火灾或爆炸事件后，增加</w:t>
            </w:r>
            <w:r>
              <w:rPr>
                <w:rFonts w:eastAsia="宋体" w:hint="eastAsia"/>
                <w:sz w:val="18"/>
                <w:szCs w:val="18"/>
              </w:rPr>
              <w:t>CO</w:t>
            </w:r>
            <w:r>
              <w:rPr>
                <w:rFonts w:eastAsia="宋体" w:hint="eastAsia"/>
                <w:sz w:val="18"/>
                <w:szCs w:val="18"/>
              </w:rPr>
              <w:t>、</w:t>
            </w:r>
            <w:r>
              <w:rPr>
                <w:rFonts w:eastAsia="宋体" w:hint="eastAsia"/>
                <w:sz w:val="18"/>
                <w:szCs w:val="18"/>
              </w:rPr>
              <w:t>SO2</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监测布点：人口密集区周边</w:t>
            </w:r>
            <w:r>
              <w:rPr>
                <w:rFonts w:eastAsia="宋体" w:hint="eastAsia"/>
                <w:sz w:val="18"/>
                <w:szCs w:val="18"/>
              </w:rPr>
              <w:t>200m</w:t>
            </w:r>
            <w:r>
              <w:rPr>
                <w:rFonts w:eastAsia="宋体" w:hint="eastAsia"/>
                <w:sz w:val="18"/>
                <w:szCs w:val="18"/>
              </w:rPr>
              <w:t>范围内村庄、小学、农田等</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3</w:t>
            </w:r>
            <w:r>
              <w:rPr>
                <w:rFonts w:eastAsia="宋体" w:hint="eastAsia"/>
                <w:sz w:val="18"/>
                <w:szCs w:val="18"/>
              </w:rPr>
              <w:t>、土壤监测</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监测因子：石油</w:t>
            </w:r>
            <w:proofErr w:type="gramStart"/>
            <w:r>
              <w:rPr>
                <w:rFonts w:eastAsia="宋体" w:hint="eastAsia"/>
                <w:sz w:val="18"/>
                <w:szCs w:val="18"/>
              </w:rPr>
              <w:t>烃</w:t>
            </w:r>
            <w:proofErr w:type="gramEnd"/>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监测布点：污染区域</w:t>
            </w:r>
            <w:proofErr w:type="gramStart"/>
            <w:r>
              <w:rPr>
                <w:rFonts w:eastAsia="宋体" w:hint="eastAsia"/>
                <w:sz w:val="18"/>
                <w:szCs w:val="18"/>
              </w:rPr>
              <w:t>垂直深</w:t>
            </w:r>
            <w:proofErr w:type="gramEnd"/>
            <w:r>
              <w:rPr>
                <w:rFonts w:eastAsia="宋体" w:hint="eastAsia"/>
                <w:sz w:val="18"/>
                <w:szCs w:val="18"/>
              </w:rPr>
              <w:t>10cm</w:t>
            </w:r>
            <w:r>
              <w:rPr>
                <w:rFonts w:eastAsia="宋体" w:hint="eastAsia"/>
                <w:sz w:val="18"/>
                <w:szCs w:val="18"/>
              </w:rPr>
              <w:t>的表面土，一般</w:t>
            </w:r>
            <w:r>
              <w:rPr>
                <w:rFonts w:eastAsia="宋体" w:hint="eastAsia"/>
                <w:sz w:val="18"/>
                <w:szCs w:val="18"/>
              </w:rPr>
              <w:t>10</w:t>
            </w:r>
            <w:r>
              <w:rPr>
                <w:rFonts w:eastAsia="宋体" w:hint="eastAsia"/>
                <w:sz w:val="18"/>
                <w:szCs w:val="18"/>
              </w:rPr>
              <w:t>×</w:t>
            </w:r>
            <w:r>
              <w:rPr>
                <w:rFonts w:eastAsia="宋体" w:hint="eastAsia"/>
                <w:sz w:val="18"/>
                <w:szCs w:val="18"/>
              </w:rPr>
              <w:t>10m</w:t>
            </w:r>
            <w:r>
              <w:rPr>
                <w:rFonts w:eastAsia="宋体" w:hint="eastAsia"/>
                <w:sz w:val="18"/>
                <w:szCs w:val="18"/>
              </w:rPr>
              <w:t>范围</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监测频次：事故发生后应连续取样，直到恢复正常</w:t>
            </w:r>
          </w:p>
        </w:tc>
      </w:tr>
      <w:tr w:rsidR="00A74EF8">
        <w:trPr>
          <w:trHeight w:val="281"/>
          <w:jc w:val="center"/>
        </w:trPr>
        <w:tc>
          <w:tcPr>
            <w:tcW w:w="1216" w:type="dxa"/>
            <w:vAlign w:val="center"/>
          </w:tcPr>
          <w:p w:rsidR="00A74EF8" w:rsidRDefault="00A74EF8">
            <w:pPr>
              <w:adjustRightInd w:val="0"/>
              <w:snapToGrid w:val="0"/>
              <w:spacing w:line="240" w:lineRule="atLeast"/>
              <w:rPr>
                <w:rFonts w:eastAsia="宋体" w:hint="eastAsia"/>
                <w:sz w:val="18"/>
                <w:szCs w:val="18"/>
              </w:rPr>
            </w:pPr>
            <w:r>
              <w:rPr>
                <w:rFonts w:eastAsia="宋体" w:hint="eastAsia"/>
                <w:sz w:val="18"/>
                <w:szCs w:val="18"/>
              </w:rPr>
              <w:t>应急</w:t>
            </w:r>
          </w:p>
          <w:p w:rsidR="00A74EF8" w:rsidRDefault="00A74EF8">
            <w:pPr>
              <w:adjustRightInd w:val="0"/>
              <w:snapToGrid w:val="0"/>
              <w:spacing w:line="240" w:lineRule="atLeast"/>
              <w:rPr>
                <w:rFonts w:eastAsia="宋体" w:hint="eastAsia"/>
                <w:sz w:val="18"/>
                <w:szCs w:val="18"/>
              </w:rPr>
            </w:pPr>
            <w:r>
              <w:rPr>
                <w:rFonts w:eastAsia="宋体" w:hint="eastAsia"/>
                <w:sz w:val="18"/>
                <w:szCs w:val="18"/>
              </w:rPr>
              <w:t>物资</w:t>
            </w:r>
          </w:p>
        </w:tc>
        <w:tc>
          <w:tcPr>
            <w:tcW w:w="7733" w:type="dxa"/>
            <w:gridSpan w:val="2"/>
            <w:vAlign w:val="center"/>
          </w:tcPr>
          <w:p w:rsidR="00A74EF8" w:rsidRDefault="00A74EF8">
            <w:pPr>
              <w:adjustRightInd w:val="0"/>
              <w:snapToGrid w:val="0"/>
              <w:spacing w:line="240" w:lineRule="atLeast"/>
              <w:jc w:val="left"/>
              <w:rPr>
                <w:rFonts w:eastAsia="宋体"/>
                <w:sz w:val="18"/>
                <w:szCs w:val="18"/>
              </w:rPr>
            </w:pPr>
            <w:r>
              <w:rPr>
                <w:rFonts w:eastAsia="宋体" w:hint="eastAsia"/>
                <w:sz w:val="18"/>
                <w:szCs w:val="18"/>
              </w:rPr>
              <w:t>1.</w:t>
            </w:r>
            <w:r>
              <w:rPr>
                <w:rFonts w:eastAsia="宋体" w:hint="eastAsia"/>
                <w:sz w:val="18"/>
                <w:szCs w:val="18"/>
              </w:rPr>
              <w:t>消防器材：干粉灭火器、灭火</w:t>
            </w:r>
            <w:proofErr w:type="gramStart"/>
            <w:r>
              <w:rPr>
                <w:rFonts w:eastAsia="宋体" w:hint="eastAsia"/>
                <w:sz w:val="18"/>
                <w:szCs w:val="18"/>
              </w:rPr>
              <w:t>毯</w:t>
            </w:r>
            <w:proofErr w:type="gramEnd"/>
            <w:r>
              <w:rPr>
                <w:rFonts w:eastAsia="宋体" w:hint="eastAsia"/>
                <w:sz w:val="18"/>
                <w:szCs w:val="18"/>
              </w:rPr>
              <w:t>、消防沙、消防水枪、消防水带等。</w:t>
            </w:r>
          </w:p>
          <w:p w:rsidR="00A74EF8" w:rsidRDefault="00A74EF8">
            <w:pPr>
              <w:adjustRightInd w:val="0"/>
              <w:snapToGrid w:val="0"/>
              <w:spacing w:line="240" w:lineRule="atLeast"/>
              <w:jc w:val="left"/>
              <w:rPr>
                <w:rFonts w:eastAsia="宋体" w:hint="eastAsia"/>
                <w:sz w:val="18"/>
                <w:szCs w:val="18"/>
              </w:rPr>
            </w:pPr>
            <w:r>
              <w:rPr>
                <w:rFonts w:eastAsia="宋体" w:hint="eastAsia"/>
                <w:sz w:val="18"/>
                <w:szCs w:val="18"/>
              </w:rPr>
              <w:t>2.</w:t>
            </w:r>
            <w:r>
              <w:rPr>
                <w:rFonts w:eastAsia="宋体" w:hint="eastAsia"/>
                <w:sz w:val="18"/>
                <w:szCs w:val="18"/>
              </w:rPr>
              <w:t>救援器材：警示灯、警戒线、手持防爆扬声器、防爆对讲机、手推车、储油囊、铝瓢、铝桶、铜铲、防爆泵、吸油毡、耐油手套、空气呼吸器、橡皮艇等。</w:t>
            </w:r>
          </w:p>
        </w:tc>
      </w:tr>
    </w:tbl>
    <w:p w:rsidR="00A74EF8" w:rsidRDefault="00A74EF8">
      <w:pPr>
        <w:pStyle w:val="112"/>
        <w:numPr>
          <w:ilvl w:val="0"/>
          <w:numId w:val="0"/>
        </w:numPr>
        <w:spacing w:after="240" w:line="240" w:lineRule="auto"/>
        <w:rPr>
          <w:rFonts w:eastAsia="宋体"/>
        </w:rPr>
      </w:pPr>
      <w:bookmarkStart w:id="171" w:name="_Toc10135"/>
      <w:bookmarkStart w:id="172" w:name="_Toc225668650"/>
      <w:bookmarkStart w:id="173" w:name="_Toc241053050"/>
      <w:bookmarkStart w:id="174" w:name="_Toc242849960"/>
      <w:bookmarkStart w:id="175" w:name="_Toc243218020"/>
      <w:bookmarkStart w:id="176" w:name="_Toc246239593"/>
      <w:bookmarkStart w:id="177" w:name="_Toc286324605"/>
      <w:bookmarkStart w:id="178" w:name="_Toc15627"/>
      <w:bookmarkStart w:id="179" w:name="_Toc8019"/>
      <w:bookmarkEnd w:id="159"/>
      <w:bookmarkEnd w:id="160"/>
      <w:bookmarkEnd w:id="161"/>
      <w:bookmarkEnd w:id="162"/>
      <w:bookmarkEnd w:id="163"/>
      <w:bookmarkEnd w:id="164"/>
      <w:bookmarkEnd w:id="165"/>
      <w:bookmarkEnd w:id="166"/>
      <w:bookmarkEnd w:id="167"/>
      <w:r>
        <w:rPr>
          <w:rFonts w:eastAsia="宋体" w:hint="eastAsia"/>
        </w:rPr>
        <w:t>7.5</w:t>
      </w:r>
      <w:r>
        <w:rPr>
          <w:rFonts w:eastAsia="宋体" w:hint="eastAsia"/>
        </w:rPr>
        <w:t>次生害防范</w:t>
      </w:r>
      <w:bookmarkEnd w:id="171"/>
    </w:p>
    <w:p w:rsidR="00A74EF8" w:rsidRDefault="00A74EF8">
      <w:pPr>
        <w:spacing w:line="360" w:lineRule="auto"/>
        <w:ind w:firstLineChars="200" w:firstLine="480"/>
        <w:jc w:val="both"/>
        <w:rPr>
          <w:rFonts w:eastAsia="宋体"/>
          <w:sz w:val="24"/>
          <w:szCs w:val="24"/>
        </w:rPr>
      </w:pPr>
      <w:r>
        <w:rPr>
          <w:rFonts w:eastAsia="宋体" w:hint="eastAsia"/>
          <w:sz w:val="24"/>
          <w:szCs w:val="24"/>
        </w:rPr>
        <w:t>油品泄漏后应立即清除附近的危险源，避免次生灾害的发生。油品泄漏主要的次生灾害有火灾、爆炸，环境污染、生态破坏。如，当油品泄</w:t>
      </w:r>
      <w:r w:rsidR="00946C00">
        <w:rPr>
          <w:rFonts w:eastAsia="宋体" w:hint="eastAsia"/>
          <w:sz w:val="24"/>
          <w:szCs w:val="24"/>
        </w:rPr>
        <w:t>漏</w:t>
      </w:r>
      <w:r>
        <w:rPr>
          <w:rFonts w:eastAsia="宋体" w:hint="eastAsia"/>
          <w:sz w:val="24"/>
          <w:szCs w:val="24"/>
        </w:rPr>
        <w:t>进入土壤后会破坏土壤结构，影响土壤的通透性，改变土壤有机质的组成和结构，降低土壤质量，使土壤中的新鲜有机碳含量大幅度增加，而有效氮、</w:t>
      </w:r>
      <w:proofErr w:type="gramStart"/>
      <w:r>
        <w:rPr>
          <w:rFonts w:eastAsia="宋体" w:hint="eastAsia"/>
          <w:sz w:val="24"/>
          <w:szCs w:val="24"/>
        </w:rPr>
        <w:t>有效磷却没有</w:t>
      </w:r>
      <w:proofErr w:type="gramEnd"/>
      <w:r>
        <w:rPr>
          <w:rFonts w:eastAsia="宋体" w:hint="eastAsia"/>
          <w:sz w:val="24"/>
          <w:szCs w:val="24"/>
        </w:rPr>
        <w:t>相应变化，致使土壤中碳、氮、磷比例严重失调，造成营养供应的缺失，导致微生物与植物争夺土壤营养元素，致使双方都发展受阻；当石油污染物进入水体后会对水生生物的生长、繁殖以及整个生态系统发生巨大的影响，污染物中的毒性化合物可以改变细胞活性，使藻类等浮游生物急性中毒死亡。</w:t>
      </w:r>
    </w:p>
    <w:p w:rsidR="00A74EF8" w:rsidRDefault="00A74EF8">
      <w:pPr>
        <w:spacing w:line="360" w:lineRule="auto"/>
        <w:ind w:firstLineChars="200" w:firstLine="480"/>
        <w:jc w:val="both"/>
        <w:rPr>
          <w:rFonts w:eastAsia="宋体"/>
          <w:sz w:val="24"/>
          <w:szCs w:val="24"/>
        </w:rPr>
      </w:pPr>
      <w:r>
        <w:rPr>
          <w:rFonts w:eastAsia="宋体" w:hint="eastAsia"/>
          <w:sz w:val="24"/>
          <w:szCs w:val="24"/>
        </w:rPr>
        <w:t>为了防止次生灾害的发生，发生油品泄漏后应立即停止事故点附近的高压输电线路、电气化铁路，停止附近一切施工作业，禁止火种；立即对泄漏油品进行围堵、回收。</w:t>
      </w:r>
    </w:p>
    <w:p w:rsidR="00A74EF8" w:rsidRDefault="00A74EF8">
      <w:pPr>
        <w:spacing w:line="360" w:lineRule="auto"/>
        <w:ind w:firstLineChars="200" w:firstLine="480"/>
        <w:jc w:val="both"/>
        <w:rPr>
          <w:rFonts w:eastAsia="宋体"/>
          <w:sz w:val="24"/>
          <w:szCs w:val="24"/>
        </w:rPr>
      </w:pPr>
      <w:r>
        <w:rPr>
          <w:rFonts w:eastAsia="宋体" w:hint="eastAsia"/>
          <w:sz w:val="24"/>
          <w:szCs w:val="24"/>
        </w:rPr>
        <w:t>现场总指挥根据现场情况分析判断，当现场不可控时，应下令抢险人员立即撒</w:t>
      </w:r>
      <w:proofErr w:type="gramStart"/>
      <w:r>
        <w:rPr>
          <w:rFonts w:eastAsia="宋体" w:hint="eastAsia"/>
          <w:sz w:val="24"/>
          <w:szCs w:val="24"/>
        </w:rPr>
        <w:t>离危险</w:t>
      </w:r>
      <w:proofErr w:type="gramEnd"/>
      <w:r>
        <w:rPr>
          <w:rFonts w:eastAsia="宋体" w:hint="eastAsia"/>
          <w:sz w:val="24"/>
          <w:szCs w:val="24"/>
        </w:rPr>
        <w:t>区域。</w:t>
      </w:r>
    </w:p>
    <w:p w:rsidR="00A74EF8" w:rsidRDefault="00A74EF8">
      <w:pPr>
        <w:pStyle w:val="112"/>
        <w:numPr>
          <w:ilvl w:val="0"/>
          <w:numId w:val="0"/>
        </w:numPr>
        <w:spacing w:after="240" w:line="240" w:lineRule="auto"/>
        <w:rPr>
          <w:rFonts w:eastAsia="宋体"/>
        </w:rPr>
      </w:pPr>
      <w:bookmarkStart w:id="180" w:name="_Toc28214"/>
      <w:r>
        <w:rPr>
          <w:rFonts w:eastAsia="宋体"/>
        </w:rPr>
        <w:t>7.6</w:t>
      </w:r>
      <w:r>
        <w:rPr>
          <w:rFonts w:eastAsia="宋体"/>
        </w:rPr>
        <w:t>应急</w:t>
      </w:r>
      <w:bookmarkEnd w:id="172"/>
      <w:bookmarkEnd w:id="173"/>
      <w:bookmarkEnd w:id="174"/>
      <w:bookmarkEnd w:id="175"/>
      <w:bookmarkEnd w:id="176"/>
      <w:bookmarkEnd w:id="177"/>
      <w:bookmarkEnd w:id="178"/>
      <w:bookmarkEnd w:id="179"/>
      <w:r>
        <w:rPr>
          <w:rFonts w:eastAsia="宋体"/>
        </w:rPr>
        <w:t>终止</w:t>
      </w:r>
      <w:bookmarkEnd w:id="180"/>
    </w:p>
    <w:p w:rsidR="00A74EF8" w:rsidRDefault="00A74EF8">
      <w:pPr>
        <w:pStyle w:val="3"/>
        <w:numPr>
          <w:ilvl w:val="0"/>
          <w:numId w:val="0"/>
        </w:numPr>
        <w:ind w:left="720" w:hanging="720"/>
        <w:rPr>
          <w:rFonts w:ascii="宋体" w:eastAsia="宋体" w:hAnsi="宋体" w:cs="宋体" w:hint="eastAsia"/>
          <w:color w:val="000000"/>
        </w:rPr>
      </w:pPr>
      <w:bookmarkStart w:id="181" w:name="_Toc225668651"/>
      <w:bookmarkStart w:id="182" w:name="_Toc241053051"/>
      <w:bookmarkStart w:id="183" w:name="_Toc242849961"/>
      <w:bookmarkStart w:id="184" w:name="_Toc243218021"/>
      <w:bookmarkStart w:id="185" w:name="_Toc246239594"/>
      <w:bookmarkStart w:id="186" w:name="_Toc286324606"/>
      <w:bookmarkStart w:id="187" w:name="_Toc11454"/>
      <w:bookmarkStart w:id="188" w:name="_Toc3666"/>
      <w:r>
        <w:rPr>
          <w:rFonts w:ascii="宋体" w:eastAsia="宋体" w:hAnsi="宋体" w:cs="宋体" w:hint="eastAsia"/>
          <w:color w:val="000000"/>
        </w:rPr>
        <w:t>7.6.1应急终止的条件</w:t>
      </w:r>
      <w:bookmarkEnd w:id="181"/>
      <w:bookmarkEnd w:id="182"/>
      <w:bookmarkEnd w:id="183"/>
      <w:bookmarkEnd w:id="184"/>
      <w:bookmarkEnd w:id="185"/>
      <w:bookmarkEnd w:id="186"/>
      <w:bookmarkEnd w:id="187"/>
      <w:bookmarkEnd w:id="188"/>
    </w:p>
    <w:p w:rsidR="00A74EF8" w:rsidRDefault="00A74EF8">
      <w:pPr>
        <w:pStyle w:val="B5"/>
        <w:spacing w:line="360" w:lineRule="auto"/>
      </w:pPr>
      <w:bookmarkStart w:id="189" w:name="_Toc225668652"/>
      <w:bookmarkStart w:id="190" w:name="_Toc241053052"/>
      <w:bookmarkStart w:id="191" w:name="_Toc242849962"/>
      <w:bookmarkStart w:id="192" w:name="_Toc243218022"/>
      <w:bookmarkStart w:id="193" w:name="_Toc246239595"/>
      <w:bookmarkStart w:id="194" w:name="_Toc286324607"/>
      <w:bookmarkStart w:id="195" w:name="_Toc25180"/>
      <w:bookmarkStart w:id="196" w:name="_Toc12210"/>
      <w:r>
        <w:rPr>
          <w:rFonts w:hint="eastAsia"/>
        </w:rPr>
        <w:t>经应急处置后，现场应急指挥确认下列条件同时满足时，向应急领导小组报告，经同意后，由应急领导小组下达应急终止指令：</w:t>
      </w:r>
    </w:p>
    <w:p w:rsidR="00A74EF8" w:rsidRDefault="00A74EF8">
      <w:pPr>
        <w:pStyle w:val="B5"/>
        <w:spacing w:line="360" w:lineRule="auto"/>
      </w:pPr>
      <w:r>
        <w:rPr>
          <w:rFonts w:hint="eastAsia"/>
        </w:rPr>
        <w:t>（</w:t>
      </w:r>
      <w:r>
        <w:rPr>
          <w:rFonts w:hint="eastAsia"/>
        </w:rPr>
        <w:t>1</w:t>
      </w:r>
      <w:r>
        <w:rPr>
          <w:rFonts w:hint="eastAsia"/>
        </w:rPr>
        <w:t>）油品泄漏源头已完全被控制；</w:t>
      </w:r>
    </w:p>
    <w:p w:rsidR="00A74EF8" w:rsidRDefault="00A74EF8">
      <w:pPr>
        <w:pStyle w:val="B5"/>
        <w:spacing w:line="360" w:lineRule="auto"/>
      </w:pPr>
      <w:r>
        <w:rPr>
          <w:rFonts w:hint="eastAsia"/>
        </w:rPr>
        <w:t>（</w:t>
      </w:r>
      <w:r>
        <w:rPr>
          <w:rFonts w:hint="eastAsia"/>
        </w:rPr>
        <w:t>2</w:t>
      </w:r>
      <w:r>
        <w:rPr>
          <w:rFonts w:hint="eastAsia"/>
        </w:rPr>
        <w:t>）泄漏油品已全部回收，周边油气浓度检测合格；</w:t>
      </w:r>
    </w:p>
    <w:p w:rsidR="00A74EF8" w:rsidRDefault="00A74EF8">
      <w:pPr>
        <w:pStyle w:val="B5"/>
        <w:spacing w:line="360" w:lineRule="auto"/>
      </w:pPr>
      <w:r>
        <w:rPr>
          <w:rFonts w:hint="eastAsia"/>
        </w:rPr>
        <w:t>（</w:t>
      </w:r>
      <w:r>
        <w:rPr>
          <w:rFonts w:hint="eastAsia"/>
        </w:rPr>
        <w:t>3</w:t>
      </w:r>
      <w:r>
        <w:rPr>
          <w:rFonts w:hint="eastAsia"/>
        </w:rPr>
        <w:t>）主管部门应急处置已经终止；</w:t>
      </w:r>
    </w:p>
    <w:p w:rsidR="00A74EF8" w:rsidRDefault="00A74EF8">
      <w:pPr>
        <w:pStyle w:val="B5"/>
        <w:spacing w:line="360" w:lineRule="auto"/>
      </w:pPr>
      <w:r>
        <w:rPr>
          <w:rFonts w:hint="eastAsia"/>
        </w:rPr>
        <w:t>（</w:t>
      </w:r>
      <w:r>
        <w:rPr>
          <w:rFonts w:hint="eastAsia"/>
        </w:rPr>
        <w:t>4</w:t>
      </w:r>
      <w:r>
        <w:rPr>
          <w:rFonts w:hint="eastAsia"/>
        </w:rPr>
        <w:t>）伤亡（中毒）人员得到妥善安置；</w:t>
      </w:r>
    </w:p>
    <w:p w:rsidR="00A74EF8" w:rsidRDefault="00A74EF8">
      <w:pPr>
        <w:pStyle w:val="B5"/>
        <w:spacing w:line="360" w:lineRule="auto"/>
      </w:pPr>
      <w:r>
        <w:rPr>
          <w:rFonts w:hint="eastAsia"/>
        </w:rPr>
        <w:t>（</w:t>
      </w:r>
      <w:r>
        <w:rPr>
          <w:rFonts w:hint="eastAsia"/>
        </w:rPr>
        <w:t>5</w:t>
      </w:r>
      <w:r>
        <w:rPr>
          <w:rFonts w:hint="eastAsia"/>
        </w:rPr>
        <w:t>）财产损失、环境污染、社会影响得到有效控制。</w:t>
      </w:r>
    </w:p>
    <w:p w:rsidR="00A74EF8" w:rsidRDefault="00A74EF8">
      <w:pPr>
        <w:pStyle w:val="B5"/>
        <w:spacing w:line="360" w:lineRule="auto"/>
      </w:pPr>
      <w:r>
        <w:rPr>
          <w:rFonts w:hint="eastAsia"/>
        </w:rPr>
        <w:t>应急状态解除后，应继续对事故点土壤及附近水体进行环境监测和评估，直到符合国家、行业标准。</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7.6.2应急终止的程序</w:t>
      </w:r>
      <w:bookmarkEnd w:id="189"/>
      <w:bookmarkEnd w:id="190"/>
      <w:bookmarkEnd w:id="191"/>
      <w:bookmarkEnd w:id="192"/>
      <w:bookmarkEnd w:id="193"/>
      <w:bookmarkEnd w:id="194"/>
      <w:bookmarkEnd w:id="195"/>
      <w:bookmarkEnd w:id="196"/>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）现场</w:t>
      </w:r>
      <w:r>
        <w:rPr>
          <w:rFonts w:eastAsia="宋体" w:hint="eastAsia"/>
          <w:color w:val="auto"/>
        </w:rPr>
        <w:t>应急</w:t>
      </w:r>
      <w:r>
        <w:rPr>
          <w:rFonts w:eastAsia="宋体"/>
          <w:color w:val="auto"/>
        </w:rPr>
        <w:t>指挥部根据应急事故的处理，</w:t>
      </w:r>
      <w:proofErr w:type="gramStart"/>
      <w:r>
        <w:rPr>
          <w:rFonts w:eastAsia="宋体"/>
          <w:color w:val="auto"/>
        </w:rPr>
        <w:t>当符合</w:t>
      </w:r>
      <w:proofErr w:type="gramEnd"/>
      <w:r>
        <w:rPr>
          <w:rFonts w:eastAsia="宋体"/>
          <w:color w:val="auto"/>
        </w:rPr>
        <w:t>上述规定中任何一种情况，即可确认终止应急；</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）现场</w:t>
      </w:r>
      <w:r>
        <w:rPr>
          <w:rFonts w:eastAsia="宋体" w:hint="eastAsia"/>
          <w:color w:val="auto"/>
        </w:rPr>
        <w:t>应急</w:t>
      </w:r>
      <w:r>
        <w:rPr>
          <w:rFonts w:eastAsia="宋体"/>
          <w:color w:val="auto"/>
        </w:rPr>
        <w:t>指挥部可向所属各</w:t>
      </w:r>
      <w:r>
        <w:rPr>
          <w:rFonts w:eastAsia="宋体" w:hint="eastAsia"/>
          <w:color w:val="auto"/>
        </w:rPr>
        <w:t>应急</w:t>
      </w:r>
      <w:r>
        <w:rPr>
          <w:rFonts w:eastAsia="宋体"/>
          <w:color w:val="auto"/>
        </w:rPr>
        <w:t>小组下达应急终止命令；</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）应急状态终止后，应根据政府相关部门的有关指示和实际情况，继续进行环境监测和评价工作，直至其他补救措施无需继续进行为止。</w:t>
      </w:r>
    </w:p>
    <w:p w:rsidR="00A74EF8" w:rsidRDefault="00A74EF8">
      <w:pPr>
        <w:pStyle w:val="3"/>
        <w:numPr>
          <w:ilvl w:val="0"/>
          <w:numId w:val="0"/>
        </w:numPr>
        <w:ind w:left="720" w:hanging="720"/>
        <w:rPr>
          <w:rFonts w:ascii="宋体" w:eastAsia="宋体" w:hAnsi="宋体" w:cs="宋体" w:hint="eastAsia"/>
          <w:color w:val="000000"/>
        </w:rPr>
      </w:pPr>
      <w:bookmarkStart w:id="197" w:name="_Toc225668653"/>
      <w:bookmarkStart w:id="198" w:name="_Toc241053053"/>
      <w:bookmarkStart w:id="199" w:name="_Toc242849963"/>
      <w:bookmarkStart w:id="200" w:name="_Toc243218023"/>
      <w:bookmarkStart w:id="201" w:name="_Toc246239596"/>
      <w:bookmarkStart w:id="202" w:name="_Toc286324608"/>
      <w:bookmarkStart w:id="203" w:name="_Toc2256"/>
      <w:bookmarkStart w:id="204" w:name="_Toc26795"/>
      <w:r>
        <w:rPr>
          <w:rFonts w:ascii="宋体" w:eastAsia="宋体" w:hAnsi="宋体" w:cs="宋体" w:hint="eastAsia"/>
          <w:color w:val="000000"/>
        </w:rPr>
        <w:t>7.6.3跟踪监测和评估</w:t>
      </w:r>
    </w:p>
    <w:p w:rsidR="00A74EF8" w:rsidRDefault="00A74EF8">
      <w:pPr>
        <w:spacing w:line="360" w:lineRule="auto"/>
        <w:ind w:firstLineChars="200" w:firstLine="480"/>
        <w:jc w:val="left"/>
        <w:rPr>
          <w:rFonts w:eastAsia="宋体"/>
          <w:sz w:val="24"/>
          <w:szCs w:val="24"/>
        </w:rPr>
      </w:pPr>
      <w:r>
        <w:rPr>
          <w:rFonts w:eastAsia="宋体"/>
          <w:sz w:val="24"/>
          <w:szCs w:val="24"/>
        </w:rPr>
        <w:t>应急状态终止后，根据事故等级，由</w:t>
      </w:r>
      <w:r>
        <w:rPr>
          <w:rFonts w:eastAsia="宋体" w:hint="eastAsia"/>
          <w:sz w:val="24"/>
          <w:szCs w:val="24"/>
        </w:rPr>
        <w:t>南昌输油站</w:t>
      </w:r>
      <w:r>
        <w:rPr>
          <w:rFonts w:eastAsia="宋体"/>
          <w:sz w:val="24"/>
          <w:szCs w:val="24"/>
        </w:rPr>
        <w:t>、江西</w:t>
      </w:r>
      <w:r w:rsidR="00903F48">
        <w:rPr>
          <w:rFonts w:eastAsia="宋体"/>
          <w:sz w:val="24"/>
          <w:szCs w:val="24"/>
        </w:rPr>
        <w:t>输油分公司</w:t>
      </w:r>
      <w:r>
        <w:rPr>
          <w:rFonts w:eastAsia="宋体" w:hint="eastAsia"/>
          <w:sz w:val="24"/>
          <w:szCs w:val="24"/>
        </w:rPr>
        <w:t>、</w:t>
      </w:r>
      <w:r>
        <w:rPr>
          <w:rFonts w:eastAsia="宋体"/>
          <w:sz w:val="24"/>
          <w:szCs w:val="24"/>
        </w:rPr>
        <w:t>南昌市经济技术开发区环境保护局根据实际情况，继续进行环境监测和评价工作，直至其他补救措施无需继续进行为止。</w:t>
      </w:r>
    </w:p>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7.6.4应急终止后的行动</w:t>
      </w:r>
      <w:bookmarkEnd w:id="197"/>
      <w:bookmarkEnd w:id="198"/>
      <w:bookmarkEnd w:id="199"/>
      <w:bookmarkEnd w:id="200"/>
      <w:bookmarkEnd w:id="201"/>
      <w:bookmarkEnd w:id="202"/>
      <w:bookmarkEnd w:id="203"/>
      <w:bookmarkEnd w:id="204"/>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）查找事件原因，防止类似问题的重复出现；</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）编制重大、较大环境事件总结报告，于应急终止后上报；</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）根据事故处置的经验教训，对应急预案进行评估，并及时修订环境应急预案；</w:t>
      </w:r>
    </w:p>
    <w:p w:rsidR="00A74EF8" w:rsidRDefault="00A74EF8">
      <w:pPr>
        <w:pStyle w:val="B5"/>
        <w:spacing w:line="360" w:lineRule="auto"/>
      </w:pPr>
      <w:r>
        <w:t>（</w:t>
      </w:r>
      <w:r>
        <w:t>4</w:t>
      </w:r>
      <w:r>
        <w:t>）参加应急行动的部门负责组织、指导环境应急队伍维护、保养应急仪器设备，使之始终保持良好的技术状态。</w:t>
      </w:r>
    </w:p>
    <w:p w:rsidR="00A74EF8" w:rsidRDefault="00A74EF8">
      <w:pPr>
        <w:pStyle w:val="B5"/>
        <w:spacing w:line="360" w:lineRule="auto"/>
        <w:sectPr w:rsidR="00A74EF8">
          <w:pgSz w:w="11906" w:h="16838"/>
          <w:pgMar w:top="1418" w:right="1701" w:bottom="1418" w:left="1701" w:header="850" w:footer="850" w:gutter="0"/>
          <w:cols w:space="720"/>
          <w:docGrid w:linePitch="360"/>
        </w:sectPr>
      </w:pPr>
      <w:r>
        <w:t>（</w:t>
      </w:r>
      <w:r>
        <w:t>5</w:t>
      </w:r>
      <w:r>
        <w:t>）物资供应组应增补应急物资使之满足下次应急需要。</w:t>
      </w:r>
    </w:p>
    <w:p w:rsidR="00A74EF8" w:rsidRDefault="00A74EF8">
      <w:pPr>
        <w:pStyle w:val="110"/>
        <w:numPr>
          <w:ilvl w:val="0"/>
          <w:numId w:val="7"/>
        </w:numPr>
        <w:spacing w:after="240" w:line="240" w:lineRule="auto"/>
        <w:jc w:val="left"/>
        <w:rPr>
          <w:rFonts w:eastAsia="宋体" w:hint="eastAsia"/>
        </w:rPr>
      </w:pPr>
      <w:bookmarkStart w:id="205" w:name="_Toc7394"/>
      <w:r>
        <w:rPr>
          <w:rFonts w:eastAsia="宋体" w:hint="eastAsia"/>
        </w:rPr>
        <w:t>事后恢复</w:t>
      </w:r>
      <w:bookmarkEnd w:id="205"/>
    </w:p>
    <w:p w:rsidR="00A74EF8" w:rsidRDefault="00A74EF8">
      <w:pPr>
        <w:pStyle w:val="B5"/>
        <w:spacing w:line="360" w:lineRule="auto"/>
      </w:pPr>
      <w:bookmarkStart w:id="206" w:name="_Toc241053055"/>
      <w:bookmarkStart w:id="207" w:name="_Toc242849965"/>
      <w:bookmarkStart w:id="208" w:name="_Toc243218025"/>
      <w:bookmarkStart w:id="209" w:name="_Toc246239598"/>
      <w:bookmarkStart w:id="210" w:name="_Toc286324610"/>
      <w:bookmarkStart w:id="211" w:name="_Toc24451"/>
      <w:bookmarkStart w:id="212" w:name="_Toc30611"/>
      <w:r>
        <w:t>事故应急结束后，应做好包括污染物处理、事故后果影响消除、经营秩序恢复、善后赔偿、抢险过程、媒体报道和应急救援能力评估及应急预案的修订等</w:t>
      </w:r>
      <w:r>
        <w:rPr>
          <w:rFonts w:hint="eastAsia"/>
        </w:rPr>
        <w:t>事后</w:t>
      </w:r>
      <w:r>
        <w:t>工作。</w:t>
      </w:r>
    </w:p>
    <w:p w:rsidR="00A74EF8" w:rsidRDefault="00A74EF8">
      <w:pPr>
        <w:pStyle w:val="112"/>
        <w:numPr>
          <w:ilvl w:val="0"/>
          <w:numId w:val="0"/>
        </w:numPr>
        <w:rPr>
          <w:rFonts w:eastAsia="宋体"/>
        </w:rPr>
      </w:pPr>
      <w:bookmarkStart w:id="213" w:name="_Toc21942"/>
      <w:r>
        <w:rPr>
          <w:rFonts w:eastAsia="宋体"/>
        </w:rPr>
        <w:t>8.1</w:t>
      </w:r>
      <w:r>
        <w:rPr>
          <w:rFonts w:eastAsia="宋体"/>
        </w:rPr>
        <w:t>人员安置及损失赔偿</w:t>
      </w:r>
      <w:bookmarkEnd w:id="206"/>
      <w:bookmarkEnd w:id="207"/>
      <w:bookmarkEnd w:id="208"/>
      <w:bookmarkEnd w:id="209"/>
      <w:bookmarkEnd w:id="210"/>
      <w:bookmarkEnd w:id="211"/>
      <w:bookmarkEnd w:id="212"/>
      <w:bookmarkEnd w:id="213"/>
    </w:p>
    <w:p w:rsidR="00A74EF8" w:rsidRDefault="00A74EF8">
      <w:pPr>
        <w:pStyle w:val="affffff3"/>
        <w:rPr>
          <w:rFonts w:eastAsia="宋体"/>
          <w:color w:val="auto"/>
        </w:rPr>
      </w:pPr>
      <w:r>
        <w:rPr>
          <w:rFonts w:eastAsia="宋体" w:hAnsi="宋体"/>
        </w:rPr>
        <w:t>对受灾人员进行集中安置，安置点应选</w:t>
      </w:r>
      <w:proofErr w:type="gramStart"/>
      <w:r>
        <w:rPr>
          <w:rFonts w:eastAsia="宋体" w:hAnsi="宋体"/>
        </w:rPr>
        <w:t>择附近</w:t>
      </w:r>
      <w:proofErr w:type="gramEnd"/>
      <w:r>
        <w:rPr>
          <w:rFonts w:eastAsia="宋体" w:hAnsi="宋体"/>
        </w:rPr>
        <w:t>学校等宽阔的场所，野外安置点要避开滑坡点、以及洪涝可能淹没区域，要有清洁的水源和电力供应，有排污设施（排水条件），有利于雨水、污水、生活用水的排放，有良好的交通条件，有方向不同的两条以上与外界相通的疏散道路。进入安置点的道路应有利于消防车通行，要有可</w:t>
      </w:r>
      <w:proofErr w:type="gramStart"/>
      <w:r>
        <w:rPr>
          <w:rFonts w:eastAsia="宋体" w:hAnsi="宋体"/>
        </w:rPr>
        <w:t>供消</w:t>
      </w:r>
      <w:proofErr w:type="gramEnd"/>
      <w:r>
        <w:rPr>
          <w:rFonts w:eastAsia="宋体" w:hAnsi="宋体"/>
        </w:rPr>
        <w:t>防的水源。集中安置点应有足够的空间安置床位（铺），考虑安置人员的性别、民族、年龄等要素。集中搭建帐篷或活动板房时，每个帐篷（板房）应有</w:t>
      </w:r>
      <w:r>
        <w:rPr>
          <w:rFonts w:eastAsia="宋体"/>
        </w:rPr>
        <w:t>≥</w:t>
      </w:r>
      <w:r>
        <w:rPr>
          <w:rFonts w:eastAsia="宋体"/>
        </w:rPr>
        <w:t>2</w:t>
      </w:r>
      <w:r>
        <w:rPr>
          <w:rFonts w:eastAsia="宋体" w:hAnsi="宋体"/>
        </w:rPr>
        <w:t>米的人行道，不同帐篷（板房）区域之间的防火间距应不小于</w:t>
      </w:r>
      <w:r>
        <w:rPr>
          <w:rFonts w:eastAsia="宋体"/>
        </w:rPr>
        <w:t>4</w:t>
      </w:r>
      <w:r>
        <w:rPr>
          <w:rFonts w:eastAsia="宋体" w:hAnsi="宋体"/>
        </w:rPr>
        <w:t>米。每顶帐篷板房应该有棉被、床、应急灯、饮用水、方便食品等救灾物资。</w:t>
      </w:r>
    </w:p>
    <w:p w:rsidR="00A74EF8" w:rsidRDefault="00A74EF8">
      <w:pPr>
        <w:pStyle w:val="112"/>
        <w:numPr>
          <w:ilvl w:val="0"/>
          <w:numId w:val="0"/>
        </w:numPr>
        <w:rPr>
          <w:rFonts w:eastAsia="宋体" w:hint="eastAsia"/>
        </w:rPr>
      </w:pPr>
      <w:bookmarkStart w:id="214" w:name="_Toc14180"/>
      <w:bookmarkStart w:id="215" w:name="_Toc241053056"/>
      <w:bookmarkStart w:id="216" w:name="_Toc242849966"/>
      <w:bookmarkStart w:id="217" w:name="_Toc243218026"/>
      <w:bookmarkStart w:id="218" w:name="_Toc246239599"/>
      <w:bookmarkStart w:id="219" w:name="_Toc286324611"/>
      <w:bookmarkStart w:id="220" w:name="_Toc12603"/>
      <w:bookmarkStart w:id="221" w:name="_Toc22060"/>
      <w:r>
        <w:rPr>
          <w:rFonts w:eastAsia="宋体"/>
        </w:rPr>
        <w:t>8.2</w:t>
      </w:r>
      <w:r>
        <w:rPr>
          <w:rFonts w:eastAsia="宋体"/>
        </w:rPr>
        <w:t>现场保护与现场洗消</w:t>
      </w:r>
      <w:bookmarkEnd w:id="214"/>
    </w:p>
    <w:p w:rsidR="00A74EF8" w:rsidRDefault="00A74EF8">
      <w:pPr>
        <w:pStyle w:val="B5"/>
        <w:spacing w:line="360" w:lineRule="auto"/>
      </w:pPr>
      <w:r>
        <w:rPr>
          <w:rFonts w:hint="eastAsia"/>
          <w:color w:val="3D3D3D"/>
        </w:rPr>
        <w:t>（</w:t>
      </w:r>
      <w:r>
        <w:rPr>
          <w:rFonts w:hint="eastAsia"/>
          <w:color w:val="3D3D3D"/>
        </w:rPr>
        <w:t>1</w:t>
      </w:r>
      <w:r>
        <w:rPr>
          <w:rFonts w:hint="eastAsia"/>
          <w:color w:val="3D3D3D"/>
        </w:rPr>
        <w:t>）</w:t>
      </w:r>
      <w:r>
        <w:t>事故现场保护</w:t>
      </w:r>
    </w:p>
    <w:p w:rsidR="00A74EF8" w:rsidRDefault="00A74EF8">
      <w:pPr>
        <w:pStyle w:val="B5"/>
        <w:spacing w:line="360" w:lineRule="auto"/>
      </w:pPr>
      <w:r>
        <w:t>应急救援工作结束后，指挥部指定专人在事故原发点</w:t>
      </w:r>
      <w:r>
        <w:t>20</w:t>
      </w:r>
      <w:r>
        <w:t>米外设立警戒线，</w:t>
      </w:r>
      <w:proofErr w:type="gramStart"/>
      <w:r>
        <w:t>除洗消</w:t>
      </w:r>
      <w:proofErr w:type="gramEnd"/>
      <w:r>
        <w:t>救援等专业人员外，其它人严禁入内，做好现场保护工作。</w:t>
      </w:r>
    </w:p>
    <w:p w:rsidR="00A74EF8" w:rsidRDefault="00A74EF8">
      <w:pPr>
        <w:pStyle w:val="B5"/>
        <w:spacing w:line="360" w:lineRule="auto"/>
      </w:pPr>
      <w:r>
        <w:rPr>
          <w:rFonts w:hint="eastAsia"/>
          <w:color w:val="3D3D3D"/>
        </w:rPr>
        <w:t>（</w:t>
      </w:r>
      <w:r>
        <w:rPr>
          <w:rFonts w:hint="eastAsia"/>
          <w:color w:val="3D3D3D"/>
        </w:rPr>
        <w:t>2</w:t>
      </w:r>
      <w:r>
        <w:rPr>
          <w:rFonts w:hint="eastAsia"/>
          <w:color w:val="3D3D3D"/>
        </w:rPr>
        <w:t>）</w:t>
      </w:r>
      <w:r>
        <w:t>事故现场洗消</w:t>
      </w:r>
    </w:p>
    <w:p w:rsidR="00A74EF8" w:rsidRDefault="00A74EF8">
      <w:pPr>
        <w:pStyle w:val="B5"/>
        <w:spacing w:line="360" w:lineRule="auto"/>
      </w:pPr>
      <w:r>
        <w:t>洗</w:t>
      </w:r>
      <w:proofErr w:type="gramStart"/>
      <w:r>
        <w:t>消工作</w:t>
      </w:r>
      <w:proofErr w:type="gramEnd"/>
      <w:r>
        <w:t>由</w:t>
      </w:r>
      <w:r>
        <w:rPr>
          <w:rFonts w:hint="eastAsia"/>
        </w:rPr>
        <w:t>现场指挥部</w:t>
      </w:r>
      <w:r>
        <w:t>负责。在洗</w:t>
      </w:r>
      <w:proofErr w:type="gramStart"/>
      <w:r>
        <w:t>消处理</w:t>
      </w:r>
      <w:proofErr w:type="gramEnd"/>
      <w:r>
        <w:t>时，要根据油品的理化性质和受污染的具体情况，可采取以下方法进行洗消。</w:t>
      </w:r>
    </w:p>
    <w:p w:rsidR="00A74EF8" w:rsidRDefault="00A74EF8">
      <w:pPr>
        <w:pStyle w:val="B5"/>
        <w:spacing w:line="360" w:lineRule="auto"/>
      </w:pPr>
      <w:r>
        <w:t>化学洗消法：选择合适的洗消试剂，例如消油剂。</w:t>
      </w:r>
    </w:p>
    <w:p w:rsidR="00A74EF8" w:rsidRDefault="00A74EF8">
      <w:pPr>
        <w:pStyle w:val="B5"/>
        <w:spacing w:line="360" w:lineRule="auto"/>
      </w:pPr>
      <w:r>
        <w:t>物理洗消法：用吸油毡吸收。或活性炭、石灰、干沙土、水泥粉、煤灰、干粉等具有吸附能力的物质，吸收转移处理。</w:t>
      </w:r>
    </w:p>
    <w:p w:rsidR="00A74EF8" w:rsidRDefault="00A74EF8">
      <w:pPr>
        <w:pStyle w:val="B5"/>
        <w:spacing w:line="360" w:lineRule="auto"/>
      </w:pPr>
      <w:r>
        <w:t>置换洗消法：用抽水拉运的办法，将污染严重的水体运走。用挖方的办法将污染的土壤运走，并根据需要运回新土进行回填。</w:t>
      </w:r>
    </w:p>
    <w:p w:rsidR="00A74EF8" w:rsidRDefault="00A74EF8">
      <w:pPr>
        <w:pStyle w:val="B5"/>
        <w:spacing w:line="360" w:lineRule="auto"/>
        <w:rPr>
          <w:rFonts w:hint="eastAsia"/>
        </w:rPr>
      </w:pPr>
      <w:r>
        <w:t>人员装备的洗消：</w:t>
      </w:r>
      <w:r>
        <w:rPr>
          <w:rFonts w:hint="eastAsia"/>
        </w:rPr>
        <w:t>用危险化学品</w:t>
      </w:r>
      <w:proofErr w:type="gramStart"/>
      <w:r>
        <w:t>洗消机</w:t>
      </w:r>
      <w:r>
        <w:rPr>
          <w:rFonts w:hint="eastAsia"/>
        </w:rPr>
        <w:t>进行</w:t>
      </w:r>
      <w:proofErr w:type="gramEnd"/>
      <w:r>
        <w:t>洗消</w:t>
      </w:r>
      <w:r>
        <w:rPr>
          <w:rFonts w:hint="eastAsia"/>
        </w:rPr>
        <w:t>，</w:t>
      </w:r>
      <w:r>
        <w:t>有条件的应设置洗消站</w:t>
      </w:r>
      <w:r>
        <w:rPr>
          <w:rFonts w:hint="eastAsia"/>
        </w:rPr>
        <w:t>。</w:t>
      </w:r>
      <w:r>
        <w:t>抢险、救援结束后，所有进入危险区域人员和装备都必须进行洗消。</w:t>
      </w:r>
      <w:proofErr w:type="gramStart"/>
      <w:r>
        <w:t>洗消区应</w:t>
      </w:r>
      <w:proofErr w:type="gramEnd"/>
      <w:r>
        <w:t>设在事故现场的上风向。</w:t>
      </w:r>
    </w:p>
    <w:p w:rsidR="00A74EF8" w:rsidRDefault="00A74EF8">
      <w:pPr>
        <w:pStyle w:val="112"/>
        <w:numPr>
          <w:ilvl w:val="0"/>
          <w:numId w:val="0"/>
        </w:numPr>
        <w:rPr>
          <w:rFonts w:eastAsia="宋体"/>
        </w:rPr>
      </w:pPr>
      <w:bookmarkStart w:id="222" w:name="_Toc7623"/>
      <w:r>
        <w:rPr>
          <w:rFonts w:eastAsia="宋体" w:hint="eastAsia"/>
        </w:rPr>
        <w:t>8.3</w:t>
      </w:r>
      <w:r>
        <w:rPr>
          <w:rFonts w:eastAsia="宋体"/>
        </w:rPr>
        <w:t>生态环境恢复</w:t>
      </w:r>
      <w:bookmarkEnd w:id="215"/>
      <w:bookmarkEnd w:id="216"/>
      <w:bookmarkEnd w:id="217"/>
      <w:bookmarkEnd w:id="218"/>
      <w:bookmarkEnd w:id="219"/>
      <w:bookmarkEnd w:id="220"/>
      <w:bookmarkEnd w:id="221"/>
      <w:bookmarkEnd w:id="222"/>
    </w:p>
    <w:p w:rsidR="00A74EF8" w:rsidRDefault="00A74EF8">
      <w:pPr>
        <w:pStyle w:val="affffff3"/>
        <w:rPr>
          <w:rFonts w:eastAsia="宋体"/>
          <w:color w:val="auto"/>
        </w:rPr>
      </w:pPr>
      <w:r>
        <w:rPr>
          <w:rFonts w:eastAsia="宋体"/>
          <w:color w:val="auto"/>
        </w:rPr>
        <w:t>对受灾范围进行科学评估，并对遭受污染的生态环境进行恢复。</w:t>
      </w:r>
    </w:p>
    <w:p w:rsidR="00A74EF8" w:rsidRDefault="00A74EF8">
      <w:pPr>
        <w:pStyle w:val="affffff3"/>
        <w:rPr>
          <w:rFonts w:eastAsia="宋体" w:hint="eastAsia"/>
          <w:color w:val="auto"/>
        </w:rPr>
      </w:pPr>
      <w:r>
        <w:rPr>
          <w:rFonts w:eastAsia="宋体"/>
          <w:color w:val="auto"/>
        </w:rPr>
        <w:t>本企业可能造成的环境问题主要是大气</w:t>
      </w:r>
      <w:r>
        <w:rPr>
          <w:rFonts w:eastAsia="宋体" w:hint="eastAsia"/>
          <w:color w:val="auto"/>
        </w:rPr>
        <w:t>、</w:t>
      </w:r>
      <w:r>
        <w:rPr>
          <w:rFonts w:eastAsia="宋体"/>
        </w:rPr>
        <w:t>地表水、地下水、土壤及植被的污染，并对受污染范围内大气、地表水、地下水、土壤质量</w:t>
      </w:r>
      <w:r>
        <w:rPr>
          <w:rFonts w:eastAsia="宋体"/>
          <w:color w:val="auto"/>
        </w:rPr>
        <w:t>进行连续监测，直至达到正常指标；对事故产生废水（含消防废水）经污水处理设施处理达标后排放；若对环境造成重大影响时可以组织专家进行科学评估，并对受污染的生态环境提出相应的恢复建议，企业根据专家建议，对生态环境进行恢复。</w:t>
      </w:r>
    </w:p>
    <w:p w:rsidR="00A74EF8" w:rsidRDefault="00A74EF8">
      <w:pPr>
        <w:pStyle w:val="112"/>
        <w:numPr>
          <w:ilvl w:val="0"/>
          <w:numId w:val="0"/>
        </w:numPr>
        <w:rPr>
          <w:rFonts w:eastAsia="宋体" w:hint="eastAsia"/>
        </w:rPr>
      </w:pPr>
      <w:bookmarkStart w:id="223" w:name="_Toc30852"/>
      <w:r>
        <w:rPr>
          <w:rFonts w:eastAsia="宋体" w:hint="eastAsia"/>
        </w:rPr>
        <w:t>8.4</w:t>
      </w:r>
      <w:r>
        <w:rPr>
          <w:rFonts w:eastAsia="宋体" w:hint="eastAsia"/>
        </w:rPr>
        <w:t>生产秩序恢复</w:t>
      </w:r>
      <w:bookmarkEnd w:id="223"/>
    </w:p>
    <w:p w:rsidR="00A74EF8" w:rsidRDefault="00A74EF8">
      <w:pPr>
        <w:pStyle w:val="B5"/>
        <w:spacing w:line="360" w:lineRule="auto"/>
      </w:pPr>
      <w:r>
        <w:t>现场应急指挥部宣布应急救援工作结束后，经确认受损管道已全部修复，达到输油条件后，由现场应急指挥部向公司调度指挥中心汇报，尽快组织、恢复生产。</w:t>
      </w:r>
    </w:p>
    <w:p w:rsidR="00A74EF8" w:rsidRDefault="00A74EF8">
      <w:pPr>
        <w:pStyle w:val="112"/>
        <w:numPr>
          <w:ilvl w:val="0"/>
          <w:numId w:val="0"/>
        </w:numPr>
        <w:rPr>
          <w:rFonts w:eastAsia="宋体" w:hint="eastAsia"/>
        </w:rPr>
      </w:pPr>
      <w:bookmarkStart w:id="224" w:name="_Toc28173"/>
      <w:r>
        <w:rPr>
          <w:rFonts w:eastAsia="宋体" w:hint="eastAsia"/>
        </w:rPr>
        <w:t>8.5</w:t>
      </w:r>
      <w:r>
        <w:rPr>
          <w:rFonts w:eastAsia="宋体" w:hint="eastAsia"/>
        </w:rPr>
        <w:t>医疗救治</w:t>
      </w:r>
      <w:bookmarkEnd w:id="224"/>
    </w:p>
    <w:p w:rsidR="00A74EF8" w:rsidRDefault="00A74EF8">
      <w:pPr>
        <w:pStyle w:val="B5"/>
        <w:spacing w:line="360" w:lineRule="auto"/>
      </w:pPr>
      <w:r>
        <w:t>现场将委托事发地</w:t>
      </w:r>
      <w:r>
        <w:t>120</w:t>
      </w:r>
      <w:r>
        <w:t>急救中心对现场受伤人员进行医疗救治。对受伤严重人员继续治疗，以保证人心稳定，快速投入正常生产。</w:t>
      </w:r>
    </w:p>
    <w:p w:rsidR="00A74EF8" w:rsidRDefault="00A74EF8">
      <w:pPr>
        <w:pStyle w:val="112"/>
        <w:numPr>
          <w:ilvl w:val="0"/>
          <w:numId w:val="0"/>
        </w:numPr>
        <w:rPr>
          <w:rFonts w:eastAsia="宋体" w:hint="eastAsia"/>
        </w:rPr>
      </w:pPr>
      <w:bookmarkStart w:id="225" w:name="_Toc11744"/>
      <w:r>
        <w:rPr>
          <w:rFonts w:eastAsia="宋体" w:hint="eastAsia"/>
        </w:rPr>
        <w:t>8.6</w:t>
      </w:r>
      <w:r>
        <w:rPr>
          <w:rFonts w:eastAsia="宋体" w:hint="eastAsia"/>
        </w:rPr>
        <w:t>善后赔偿</w:t>
      </w:r>
      <w:bookmarkEnd w:id="225"/>
    </w:p>
    <w:p w:rsidR="00A74EF8" w:rsidRDefault="00A74EF8">
      <w:pPr>
        <w:pStyle w:val="B5"/>
        <w:spacing w:line="360" w:lineRule="auto"/>
      </w:pPr>
      <w:r>
        <w:t>善后赔偿包括事故所造成的损失的赔偿，企业财产保险等由公司办公室、企管处负责制定赔偿、索赔方案</w:t>
      </w:r>
      <w:r>
        <w:rPr>
          <w:rFonts w:hint="eastAsia"/>
        </w:rPr>
        <w:t>。</w:t>
      </w:r>
    </w:p>
    <w:p w:rsidR="00A74EF8" w:rsidRDefault="00A74EF8">
      <w:pPr>
        <w:pStyle w:val="112"/>
        <w:numPr>
          <w:ilvl w:val="0"/>
          <w:numId w:val="0"/>
        </w:numPr>
        <w:rPr>
          <w:rFonts w:eastAsia="宋体"/>
        </w:rPr>
      </w:pPr>
      <w:bookmarkStart w:id="226" w:name="_Toc241053057"/>
      <w:bookmarkStart w:id="227" w:name="_Toc242849967"/>
      <w:bookmarkStart w:id="228" w:name="_Toc243218027"/>
      <w:bookmarkStart w:id="229" w:name="_Toc246239600"/>
      <w:bookmarkStart w:id="230" w:name="_Toc286324612"/>
      <w:bookmarkStart w:id="231" w:name="_Toc27883"/>
      <w:bookmarkStart w:id="232" w:name="_Toc27501"/>
      <w:bookmarkStart w:id="233" w:name="_Toc14349"/>
      <w:r>
        <w:rPr>
          <w:rFonts w:eastAsia="宋体"/>
        </w:rPr>
        <w:t>8.</w:t>
      </w:r>
      <w:r>
        <w:rPr>
          <w:rFonts w:eastAsia="宋体" w:hint="eastAsia"/>
        </w:rPr>
        <w:t>7</w:t>
      </w:r>
      <w:r>
        <w:rPr>
          <w:rFonts w:eastAsia="宋体"/>
        </w:rPr>
        <w:t>事故</w:t>
      </w:r>
      <w:hyperlink r:id="rId59" w:tgtFrame="_blank" w:history="1">
        <w:r>
          <w:rPr>
            <w:rFonts w:eastAsia="宋体"/>
          </w:rPr>
          <w:t>调查报告</w:t>
        </w:r>
      </w:hyperlink>
      <w:r>
        <w:rPr>
          <w:rFonts w:eastAsia="宋体"/>
        </w:rPr>
        <w:t>和经验教训总结及改进建议</w:t>
      </w:r>
      <w:bookmarkEnd w:id="226"/>
      <w:bookmarkEnd w:id="227"/>
      <w:bookmarkEnd w:id="228"/>
      <w:bookmarkEnd w:id="229"/>
      <w:bookmarkEnd w:id="230"/>
      <w:bookmarkEnd w:id="231"/>
      <w:bookmarkEnd w:id="232"/>
      <w:bookmarkEnd w:id="233"/>
    </w:p>
    <w:p w:rsidR="00A74EF8" w:rsidRDefault="00A74EF8">
      <w:pPr>
        <w:pStyle w:val="affffff3"/>
        <w:rPr>
          <w:rFonts w:eastAsia="宋体"/>
          <w:color w:val="auto"/>
        </w:rPr>
      </w:pPr>
      <w:r>
        <w:rPr>
          <w:rFonts w:eastAsia="宋体"/>
          <w:color w:val="auto"/>
        </w:rPr>
        <w:t>在进行现场应急的同时，应急</w:t>
      </w:r>
      <w:r>
        <w:rPr>
          <w:rFonts w:eastAsia="宋体" w:hint="eastAsia"/>
          <w:color w:val="auto"/>
        </w:rPr>
        <w:t>领导</w:t>
      </w:r>
      <w:r>
        <w:rPr>
          <w:rFonts w:eastAsia="宋体"/>
          <w:color w:val="auto"/>
        </w:rPr>
        <w:t>小组就要抓紧进行现场调查取证工作，全面收集有关事故发生的原因，危害及其损失等方面的证据和资料，必要时要</w:t>
      </w:r>
      <w:r>
        <w:rPr>
          <w:rFonts w:eastAsia="宋体" w:hint="eastAsia"/>
          <w:color w:val="auto"/>
        </w:rPr>
        <w:t>申请公司</w:t>
      </w:r>
      <w:r>
        <w:rPr>
          <w:rFonts w:eastAsia="宋体"/>
          <w:color w:val="auto"/>
        </w:rPr>
        <w:t>有关部门和专业技术人员进行技术鉴定，对于涉及刑事犯罪的，应当请求公安司法部门介入和参与调查取证工作。</w:t>
      </w:r>
    </w:p>
    <w:p w:rsidR="00A74EF8" w:rsidRDefault="00A74EF8">
      <w:pPr>
        <w:pStyle w:val="affffff3"/>
        <w:rPr>
          <w:rFonts w:eastAsia="宋体"/>
          <w:color w:val="auto"/>
        </w:rPr>
      </w:pPr>
      <w:r>
        <w:rPr>
          <w:rFonts w:eastAsia="宋体"/>
          <w:color w:val="auto"/>
        </w:rPr>
        <w:t>现场应急处理工作告一段落后，由应急领导小组根据调查取证情况，依据相关制度，拟定追究事故责任部门和责任人的意见，报</w:t>
      </w:r>
      <w:r>
        <w:rPr>
          <w:rFonts w:eastAsia="宋体" w:hint="eastAsia"/>
        </w:rPr>
        <w:t>国家石油天然气管网集团</w:t>
      </w:r>
      <w:r>
        <w:rPr>
          <w:rFonts w:eastAsia="宋体"/>
        </w:rPr>
        <w:t>有限公司华中分公司江西</w:t>
      </w:r>
      <w:r w:rsidR="00903F48">
        <w:rPr>
          <w:rFonts w:eastAsia="宋体"/>
        </w:rPr>
        <w:t>输油分公司</w:t>
      </w:r>
      <w:r>
        <w:rPr>
          <w:rFonts w:eastAsia="宋体"/>
          <w:color w:val="auto"/>
        </w:rPr>
        <w:t>审批，对于触犯刑法的，移交司法机关追究刑事责任。</w:t>
      </w:r>
    </w:p>
    <w:p w:rsidR="00A74EF8" w:rsidRDefault="00A74EF8">
      <w:pPr>
        <w:pStyle w:val="affffff3"/>
        <w:rPr>
          <w:rFonts w:eastAsia="宋体"/>
          <w:color w:val="auto"/>
        </w:rPr>
      </w:pPr>
      <w:r>
        <w:rPr>
          <w:rFonts w:eastAsia="宋体"/>
          <w:color w:val="auto"/>
        </w:rPr>
        <w:t>突发环境事件善后处置工作结束后，现场应急救援指挥部应认真分析总结事故经验教训，提出改进应急救援工作的建议。根据调查所获得数据，以及事件发生的原因、过程、进展情况及采取的应急措施等基本</w:t>
      </w:r>
      <w:r w:rsidRPr="00C131C4">
        <w:rPr>
          <w:rFonts w:eastAsia="宋体"/>
          <w:color w:val="auto"/>
        </w:rPr>
        <w:t>情况，</w:t>
      </w:r>
      <w:r w:rsidR="00F545C9" w:rsidRPr="00C131C4">
        <w:rPr>
          <w:rFonts w:eastAsia="宋体" w:hint="eastAsia"/>
          <w:color w:val="auto"/>
        </w:rPr>
        <w:t>认真总结处置情况，</w:t>
      </w:r>
      <w:r w:rsidRPr="00C131C4">
        <w:rPr>
          <w:rFonts w:eastAsia="宋体"/>
          <w:color w:val="auto"/>
        </w:rPr>
        <w:t>报告处理事件的措施、过程和结果，事件潜在或间接的危害、社会影响、处理后的遗留问题，参加处理工作的有关部门和工作内容，最终</w:t>
      </w:r>
      <w:r>
        <w:rPr>
          <w:rFonts w:eastAsia="宋体"/>
          <w:color w:val="auto"/>
        </w:rPr>
        <w:t>形成应急救援总结报告及时上报上级有关部门备案。同时，对组织对抢险过程、应急能力等进行总结评估，找出应急预案及抢险过程存在的不足，加强应急管理并对预案进行及时修订。</w:t>
      </w:r>
    </w:p>
    <w:p w:rsidR="00A74EF8" w:rsidRDefault="00A74EF8">
      <w:pPr>
        <w:pStyle w:val="affffff3"/>
        <w:rPr>
          <w:rFonts w:eastAsia="宋体"/>
          <w:color w:val="auto"/>
        </w:rPr>
        <w:sectPr w:rsidR="00A74EF8">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234" w:name="_Toc31686"/>
      <w:r>
        <w:rPr>
          <w:rFonts w:eastAsia="宋体" w:hint="eastAsia"/>
        </w:rPr>
        <w:t>保障措施</w:t>
      </w:r>
      <w:bookmarkEnd w:id="234"/>
    </w:p>
    <w:p w:rsidR="00A74EF8" w:rsidRDefault="00A74EF8">
      <w:pPr>
        <w:pStyle w:val="112"/>
        <w:numPr>
          <w:ilvl w:val="0"/>
          <w:numId w:val="0"/>
        </w:numPr>
        <w:rPr>
          <w:rFonts w:eastAsia="宋体" w:hint="eastAsia"/>
        </w:rPr>
      </w:pPr>
      <w:bookmarkStart w:id="235" w:name="_Toc3154"/>
      <w:bookmarkStart w:id="236" w:name="_Toc246239568"/>
      <w:bookmarkStart w:id="237" w:name="_Toc286324576"/>
      <w:bookmarkStart w:id="238" w:name="_Toc17989"/>
      <w:bookmarkStart w:id="239" w:name="_Toc15511"/>
      <w:bookmarkStart w:id="240" w:name="_Toc225675776"/>
      <w:bookmarkStart w:id="241" w:name="_Toc241053021"/>
      <w:bookmarkStart w:id="242" w:name="_Toc242849931"/>
      <w:bookmarkStart w:id="243" w:name="_Toc243217991"/>
      <w:r>
        <w:rPr>
          <w:rFonts w:eastAsia="宋体" w:hint="eastAsia"/>
        </w:rPr>
        <w:t>9.1</w:t>
      </w:r>
      <w:r>
        <w:rPr>
          <w:rFonts w:eastAsia="宋体" w:hint="eastAsia"/>
        </w:rPr>
        <w:t>应急物资和装备保障</w:t>
      </w:r>
      <w:bookmarkEnd w:id="235"/>
    </w:p>
    <w:p w:rsidR="00A74EF8" w:rsidRDefault="00A74EF8">
      <w:pPr>
        <w:pStyle w:val="B5"/>
        <w:spacing w:line="360" w:lineRule="auto"/>
        <w:rPr>
          <w:rFonts w:hint="eastAsia"/>
        </w:rPr>
      </w:pPr>
      <w:r>
        <w:rPr>
          <w:rFonts w:hint="eastAsia"/>
        </w:rPr>
        <w:t>建立健全以站场为主体的应急物资储备和社会救援物资为辅的应急物资供应保障体系，完善应急物资储备的区域联动机制，做到应急物资资源共享、动态管理。在应急状态下，由现场应急指挥部报</w:t>
      </w:r>
      <w:r w:rsidR="00903F48">
        <w:rPr>
          <w:rFonts w:hint="eastAsia"/>
        </w:rPr>
        <w:t>输油分公司</w:t>
      </w:r>
      <w:r>
        <w:rPr>
          <w:rFonts w:hint="eastAsia"/>
        </w:rPr>
        <w:t>应急指挥中心统一调配使用所辖范围内的应急物资。应急物资及车辆。</w:t>
      </w:r>
    </w:p>
    <w:p w:rsidR="00A74EF8" w:rsidRDefault="00A74EF8">
      <w:pPr>
        <w:pStyle w:val="112"/>
        <w:numPr>
          <w:ilvl w:val="0"/>
          <w:numId w:val="0"/>
        </w:numPr>
        <w:rPr>
          <w:rFonts w:eastAsia="宋体"/>
        </w:rPr>
      </w:pPr>
      <w:bookmarkStart w:id="244" w:name="_Toc58"/>
      <w:r>
        <w:rPr>
          <w:rFonts w:eastAsia="宋体" w:hint="eastAsia"/>
        </w:rPr>
        <w:t>9</w:t>
      </w:r>
      <w:r>
        <w:rPr>
          <w:rFonts w:eastAsia="宋体"/>
        </w:rPr>
        <w:t>.</w:t>
      </w:r>
      <w:r>
        <w:rPr>
          <w:rFonts w:eastAsia="宋体" w:hint="eastAsia"/>
        </w:rPr>
        <w:t>2</w:t>
      </w:r>
      <w:r>
        <w:rPr>
          <w:rFonts w:eastAsia="宋体"/>
        </w:rPr>
        <w:t>通讯与信息保障</w:t>
      </w:r>
      <w:bookmarkEnd w:id="236"/>
      <w:bookmarkEnd w:id="237"/>
      <w:bookmarkEnd w:id="238"/>
      <w:bookmarkEnd w:id="239"/>
      <w:bookmarkEnd w:id="240"/>
      <w:bookmarkEnd w:id="241"/>
      <w:bookmarkEnd w:id="242"/>
      <w:bookmarkEnd w:id="243"/>
      <w:bookmarkEnd w:id="244"/>
    </w:p>
    <w:p w:rsidR="00A74EF8" w:rsidRDefault="00A74EF8">
      <w:pPr>
        <w:pStyle w:val="B5"/>
        <w:spacing w:line="360" w:lineRule="auto"/>
      </w:pPr>
      <w:bookmarkStart w:id="245" w:name="_Toc246239569"/>
      <w:bookmarkStart w:id="246" w:name="_Toc286324577"/>
      <w:bookmarkStart w:id="247" w:name="_Toc8080"/>
      <w:bookmarkStart w:id="248" w:name="_Toc31807"/>
      <w:bookmarkStart w:id="249" w:name="_Toc225675777"/>
      <w:bookmarkStart w:id="250" w:name="_Toc241053022"/>
      <w:bookmarkStart w:id="251" w:name="_Toc242849932"/>
      <w:bookmarkStart w:id="252" w:name="_Toc243217992"/>
      <w:r>
        <w:rPr>
          <w:color w:val="000000"/>
        </w:rPr>
        <w:t>事故处置外部用防爆手机进行联系，事故处置内部用防爆对讲机联系，以建立、完善应急通信系统，在应急工作中确保备用通信系统等应急通信的畅通。</w:t>
      </w:r>
      <w:proofErr w:type="gramStart"/>
      <w:r>
        <w:rPr>
          <w:rFonts w:hint="eastAsia"/>
          <w:color w:val="000000"/>
        </w:rPr>
        <w:t>通讯</w:t>
      </w:r>
      <w:r>
        <w:rPr>
          <w:color w:val="000000"/>
        </w:rPr>
        <w:t>联络</w:t>
      </w:r>
      <w:proofErr w:type="gramEnd"/>
      <w:r>
        <w:rPr>
          <w:color w:val="000000"/>
        </w:rPr>
        <w:t>组负责防爆手机、防爆对讲机</w:t>
      </w:r>
      <w:r>
        <w:rPr>
          <w:rFonts w:hint="eastAsia"/>
          <w:color w:val="000000"/>
        </w:rPr>
        <w:t>、通信</w:t>
      </w:r>
      <w:r>
        <w:rPr>
          <w:color w:val="000000"/>
        </w:rPr>
        <w:t>网络的维护，抢维修队电气、仪表专业人员作为通信保障的备用人员，公司抢维修中心、</w:t>
      </w:r>
      <w:r w:rsidR="00903F48">
        <w:rPr>
          <w:color w:val="000000"/>
        </w:rPr>
        <w:t>输油分公司</w:t>
      </w:r>
      <w:r>
        <w:rPr>
          <w:color w:val="000000"/>
        </w:rPr>
        <w:t>及其他</w:t>
      </w:r>
      <w:r w:rsidR="00903F48">
        <w:rPr>
          <w:color w:val="000000"/>
        </w:rPr>
        <w:t>输油分公司</w:t>
      </w:r>
      <w:r>
        <w:rPr>
          <w:color w:val="000000"/>
        </w:rPr>
        <w:t>通信专业人员作为增援人员。</w:t>
      </w:r>
    </w:p>
    <w:p w:rsidR="00A74EF8" w:rsidRDefault="00A74EF8">
      <w:pPr>
        <w:pStyle w:val="B5"/>
        <w:spacing w:line="360" w:lineRule="auto"/>
      </w:pPr>
      <w:r>
        <w:t>应急领导小组应随时掌握与应急工作相关联单位和人员的变动情况，</w:t>
      </w:r>
      <w:proofErr w:type="gramStart"/>
      <w:r>
        <w:t>及时维护</w:t>
      </w:r>
      <w:proofErr w:type="gramEnd"/>
      <w:r>
        <w:t>更新相关联单位和人员的通信联系方式方法，确保信息</w:t>
      </w:r>
      <w:r>
        <w:t>24</w:t>
      </w:r>
      <w:r>
        <w:t>小时畅通。</w:t>
      </w:r>
    </w:p>
    <w:p w:rsidR="00A74EF8" w:rsidRDefault="00A74EF8">
      <w:pPr>
        <w:pStyle w:val="112"/>
        <w:numPr>
          <w:ilvl w:val="0"/>
          <w:numId w:val="0"/>
        </w:numPr>
        <w:rPr>
          <w:rFonts w:eastAsia="宋体"/>
        </w:rPr>
      </w:pPr>
      <w:bookmarkStart w:id="253" w:name="_Toc18891"/>
      <w:r>
        <w:rPr>
          <w:rFonts w:eastAsia="宋体" w:hint="eastAsia"/>
        </w:rPr>
        <w:t>9</w:t>
      </w:r>
      <w:r>
        <w:rPr>
          <w:rFonts w:eastAsia="宋体"/>
        </w:rPr>
        <w:t>.</w:t>
      </w:r>
      <w:r>
        <w:rPr>
          <w:rFonts w:eastAsia="宋体" w:hint="eastAsia"/>
        </w:rPr>
        <w:t>3</w:t>
      </w:r>
      <w:r>
        <w:rPr>
          <w:rFonts w:eastAsia="宋体"/>
        </w:rPr>
        <w:t>资金保障</w:t>
      </w:r>
      <w:bookmarkEnd w:id="245"/>
      <w:bookmarkEnd w:id="246"/>
      <w:bookmarkEnd w:id="247"/>
      <w:bookmarkEnd w:id="248"/>
      <w:bookmarkEnd w:id="249"/>
      <w:bookmarkEnd w:id="250"/>
      <w:bookmarkEnd w:id="251"/>
      <w:bookmarkEnd w:id="252"/>
      <w:bookmarkEnd w:id="253"/>
    </w:p>
    <w:p w:rsidR="00A74EF8" w:rsidRDefault="00A74EF8">
      <w:pPr>
        <w:pStyle w:val="B5"/>
        <w:spacing w:line="360" w:lineRule="auto"/>
      </w:pPr>
      <w:bookmarkStart w:id="254" w:name="_Toc286324578"/>
      <w:bookmarkStart w:id="255" w:name="_Toc8091"/>
      <w:bookmarkStart w:id="256" w:name="_Toc11182"/>
      <w:bookmarkStart w:id="257" w:name="_Toc225675778"/>
      <w:bookmarkStart w:id="258" w:name="_Toc239647121"/>
      <w:bookmarkStart w:id="259" w:name="_Toc246062341"/>
      <w:r>
        <w:t>站场应急经费由上级公司拨付，主要用于应急救援物资的购置、应急设备设施的日常维修、检定和更新更换；应急救援技术、医疗、后勤保障费用；应急培训、演练费用；应急救援工作中的奖励费用等。实施专项申拨，费用开支接受上级公司的监督。</w:t>
      </w:r>
    </w:p>
    <w:p w:rsidR="00A74EF8" w:rsidRDefault="00A74EF8">
      <w:pPr>
        <w:pStyle w:val="112"/>
        <w:numPr>
          <w:ilvl w:val="0"/>
          <w:numId w:val="0"/>
        </w:numPr>
        <w:rPr>
          <w:rFonts w:eastAsia="宋体"/>
        </w:rPr>
      </w:pPr>
      <w:bookmarkStart w:id="260" w:name="_Toc31595"/>
      <w:r>
        <w:rPr>
          <w:rFonts w:eastAsia="宋体" w:hint="eastAsia"/>
        </w:rPr>
        <w:t>9</w:t>
      </w:r>
      <w:r>
        <w:rPr>
          <w:rFonts w:eastAsia="宋体"/>
        </w:rPr>
        <w:t>.</w:t>
      </w:r>
      <w:r>
        <w:rPr>
          <w:rFonts w:eastAsia="宋体" w:hint="eastAsia"/>
        </w:rPr>
        <w:t>4</w:t>
      </w:r>
      <w:r>
        <w:rPr>
          <w:rFonts w:eastAsia="宋体"/>
        </w:rPr>
        <w:t>人力资源及技术保障</w:t>
      </w:r>
      <w:bookmarkEnd w:id="254"/>
      <w:bookmarkEnd w:id="255"/>
      <w:bookmarkEnd w:id="256"/>
      <w:bookmarkEnd w:id="257"/>
      <w:bookmarkEnd w:id="258"/>
      <w:bookmarkEnd w:id="259"/>
      <w:bookmarkEnd w:id="260"/>
    </w:p>
    <w:p w:rsidR="00A74EF8" w:rsidRDefault="00A74EF8">
      <w:pPr>
        <w:pStyle w:val="affffff3"/>
        <w:rPr>
          <w:rFonts w:eastAsia="宋体" w:hint="eastAsia"/>
          <w:color w:val="auto"/>
        </w:rPr>
      </w:pPr>
      <w:r>
        <w:rPr>
          <w:rFonts w:eastAsia="宋体" w:hint="eastAsia"/>
          <w:color w:val="auto"/>
        </w:rPr>
        <w:t>应急响应的人力资源主要为现有员工，</w:t>
      </w:r>
      <w:r>
        <w:rPr>
          <w:rFonts w:eastAsia="宋体"/>
          <w:color w:val="auto"/>
        </w:rPr>
        <w:t>并明确各应急人员的具体职责和任务，定期组织进行专业培训、演练。以便在发生环境污染事故时，在现场应急指挥部的统一指挥下，快速、有序、有效地开展应急救援行动以尽快处置事故，使事故的危害降到最低。</w:t>
      </w:r>
      <w:r>
        <w:rPr>
          <w:rFonts w:eastAsia="宋体" w:hint="eastAsia"/>
          <w:color w:val="auto"/>
        </w:rPr>
        <w:t>针对不同事故情景特征，制定不同岗位、不同事件类型的应急处置卡。</w:t>
      </w:r>
      <w:bookmarkStart w:id="261" w:name="_Toc246239572"/>
      <w:bookmarkStart w:id="262" w:name="_Toc225675781"/>
      <w:bookmarkStart w:id="263" w:name="_Toc241053025"/>
      <w:bookmarkStart w:id="264" w:name="_Toc242849935"/>
      <w:bookmarkStart w:id="265" w:name="_Toc243217995"/>
      <w:bookmarkStart w:id="266" w:name="_Toc286324580"/>
      <w:bookmarkStart w:id="267" w:name="_Toc3379"/>
      <w:bookmarkStart w:id="268" w:name="_Toc7399"/>
    </w:p>
    <w:p w:rsidR="00A74EF8" w:rsidRDefault="00A74EF8">
      <w:pPr>
        <w:pStyle w:val="112"/>
        <w:numPr>
          <w:ilvl w:val="0"/>
          <w:numId w:val="0"/>
        </w:numPr>
        <w:rPr>
          <w:rFonts w:eastAsia="宋体"/>
        </w:rPr>
      </w:pPr>
      <w:bookmarkStart w:id="269" w:name="_Toc259"/>
      <w:r>
        <w:rPr>
          <w:rFonts w:eastAsia="宋体" w:hint="eastAsia"/>
        </w:rPr>
        <w:t>9</w:t>
      </w:r>
      <w:r>
        <w:rPr>
          <w:rFonts w:eastAsia="宋体"/>
        </w:rPr>
        <w:t>.</w:t>
      </w:r>
      <w:bookmarkEnd w:id="261"/>
      <w:bookmarkEnd w:id="262"/>
      <w:bookmarkEnd w:id="263"/>
      <w:bookmarkEnd w:id="264"/>
      <w:bookmarkEnd w:id="265"/>
      <w:bookmarkEnd w:id="266"/>
      <w:bookmarkEnd w:id="267"/>
      <w:bookmarkEnd w:id="268"/>
      <w:r>
        <w:rPr>
          <w:rFonts w:eastAsia="宋体" w:hint="eastAsia"/>
        </w:rPr>
        <w:t>5</w:t>
      </w:r>
      <w:r>
        <w:rPr>
          <w:rFonts w:eastAsia="宋体" w:hint="eastAsia"/>
        </w:rPr>
        <w:t>其他</w:t>
      </w:r>
      <w:r>
        <w:rPr>
          <w:rFonts w:eastAsia="宋体"/>
        </w:rPr>
        <w:t>保障</w:t>
      </w:r>
      <w:bookmarkEnd w:id="269"/>
    </w:p>
    <w:p w:rsidR="00A74EF8" w:rsidRDefault="00A74EF8">
      <w:pPr>
        <w:pStyle w:val="B5"/>
        <w:spacing w:line="360" w:lineRule="auto"/>
      </w:pPr>
      <w:bookmarkStart w:id="270" w:name="_Toc246062344"/>
      <w:bookmarkStart w:id="271" w:name="_Toc286324581"/>
      <w:bookmarkStart w:id="272" w:name="_Toc19309"/>
      <w:bookmarkStart w:id="273" w:name="_Toc19656"/>
      <w:r>
        <w:rPr>
          <w:rFonts w:hint="eastAsia"/>
        </w:rPr>
        <w:t>（</w:t>
      </w:r>
      <w:r>
        <w:t>1</w:t>
      </w:r>
      <w:r>
        <w:rPr>
          <w:rFonts w:hint="eastAsia"/>
        </w:rPr>
        <w:t>）交通运输保障。利用现有的交通资源，请求交通部门提供交通支持，保证及时调运有关应急救援人员、装备和物资。</w:t>
      </w:r>
    </w:p>
    <w:p w:rsidR="00A74EF8" w:rsidRDefault="00A74EF8">
      <w:pPr>
        <w:pStyle w:val="B5"/>
        <w:spacing w:line="360" w:lineRule="auto"/>
      </w:pPr>
      <w:r>
        <w:rPr>
          <w:rFonts w:hint="eastAsia"/>
        </w:rPr>
        <w:t>（</w:t>
      </w:r>
      <w:r>
        <w:t>2</w:t>
      </w:r>
      <w:r>
        <w:rPr>
          <w:rFonts w:hint="eastAsia"/>
        </w:rPr>
        <w:t>）治安保障。以治安警戒组为主，配合公安、交警对重要物资和设备的保护，维持现场秩序，疏散群众。</w:t>
      </w:r>
    </w:p>
    <w:p w:rsidR="00A74EF8" w:rsidRDefault="00A74EF8">
      <w:pPr>
        <w:pStyle w:val="B5"/>
        <w:spacing w:line="360" w:lineRule="auto"/>
      </w:pPr>
      <w:r>
        <w:rPr>
          <w:rFonts w:hint="eastAsia"/>
        </w:rPr>
        <w:t>（</w:t>
      </w:r>
      <w:r>
        <w:t>3</w:t>
      </w:r>
      <w:r>
        <w:rPr>
          <w:rFonts w:hint="eastAsia"/>
        </w:rPr>
        <w:t>）技术储备与保障。利用公司现有的技术人才和技术装备资源，提供在应急状态下的技术支持。</w:t>
      </w:r>
    </w:p>
    <w:p w:rsidR="00A74EF8" w:rsidRDefault="00A74EF8">
      <w:pPr>
        <w:pStyle w:val="B5"/>
        <w:spacing w:line="360" w:lineRule="auto"/>
        <w:rPr>
          <w:rFonts w:hint="eastAsia"/>
        </w:rPr>
      </w:pPr>
      <w:r>
        <w:rPr>
          <w:rFonts w:hint="eastAsia"/>
        </w:rPr>
        <w:t>（</w:t>
      </w:r>
      <w:r>
        <w:t>4</w:t>
      </w:r>
      <w:r>
        <w:rPr>
          <w:rFonts w:hint="eastAsia"/>
        </w:rPr>
        <w:t>）在应急响应状态时，请求当地气象部门为应急救援决策和响应行动提供所需要的气象资料和气象技术支持。</w:t>
      </w:r>
    </w:p>
    <w:p w:rsidR="00A74EF8" w:rsidRDefault="00A74EF8">
      <w:pPr>
        <w:pStyle w:val="110"/>
        <w:numPr>
          <w:ilvl w:val="0"/>
          <w:numId w:val="0"/>
        </w:numPr>
        <w:tabs>
          <w:tab w:val="clear" w:pos="720"/>
          <w:tab w:val="left" w:pos="0"/>
          <w:tab w:val="left" w:pos="360"/>
        </w:tabs>
        <w:spacing w:after="240" w:line="240" w:lineRule="auto"/>
        <w:jc w:val="left"/>
        <w:rPr>
          <w:rFonts w:eastAsia="宋体"/>
        </w:rPr>
        <w:sectPr w:rsidR="00A74EF8">
          <w:pgSz w:w="11906" w:h="16838"/>
          <w:pgMar w:top="1418" w:right="1701" w:bottom="1418" w:left="1701" w:header="850" w:footer="850" w:gutter="0"/>
          <w:cols w:space="720"/>
          <w:docGrid w:linePitch="360"/>
        </w:sectPr>
      </w:pPr>
      <w:bookmarkStart w:id="274" w:name="_Toc246239601"/>
      <w:bookmarkStart w:id="275" w:name="_Toc286324613"/>
      <w:bookmarkStart w:id="276" w:name="_Toc19966"/>
      <w:bookmarkStart w:id="277" w:name="_Toc29179"/>
      <w:bookmarkEnd w:id="270"/>
      <w:bookmarkEnd w:id="271"/>
      <w:bookmarkEnd w:id="272"/>
      <w:bookmarkEnd w:id="273"/>
    </w:p>
    <w:p w:rsidR="00A74EF8" w:rsidRDefault="00A74EF8">
      <w:pPr>
        <w:pStyle w:val="110"/>
        <w:numPr>
          <w:ilvl w:val="0"/>
          <w:numId w:val="7"/>
        </w:numPr>
        <w:spacing w:after="240" w:line="240" w:lineRule="auto"/>
        <w:jc w:val="left"/>
        <w:rPr>
          <w:rFonts w:eastAsia="宋体" w:hint="eastAsia"/>
        </w:rPr>
      </w:pPr>
      <w:bookmarkStart w:id="278" w:name="_Toc4226"/>
      <w:bookmarkEnd w:id="274"/>
      <w:bookmarkEnd w:id="275"/>
      <w:bookmarkEnd w:id="276"/>
      <w:bookmarkEnd w:id="277"/>
      <w:r>
        <w:rPr>
          <w:rFonts w:eastAsia="宋体" w:hint="eastAsia"/>
        </w:rPr>
        <w:t>预案管理</w:t>
      </w:r>
      <w:bookmarkEnd w:id="278"/>
    </w:p>
    <w:p w:rsidR="00A74EF8" w:rsidRDefault="00A74EF8">
      <w:pPr>
        <w:pStyle w:val="affffff3"/>
        <w:rPr>
          <w:rFonts w:eastAsia="宋体"/>
          <w:color w:val="auto"/>
        </w:rPr>
      </w:pPr>
      <w:bookmarkStart w:id="279" w:name="_Toc246239603"/>
      <w:bookmarkStart w:id="280" w:name="_Toc286324618"/>
      <w:bookmarkStart w:id="281" w:name="_Toc23450"/>
      <w:bookmarkStart w:id="282" w:name="_Toc29525"/>
      <w:r>
        <w:rPr>
          <w:rFonts w:eastAsia="宋体" w:hAnsi="宋体"/>
          <w:color w:val="auto"/>
        </w:rPr>
        <w:t>目前</w:t>
      </w:r>
      <w:r>
        <w:rPr>
          <w:rFonts w:eastAsia="宋体" w:hAnsi="宋体" w:hint="eastAsia"/>
          <w:color w:val="auto"/>
        </w:rPr>
        <w:t>南昌输油站</w:t>
      </w:r>
      <w:r>
        <w:rPr>
          <w:rFonts w:eastAsia="宋体" w:hAnsi="宋体"/>
          <w:color w:val="auto"/>
        </w:rPr>
        <w:t>每月进行</w:t>
      </w:r>
      <w:r>
        <w:rPr>
          <w:rFonts w:eastAsia="宋体"/>
          <w:color w:val="auto"/>
        </w:rPr>
        <w:t>1~2</w:t>
      </w:r>
      <w:r>
        <w:rPr>
          <w:rFonts w:eastAsia="宋体" w:hAnsi="宋体"/>
          <w:color w:val="auto"/>
        </w:rPr>
        <w:t>次应急演练及培训</w:t>
      </w:r>
      <w:r>
        <w:rPr>
          <w:rFonts w:eastAsia="宋体"/>
          <w:color w:val="auto"/>
        </w:rPr>
        <w:t>，</w:t>
      </w:r>
      <w:r>
        <w:rPr>
          <w:rFonts w:eastAsia="宋体" w:hint="eastAsia"/>
          <w:color w:val="auto"/>
        </w:rPr>
        <w:t>每季度和</w:t>
      </w:r>
      <w:proofErr w:type="gramStart"/>
      <w:r>
        <w:rPr>
          <w:rFonts w:eastAsia="宋体" w:hint="eastAsia"/>
          <w:color w:val="auto"/>
        </w:rPr>
        <w:t>昌北</w:t>
      </w:r>
      <w:proofErr w:type="gramEnd"/>
      <w:r>
        <w:rPr>
          <w:rFonts w:eastAsia="宋体" w:hint="eastAsia"/>
          <w:color w:val="auto"/>
        </w:rPr>
        <w:t>油库联合演戏一次，</w:t>
      </w:r>
      <w:r w:rsidRPr="00C131C4">
        <w:rPr>
          <w:rFonts w:eastAsia="宋体" w:hint="eastAsia"/>
          <w:color w:val="auto"/>
        </w:rPr>
        <w:t>都是桌面演练</w:t>
      </w:r>
      <w:r w:rsidR="00946C00" w:rsidRPr="00C131C4">
        <w:rPr>
          <w:rFonts w:eastAsia="宋体" w:hint="eastAsia"/>
          <w:color w:val="auto"/>
        </w:rPr>
        <w:t>、</w:t>
      </w:r>
      <w:r w:rsidRPr="00C131C4">
        <w:rPr>
          <w:rFonts w:eastAsia="宋体" w:hint="eastAsia"/>
          <w:color w:val="auto"/>
        </w:rPr>
        <w:t>实战演练，</w:t>
      </w:r>
      <w:r>
        <w:rPr>
          <w:rFonts w:eastAsia="宋体" w:hint="eastAsia"/>
          <w:color w:val="auto"/>
        </w:rPr>
        <w:t>通常演练以油品泄</w:t>
      </w:r>
      <w:r w:rsidR="00946C00">
        <w:rPr>
          <w:rFonts w:eastAsia="宋体" w:hint="eastAsia"/>
          <w:color w:val="auto"/>
        </w:rPr>
        <w:t>漏</w:t>
      </w:r>
      <w:r>
        <w:rPr>
          <w:rFonts w:eastAsia="宋体" w:hint="eastAsia"/>
          <w:color w:val="auto"/>
        </w:rPr>
        <w:t>、火灾和爆炸为主，有时会演练其他科目，如通讯中断、自然灾害等，但企业同时也应该</w:t>
      </w:r>
      <w:r>
        <w:rPr>
          <w:rFonts w:eastAsia="宋体"/>
          <w:color w:val="auto"/>
        </w:rPr>
        <w:t>与华中分公司及相关单位</w:t>
      </w:r>
      <w:r>
        <w:rPr>
          <w:rFonts w:eastAsia="宋体" w:hint="eastAsia"/>
          <w:color w:val="auto"/>
        </w:rPr>
        <w:t>（西林科、苏克尔等）</w:t>
      </w:r>
      <w:r>
        <w:rPr>
          <w:rFonts w:eastAsia="宋体"/>
          <w:color w:val="auto"/>
        </w:rPr>
        <w:t>紧密联系，加强联动演习演练。</w:t>
      </w:r>
    </w:p>
    <w:p w:rsidR="00A74EF8" w:rsidRDefault="00A74EF8">
      <w:pPr>
        <w:pStyle w:val="112"/>
        <w:numPr>
          <w:ilvl w:val="0"/>
          <w:numId w:val="0"/>
        </w:numPr>
        <w:spacing w:after="240" w:line="240" w:lineRule="auto"/>
        <w:rPr>
          <w:rFonts w:eastAsia="宋体"/>
        </w:rPr>
      </w:pPr>
      <w:bookmarkStart w:id="283" w:name="_Toc29214"/>
      <w:r>
        <w:rPr>
          <w:rFonts w:eastAsia="宋体" w:hint="eastAsia"/>
        </w:rPr>
        <w:t>10</w:t>
      </w:r>
      <w:r>
        <w:rPr>
          <w:rFonts w:eastAsia="宋体"/>
        </w:rPr>
        <w:t>.1</w:t>
      </w:r>
      <w:r>
        <w:rPr>
          <w:rFonts w:eastAsia="宋体"/>
        </w:rPr>
        <w:t>培训</w:t>
      </w:r>
      <w:bookmarkEnd w:id="283"/>
    </w:p>
    <w:p w:rsidR="00A74EF8" w:rsidRDefault="00A74EF8">
      <w:pPr>
        <w:pStyle w:val="affffff3"/>
        <w:rPr>
          <w:rFonts w:eastAsia="宋体"/>
          <w:color w:val="auto"/>
        </w:rPr>
      </w:pPr>
      <w:r>
        <w:rPr>
          <w:rFonts w:eastAsia="宋体" w:hint="eastAsia"/>
          <w:color w:val="auto"/>
        </w:rPr>
        <w:t>公司</w:t>
      </w:r>
      <w:r>
        <w:rPr>
          <w:rFonts w:eastAsia="宋体"/>
          <w:color w:val="auto"/>
        </w:rPr>
        <w:t>内部应急培训分为两个层次进行</w:t>
      </w:r>
      <w:r>
        <w:rPr>
          <w:rFonts w:eastAsia="宋体" w:hint="eastAsia"/>
          <w:color w:val="auto"/>
        </w:rPr>
        <w:t>。</w:t>
      </w:r>
    </w:p>
    <w:bookmarkEnd w:id="279"/>
    <w:bookmarkEnd w:id="280"/>
    <w:bookmarkEnd w:id="281"/>
    <w:bookmarkEnd w:id="282"/>
    <w:p w:rsidR="00A74EF8" w:rsidRDefault="00A74EF8">
      <w:pPr>
        <w:pStyle w:val="3"/>
        <w:numPr>
          <w:ilvl w:val="0"/>
          <w:numId w:val="0"/>
        </w:numPr>
        <w:ind w:left="720" w:hanging="720"/>
        <w:rPr>
          <w:rFonts w:ascii="宋体" w:eastAsia="宋体" w:hAnsi="宋体" w:cs="宋体" w:hint="eastAsia"/>
          <w:color w:val="000000"/>
        </w:rPr>
      </w:pPr>
      <w:r>
        <w:rPr>
          <w:rFonts w:ascii="宋体" w:eastAsia="宋体" w:hAnsi="宋体" w:cs="宋体" w:hint="eastAsia"/>
          <w:color w:val="000000"/>
        </w:rPr>
        <w:t>10.1.1岗位人员培训</w:t>
      </w:r>
    </w:p>
    <w:p w:rsidR="00A74EF8" w:rsidRDefault="00A74EF8">
      <w:pPr>
        <w:pStyle w:val="affffff3"/>
        <w:rPr>
          <w:rFonts w:eastAsia="宋体"/>
          <w:color w:val="auto"/>
        </w:rPr>
      </w:pPr>
      <w:bookmarkStart w:id="284" w:name="_Toc245889103"/>
      <w:bookmarkStart w:id="285" w:name="_Toc286324619"/>
      <w:r>
        <w:rPr>
          <w:rFonts w:eastAsia="宋体"/>
          <w:color w:val="auto"/>
        </w:rPr>
        <w:t>做好现场岗位人员培训</w:t>
      </w:r>
      <w:r>
        <w:rPr>
          <w:rFonts w:eastAsia="宋体" w:hint="eastAsia"/>
          <w:color w:val="auto"/>
        </w:rPr>
        <w:t>是</w:t>
      </w:r>
      <w:r>
        <w:rPr>
          <w:rFonts w:eastAsia="宋体"/>
          <w:color w:val="auto"/>
        </w:rPr>
        <w:t>确保及时处理事故、紧急避险、自救互救等重点环节的关键</w:t>
      </w:r>
      <w:r>
        <w:rPr>
          <w:rFonts w:eastAsia="宋体" w:hint="eastAsia"/>
          <w:color w:val="auto"/>
        </w:rPr>
        <w:t>。</w:t>
      </w:r>
      <w:r>
        <w:rPr>
          <w:rFonts w:eastAsia="宋体"/>
          <w:color w:val="auto"/>
        </w:rPr>
        <w:t>以设备和设施为单位，对设备和设施</w:t>
      </w:r>
      <w:r>
        <w:rPr>
          <w:rFonts w:eastAsia="宋体" w:hint="eastAsia"/>
          <w:color w:val="auto"/>
        </w:rPr>
        <w:t>操作</w:t>
      </w:r>
      <w:r>
        <w:rPr>
          <w:rFonts w:eastAsia="宋体"/>
          <w:color w:val="auto"/>
        </w:rPr>
        <w:t>人进行培训，使每个员工熟练使用现场装备，熟悉应急救援及事故处理基本路程和方法，对事故进行可靠控制。</w:t>
      </w:r>
    </w:p>
    <w:p w:rsidR="00A74EF8" w:rsidRDefault="00A74EF8">
      <w:pPr>
        <w:pStyle w:val="affffff3"/>
        <w:rPr>
          <w:rFonts w:eastAsia="宋体"/>
          <w:color w:val="auto"/>
        </w:rPr>
      </w:pPr>
      <w:r>
        <w:rPr>
          <w:rFonts w:eastAsia="宋体"/>
          <w:color w:val="auto"/>
        </w:rPr>
        <w:t>岗位培训每年开展两次，培训内容：</w:t>
      </w:r>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）针对可能发生的事故，在紧急情况下如何进行紧急处理、避险、报警方法等。</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）针对岗位可能导致的人身伤害类别，现场进行紧急救护方法。</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）针对岗位可能发生的事故，如何采取有效措施控制事故和避免事故扩大化。</w:t>
      </w:r>
    </w:p>
    <w:p w:rsidR="00A74EF8" w:rsidRDefault="00A74EF8">
      <w:pPr>
        <w:pStyle w:val="affffff3"/>
        <w:rPr>
          <w:rFonts w:eastAsia="宋体"/>
          <w:color w:val="auto"/>
        </w:rPr>
      </w:pPr>
      <w:r>
        <w:rPr>
          <w:rFonts w:eastAsia="宋体"/>
          <w:color w:val="auto"/>
        </w:rPr>
        <w:t>（</w:t>
      </w:r>
      <w:r>
        <w:rPr>
          <w:rFonts w:eastAsia="宋体"/>
          <w:color w:val="auto"/>
        </w:rPr>
        <w:t>4</w:t>
      </w:r>
      <w:r>
        <w:rPr>
          <w:rFonts w:eastAsia="宋体"/>
          <w:color w:val="auto"/>
        </w:rPr>
        <w:t>）针对岗位可能发生的事故，学会如何选择、使用防护装备和消防器材。</w:t>
      </w:r>
    </w:p>
    <w:p w:rsidR="00A74EF8" w:rsidRDefault="00A74EF8">
      <w:pPr>
        <w:pStyle w:val="affffff3"/>
        <w:rPr>
          <w:rFonts w:eastAsia="宋体"/>
          <w:color w:val="auto"/>
        </w:rPr>
      </w:pPr>
      <w:r>
        <w:rPr>
          <w:rFonts w:eastAsia="宋体"/>
          <w:color w:val="auto"/>
        </w:rPr>
        <w:t>（</w:t>
      </w:r>
      <w:r>
        <w:rPr>
          <w:rFonts w:eastAsia="宋体"/>
          <w:color w:val="auto"/>
        </w:rPr>
        <w:t>5</w:t>
      </w:r>
      <w:r>
        <w:rPr>
          <w:rFonts w:eastAsia="宋体"/>
          <w:color w:val="auto"/>
        </w:rPr>
        <w:t>）掌握本岗位可能接触的危险化学品特性、职业危害、急救方法等。</w:t>
      </w:r>
    </w:p>
    <w:p w:rsidR="00A74EF8" w:rsidRDefault="00A74EF8">
      <w:pPr>
        <w:pStyle w:val="affffff3"/>
        <w:rPr>
          <w:rFonts w:eastAsia="宋体"/>
          <w:color w:val="auto"/>
        </w:rPr>
      </w:pPr>
      <w:r>
        <w:rPr>
          <w:rFonts w:eastAsia="宋体"/>
          <w:color w:val="auto"/>
        </w:rPr>
        <w:t>（</w:t>
      </w:r>
      <w:r>
        <w:rPr>
          <w:rFonts w:eastAsia="宋体" w:hint="eastAsia"/>
          <w:color w:val="auto"/>
        </w:rPr>
        <w:t>6</w:t>
      </w:r>
      <w:r>
        <w:rPr>
          <w:rFonts w:eastAsia="宋体"/>
          <w:color w:val="auto"/>
        </w:rPr>
        <w:t>）如何启动本设备、设施应急救援响应的程序及需要采取的各类响应措施</w:t>
      </w:r>
      <w:r>
        <w:rPr>
          <w:rFonts w:eastAsia="宋体" w:hint="eastAsia"/>
          <w:color w:val="auto"/>
        </w:rPr>
        <w:t>（</w:t>
      </w:r>
      <w:r>
        <w:rPr>
          <w:rFonts w:eastAsia="宋体"/>
          <w:color w:val="auto"/>
        </w:rPr>
        <w:t>如组织人员疏散、撤离、警戒、隔离、向中心报警等</w:t>
      </w:r>
      <w:r>
        <w:rPr>
          <w:rFonts w:eastAsia="宋体" w:hint="eastAsia"/>
          <w:color w:val="auto"/>
        </w:rPr>
        <w:t>）</w:t>
      </w:r>
      <w:r>
        <w:rPr>
          <w:rFonts w:eastAsia="宋体"/>
          <w:color w:val="auto"/>
        </w:rPr>
        <w:t>；</w:t>
      </w:r>
    </w:p>
    <w:p w:rsidR="00A74EF8" w:rsidRDefault="00A74EF8">
      <w:pPr>
        <w:pStyle w:val="affffff3"/>
        <w:rPr>
          <w:rFonts w:eastAsia="宋体"/>
          <w:color w:val="auto"/>
        </w:rPr>
      </w:pPr>
      <w:r>
        <w:rPr>
          <w:rFonts w:eastAsia="宋体"/>
          <w:color w:val="auto"/>
        </w:rPr>
        <w:t>（</w:t>
      </w:r>
      <w:r>
        <w:rPr>
          <w:rFonts w:eastAsia="宋体" w:hint="eastAsia"/>
          <w:color w:val="auto"/>
        </w:rPr>
        <w:t>7</w:t>
      </w:r>
      <w:r>
        <w:rPr>
          <w:rFonts w:eastAsia="宋体"/>
          <w:color w:val="auto"/>
        </w:rPr>
        <w:t>）事故控制洗消方法。</w:t>
      </w:r>
    </w:p>
    <w:p w:rsidR="00A74EF8" w:rsidRDefault="00A74EF8">
      <w:pPr>
        <w:pStyle w:val="3"/>
        <w:numPr>
          <w:ilvl w:val="0"/>
          <w:numId w:val="0"/>
        </w:numPr>
        <w:ind w:left="720" w:hanging="720"/>
        <w:rPr>
          <w:rFonts w:ascii="宋体" w:eastAsia="宋体" w:hAnsi="宋体" w:cs="宋体" w:hint="eastAsia"/>
          <w:color w:val="000000"/>
        </w:rPr>
      </w:pPr>
      <w:bookmarkStart w:id="286" w:name="_Toc390068435"/>
      <w:bookmarkStart w:id="287" w:name="_Toc390048135"/>
      <w:bookmarkStart w:id="288" w:name="_Toc390048442"/>
      <w:bookmarkStart w:id="289" w:name="_Toc390068436"/>
      <w:bookmarkStart w:id="290" w:name="_Toc391854254"/>
      <w:bookmarkStart w:id="291" w:name="_Toc390048134"/>
      <w:bookmarkStart w:id="292" w:name="_Toc390048441"/>
      <w:bookmarkEnd w:id="286"/>
      <w:bookmarkEnd w:id="287"/>
      <w:bookmarkEnd w:id="288"/>
      <w:bookmarkEnd w:id="289"/>
      <w:bookmarkEnd w:id="291"/>
      <w:bookmarkEnd w:id="292"/>
      <w:r>
        <w:rPr>
          <w:rFonts w:ascii="宋体" w:eastAsia="宋体" w:hAnsi="宋体" w:cs="宋体" w:hint="eastAsia"/>
          <w:color w:val="000000"/>
        </w:rPr>
        <w:t>10.1.2公司级培训</w:t>
      </w:r>
      <w:bookmarkEnd w:id="290"/>
    </w:p>
    <w:p w:rsidR="00A74EF8" w:rsidRDefault="00A74EF8">
      <w:pPr>
        <w:pStyle w:val="affffff3"/>
        <w:rPr>
          <w:rFonts w:eastAsia="宋体"/>
          <w:color w:val="auto"/>
        </w:rPr>
      </w:pPr>
      <w:r>
        <w:rPr>
          <w:rFonts w:eastAsia="宋体"/>
          <w:color w:val="auto"/>
        </w:rPr>
        <w:t>应急领导小组及各应急小组组长每年进行一次公司级培训，培训内容包括：</w:t>
      </w:r>
    </w:p>
    <w:p w:rsidR="00A74EF8" w:rsidRDefault="00A74EF8">
      <w:pPr>
        <w:pStyle w:val="affffff3"/>
        <w:rPr>
          <w:rFonts w:eastAsia="宋体"/>
          <w:color w:val="auto"/>
        </w:rPr>
      </w:pPr>
      <w:r>
        <w:rPr>
          <w:rFonts w:eastAsia="宋体"/>
          <w:color w:val="auto"/>
        </w:rPr>
        <w:t>（</w:t>
      </w:r>
      <w:r>
        <w:rPr>
          <w:rFonts w:eastAsia="宋体"/>
          <w:color w:val="auto"/>
        </w:rPr>
        <w:t>1</w:t>
      </w:r>
      <w:r>
        <w:rPr>
          <w:rFonts w:eastAsia="宋体"/>
          <w:color w:val="auto"/>
        </w:rPr>
        <w:t>）熟悉公司各类预案；</w:t>
      </w:r>
    </w:p>
    <w:p w:rsidR="00A74EF8" w:rsidRDefault="00A74EF8">
      <w:pPr>
        <w:pStyle w:val="affffff3"/>
        <w:rPr>
          <w:rFonts w:eastAsia="宋体"/>
          <w:color w:val="auto"/>
        </w:rPr>
      </w:pPr>
      <w:r>
        <w:rPr>
          <w:rFonts w:eastAsia="宋体"/>
          <w:color w:val="auto"/>
        </w:rPr>
        <w:t>（</w:t>
      </w:r>
      <w:r>
        <w:rPr>
          <w:rFonts w:eastAsia="宋体"/>
          <w:color w:val="auto"/>
        </w:rPr>
        <w:t>2</w:t>
      </w:r>
      <w:r>
        <w:rPr>
          <w:rFonts w:eastAsia="宋体"/>
          <w:color w:val="auto"/>
        </w:rPr>
        <w:t>）如何启动应急救援预案程序；</w:t>
      </w:r>
    </w:p>
    <w:p w:rsidR="00A74EF8" w:rsidRDefault="00A74EF8">
      <w:pPr>
        <w:pStyle w:val="affffff3"/>
        <w:rPr>
          <w:rFonts w:eastAsia="宋体"/>
          <w:color w:val="auto"/>
        </w:rPr>
      </w:pPr>
      <w:r>
        <w:rPr>
          <w:rFonts w:eastAsia="宋体"/>
          <w:color w:val="auto"/>
        </w:rPr>
        <w:t>（</w:t>
      </w:r>
      <w:r>
        <w:rPr>
          <w:rFonts w:eastAsia="宋体"/>
          <w:color w:val="auto"/>
        </w:rPr>
        <w:t>3</w:t>
      </w:r>
      <w:r>
        <w:rPr>
          <w:rFonts w:eastAsia="宋体"/>
          <w:color w:val="auto"/>
        </w:rPr>
        <w:t>）依据应急救援的职责和分工，如何组织本组负责的应急救援，如何与其他组配合；</w:t>
      </w:r>
    </w:p>
    <w:p w:rsidR="00A74EF8" w:rsidRDefault="00A74EF8">
      <w:pPr>
        <w:pStyle w:val="affffff3"/>
        <w:rPr>
          <w:rFonts w:eastAsia="宋体"/>
          <w:color w:val="auto"/>
        </w:rPr>
      </w:pPr>
      <w:r>
        <w:rPr>
          <w:rFonts w:eastAsia="宋体"/>
          <w:color w:val="auto"/>
        </w:rPr>
        <w:t>（</w:t>
      </w:r>
      <w:r>
        <w:rPr>
          <w:rFonts w:eastAsia="宋体"/>
          <w:color w:val="auto"/>
        </w:rPr>
        <w:t>4</w:t>
      </w:r>
      <w:r>
        <w:rPr>
          <w:rFonts w:eastAsia="宋体"/>
          <w:color w:val="auto"/>
        </w:rPr>
        <w:t>）如何组织应救援物资；</w:t>
      </w:r>
    </w:p>
    <w:p w:rsidR="00A74EF8" w:rsidRDefault="00A74EF8">
      <w:pPr>
        <w:pStyle w:val="affffff3"/>
        <w:rPr>
          <w:rFonts w:eastAsia="宋体"/>
          <w:color w:val="auto"/>
        </w:rPr>
      </w:pPr>
      <w:r>
        <w:rPr>
          <w:rFonts w:eastAsia="宋体"/>
          <w:color w:val="auto"/>
        </w:rPr>
        <w:t>（</w:t>
      </w:r>
      <w:r>
        <w:rPr>
          <w:rFonts w:eastAsia="宋体"/>
          <w:color w:val="auto"/>
        </w:rPr>
        <w:t>5</w:t>
      </w:r>
      <w:r>
        <w:rPr>
          <w:rFonts w:eastAsia="宋体"/>
          <w:color w:val="auto"/>
        </w:rPr>
        <w:t>）申请外部救援的报警方法，以及发布事故消息、组织周边社区、</w:t>
      </w:r>
      <w:r>
        <w:rPr>
          <w:rFonts w:eastAsia="宋体" w:hint="eastAsia"/>
          <w:color w:val="auto"/>
        </w:rPr>
        <w:t>单位</w:t>
      </w:r>
      <w:r>
        <w:rPr>
          <w:rFonts w:eastAsia="宋体"/>
          <w:color w:val="auto"/>
        </w:rPr>
        <w:t>的疏散方法；</w:t>
      </w:r>
    </w:p>
    <w:p w:rsidR="00A74EF8" w:rsidRDefault="00A74EF8">
      <w:pPr>
        <w:pStyle w:val="affffff3"/>
        <w:rPr>
          <w:rFonts w:eastAsia="宋体"/>
          <w:color w:val="auto"/>
        </w:rPr>
      </w:pPr>
      <w:r>
        <w:rPr>
          <w:rFonts w:eastAsia="宋体"/>
          <w:color w:val="auto"/>
        </w:rPr>
        <w:t>（</w:t>
      </w:r>
      <w:r>
        <w:rPr>
          <w:rFonts w:eastAsia="宋体"/>
          <w:color w:val="auto"/>
        </w:rPr>
        <w:t>6</w:t>
      </w:r>
      <w:r>
        <w:rPr>
          <w:rFonts w:eastAsia="宋体"/>
          <w:color w:val="auto"/>
        </w:rPr>
        <w:t>）事故现场的警戒和隔离，以及事故现场洗消方法。</w:t>
      </w:r>
    </w:p>
    <w:p w:rsidR="00A74EF8" w:rsidRDefault="00A74EF8">
      <w:pPr>
        <w:pStyle w:val="112"/>
        <w:numPr>
          <w:ilvl w:val="0"/>
          <w:numId w:val="0"/>
        </w:numPr>
        <w:spacing w:after="240" w:line="240" w:lineRule="auto"/>
        <w:rPr>
          <w:rFonts w:eastAsia="宋体"/>
        </w:rPr>
      </w:pPr>
      <w:bookmarkStart w:id="293" w:name="_Toc22054"/>
      <w:bookmarkStart w:id="294" w:name="_Toc13290"/>
      <w:bookmarkStart w:id="295" w:name="_Toc2606"/>
      <w:r>
        <w:rPr>
          <w:rFonts w:eastAsia="宋体" w:hint="eastAsia"/>
        </w:rPr>
        <w:t>10</w:t>
      </w:r>
      <w:r>
        <w:rPr>
          <w:rFonts w:eastAsia="宋体"/>
        </w:rPr>
        <w:t>.2</w:t>
      </w:r>
      <w:r>
        <w:rPr>
          <w:rFonts w:eastAsia="宋体"/>
        </w:rPr>
        <w:t>应急</w:t>
      </w:r>
      <w:bookmarkEnd w:id="284"/>
      <w:r>
        <w:rPr>
          <w:rFonts w:eastAsia="宋体"/>
        </w:rPr>
        <w:t>演练</w:t>
      </w:r>
      <w:bookmarkEnd w:id="285"/>
      <w:bookmarkEnd w:id="293"/>
      <w:bookmarkEnd w:id="294"/>
      <w:bookmarkEnd w:id="295"/>
    </w:p>
    <w:p w:rsidR="00A74EF8" w:rsidRDefault="00A74EF8">
      <w:pPr>
        <w:pStyle w:val="affffff3"/>
        <w:rPr>
          <w:rFonts w:eastAsia="宋体"/>
          <w:color w:val="auto"/>
        </w:rPr>
      </w:pPr>
      <w:r>
        <w:rPr>
          <w:rFonts w:eastAsia="宋体"/>
          <w:color w:val="auto"/>
        </w:rPr>
        <w:t>应急演练可分为桌面演练、</w:t>
      </w:r>
      <w:r>
        <w:rPr>
          <w:rFonts w:eastAsia="宋体" w:hint="eastAsia"/>
          <w:color w:val="auto"/>
        </w:rPr>
        <w:t>实战</w:t>
      </w:r>
      <w:r>
        <w:rPr>
          <w:rFonts w:eastAsia="宋体"/>
          <w:color w:val="auto"/>
        </w:rPr>
        <w:t>演练。</w:t>
      </w:r>
    </w:p>
    <w:p w:rsidR="00A74EF8" w:rsidRDefault="00A74EF8">
      <w:pPr>
        <w:pStyle w:val="3"/>
        <w:numPr>
          <w:ilvl w:val="0"/>
          <w:numId w:val="0"/>
        </w:numPr>
        <w:ind w:left="720" w:hanging="720"/>
        <w:rPr>
          <w:rFonts w:ascii="宋体" w:eastAsia="宋体" w:hAnsi="宋体" w:cs="宋体" w:hint="eastAsia"/>
          <w:color w:val="000000"/>
        </w:rPr>
      </w:pPr>
      <w:bookmarkStart w:id="296" w:name="_Toc245889104"/>
      <w:bookmarkStart w:id="297" w:name="_Toc286324620"/>
      <w:bookmarkStart w:id="298" w:name="_Toc23324"/>
      <w:bookmarkStart w:id="299" w:name="_Toc8303"/>
      <w:r>
        <w:rPr>
          <w:rFonts w:ascii="宋体" w:eastAsia="宋体" w:hAnsi="宋体" w:cs="宋体" w:hint="eastAsia"/>
          <w:color w:val="000000"/>
        </w:rPr>
        <w:t>10.2.1桌面演练</w:t>
      </w:r>
      <w:bookmarkEnd w:id="296"/>
      <w:r>
        <w:rPr>
          <w:rFonts w:ascii="宋体" w:eastAsia="宋体" w:hAnsi="宋体" w:cs="宋体" w:hint="eastAsia"/>
          <w:color w:val="000000"/>
        </w:rPr>
        <w:t>（口头演练）</w:t>
      </w:r>
      <w:bookmarkEnd w:id="297"/>
      <w:bookmarkEnd w:id="298"/>
      <w:bookmarkEnd w:id="299"/>
    </w:p>
    <w:p w:rsidR="00A74EF8" w:rsidRDefault="00A74EF8">
      <w:pPr>
        <w:pStyle w:val="affffff3"/>
        <w:rPr>
          <w:rFonts w:eastAsia="宋体"/>
          <w:color w:val="auto"/>
        </w:rPr>
      </w:pPr>
      <w:r>
        <w:rPr>
          <w:rFonts w:eastAsia="宋体"/>
          <w:color w:val="auto"/>
        </w:rPr>
        <w:t>桌面演练是对演练情景进行口头演练，一般是在会议室内举行。由应急组织的代表或关键岗位人员参加的，按照应急预案及其标准工作程序，讨论紧急情况时应采取行动的演练活动。其主要目的是锻炼参演人员解决问题的能力，以及解决应急组织相互协作和职责划分的问题。</w:t>
      </w:r>
      <w:r>
        <w:rPr>
          <w:rFonts w:eastAsia="宋体" w:hint="eastAsia"/>
          <w:color w:val="auto"/>
        </w:rPr>
        <w:t>演练</w:t>
      </w:r>
      <w:r>
        <w:rPr>
          <w:rFonts w:eastAsia="宋体"/>
          <w:color w:val="auto"/>
        </w:rPr>
        <w:t>结束后应总结每次口头演练活动的经验和实效，提出新的改进建议</w:t>
      </w:r>
      <w:r>
        <w:rPr>
          <w:rFonts w:eastAsia="宋体" w:hint="eastAsia"/>
          <w:color w:val="auto"/>
        </w:rPr>
        <w:t>，</w:t>
      </w:r>
      <w:r>
        <w:rPr>
          <w:rFonts w:eastAsia="宋体"/>
          <w:color w:val="auto"/>
        </w:rPr>
        <w:t>形成书面报告，为</w:t>
      </w:r>
      <w:r>
        <w:rPr>
          <w:rFonts w:eastAsia="宋体" w:hint="eastAsia"/>
          <w:color w:val="auto"/>
        </w:rPr>
        <w:t>实战</w:t>
      </w:r>
      <w:proofErr w:type="gramStart"/>
      <w:r>
        <w:rPr>
          <w:rFonts w:eastAsia="宋体"/>
          <w:color w:val="auto"/>
        </w:rPr>
        <w:t>演练做</w:t>
      </w:r>
      <w:proofErr w:type="gramEnd"/>
      <w:r>
        <w:rPr>
          <w:rFonts w:eastAsia="宋体"/>
          <w:color w:val="auto"/>
        </w:rPr>
        <w:t>准备。</w:t>
      </w:r>
    </w:p>
    <w:p w:rsidR="00A74EF8" w:rsidRDefault="00A74EF8">
      <w:pPr>
        <w:pStyle w:val="3"/>
        <w:numPr>
          <w:ilvl w:val="0"/>
          <w:numId w:val="0"/>
        </w:numPr>
        <w:ind w:left="720" w:hanging="720"/>
        <w:rPr>
          <w:rFonts w:ascii="宋体" w:eastAsia="宋体" w:hAnsi="宋体" w:cs="宋体" w:hint="eastAsia"/>
          <w:color w:val="000000"/>
        </w:rPr>
      </w:pPr>
      <w:bookmarkStart w:id="300" w:name="_Toc286324621"/>
      <w:bookmarkStart w:id="301" w:name="_Toc29468"/>
      <w:bookmarkStart w:id="302" w:name="_Toc7877"/>
      <w:r>
        <w:rPr>
          <w:rFonts w:ascii="宋体" w:eastAsia="宋体" w:hAnsi="宋体" w:cs="宋体" w:hint="eastAsia"/>
          <w:color w:val="000000"/>
        </w:rPr>
        <w:t>10.2.2实战演练</w:t>
      </w:r>
      <w:bookmarkEnd w:id="300"/>
      <w:bookmarkEnd w:id="301"/>
      <w:bookmarkEnd w:id="302"/>
    </w:p>
    <w:p w:rsidR="00A74EF8" w:rsidRDefault="00A74EF8">
      <w:pPr>
        <w:pStyle w:val="affffff3"/>
        <w:rPr>
          <w:rFonts w:eastAsia="宋体" w:hint="eastAsia"/>
          <w:color w:val="auto"/>
        </w:rPr>
      </w:pPr>
      <w:r>
        <w:rPr>
          <w:rFonts w:eastAsia="宋体" w:hint="eastAsia"/>
          <w:color w:val="auto"/>
        </w:rPr>
        <w:t>南昌输油站每月至少举行一次实战演练，是针对应急预案中全部或大部分应急响应功能开展的演练活动，</w:t>
      </w:r>
      <w:r>
        <w:rPr>
          <w:rFonts w:eastAsia="宋体"/>
          <w:color w:val="auto"/>
        </w:rPr>
        <w:t>以检验各部门间相互协调的应急响应能力</w:t>
      </w:r>
      <w:r>
        <w:rPr>
          <w:rFonts w:eastAsia="宋体" w:hint="eastAsia"/>
          <w:color w:val="auto"/>
        </w:rPr>
        <w:t>。演练过程要求尽量真实，辐射的内容要尽可能全面，调用的应急人员和资源尽可能多。实战演练可与公司其他部门、周边企业及管道所在地地方政府进行联合演练。实战演练结束后要做好评估与总结，形成书面报告。</w:t>
      </w:r>
    </w:p>
    <w:p w:rsidR="00A74EF8" w:rsidRDefault="00A74EF8">
      <w:pPr>
        <w:pStyle w:val="3"/>
        <w:numPr>
          <w:ilvl w:val="0"/>
          <w:numId w:val="0"/>
        </w:numPr>
        <w:ind w:left="720" w:hanging="720"/>
        <w:rPr>
          <w:rFonts w:ascii="宋体" w:eastAsia="宋体" w:hAnsi="宋体" w:cs="宋体" w:hint="eastAsia"/>
          <w:color w:val="000000"/>
        </w:rPr>
      </w:pPr>
      <w:bookmarkStart w:id="303" w:name="_Toc31177"/>
      <w:bookmarkStart w:id="304" w:name="_Toc246239607"/>
      <w:bookmarkStart w:id="305" w:name="_Toc286324626"/>
      <w:r>
        <w:rPr>
          <w:rFonts w:ascii="宋体" w:eastAsia="宋体" w:hAnsi="宋体" w:cs="宋体" w:hint="eastAsia"/>
          <w:color w:val="000000"/>
        </w:rPr>
        <w:t>10.2.3演练后总结</w:t>
      </w:r>
    </w:p>
    <w:p w:rsidR="00A74EF8" w:rsidRDefault="00A74EF8">
      <w:pPr>
        <w:pStyle w:val="affffff3"/>
        <w:rPr>
          <w:rFonts w:eastAsia="宋体" w:hint="eastAsia"/>
          <w:color w:val="auto"/>
        </w:rPr>
      </w:pPr>
      <w:r>
        <w:rPr>
          <w:rFonts w:eastAsia="宋体" w:hint="eastAsia"/>
          <w:color w:val="auto"/>
        </w:rPr>
        <w:t>演练后开展总结工作，内容应包括：</w:t>
      </w:r>
    </w:p>
    <w:p w:rsidR="00A74EF8" w:rsidRDefault="00A74EF8">
      <w:pPr>
        <w:pStyle w:val="affffff3"/>
        <w:rPr>
          <w:rFonts w:eastAsia="宋体"/>
          <w:color w:val="auto"/>
        </w:rPr>
      </w:pPr>
      <w:r>
        <w:rPr>
          <w:rFonts w:eastAsia="宋体" w:hint="eastAsia"/>
          <w:color w:val="auto"/>
        </w:rPr>
        <w:t>（</w:t>
      </w:r>
      <w:r>
        <w:rPr>
          <w:rFonts w:eastAsia="宋体" w:hint="eastAsia"/>
          <w:color w:val="auto"/>
        </w:rPr>
        <w:t>1</w:t>
      </w:r>
      <w:r>
        <w:rPr>
          <w:rFonts w:eastAsia="宋体" w:hint="eastAsia"/>
          <w:color w:val="auto"/>
        </w:rPr>
        <w:t>）</w:t>
      </w:r>
      <w:r>
        <w:rPr>
          <w:rFonts w:eastAsia="宋体"/>
          <w:color w:val="auto"/>
        </w:rPr>
        <w:t>参加演练的单位、部门、人员和演练的地点；</w:t>
      </w:r>
    </w:p>
    <w:p w:rsidR="00A74EF8" w:rsidRDefault="00A74EF8">
      <w:pPr>
        <w:pStyle w:val="affffff3"/>
        <w:rPr>
          <w:rFonts w:eastAsia="宋体"/>
          <w:color w:val="auto"/>
        </w:rPr>
      </w:pPr>
      <w:r>
        <w:rPr>
          <w:rFonts w:eastAsia="宋体" w:hint="eastAsia"/>
          <w:color w:val="auto"/>
        </w:rPr>
        <w:t>（</w:t>
      </w:r>
      <w:r>
        <w:rPr>
          <w:rFonts w:eastAsia="宋体" w:hint="eastAsia"/>
          <w:color w:val="auto"/>
        </w:rPr>
        <w:t>2</w:t>
      </w:r>
      <w:r>
        <w:rPr>
          <w:rFonts w:eastAsia="宋体" w:hint="eastAsia"/>
          <w:color w:val="auto"/>
        </w:rPr>
        <w:t>）</w:t>
      </w:r>
      <w:r>
        <w:rPr>
          <w:rFonts w:eastAsia="宋体"/>
          <w:color w:val="auto"/>
        </w:rPr>
        <w:t> </w:t>
      </w:r>
      <w:r>
        <w:rPr>
          <w:rFonts w:eastAsia="宋体"/>
          <w:color w:val="auto"/>
        </w:rPr>
        <w:t>起止时间；</w:t>
      </w:r>
    </w:p>
    <w:p w:rsidR="00A74EF8" w:rsidRDefault="00A74EF8">
      <w:pPr>
        <w:pStyle w:val="affffff3"/>
        <w:rPr>
          <w:rFonts w:eastAsia="宋体"/>
          <w:color w:val="auto"/>
        </w:rPr>
      </w:pPr>
      <w:r>
        <w:rPr>
          <w:rFonts w:eastAsia="宋体" w:hint="eastAsia"/>
          <w:color w:val="auto"/>
        </w:rPr>
        <w:t>（</w:t>
      </w:r>
      <w:r>
        <w:rPr>
          <w:rFonts w:eastAsia="宋体" w:hint="eastAsia"/>
          <w:color w:val="auto"/>
        </w:rPr>
        <w:t>3</w:t>
      </w:r>
      <w:r>
        <w:rPr>
          <w:rFonts w:eastAsia="宋体" w:hint="eastAsia"/>
          <w:color w:val="auto"/>
        </w:rPr>
        <w:t>）</w:t>
      </w:r>
      <w:r>
        <w:rPr>
          <w:rFonts w:eastAsia="宋体"/>
          <w:color w:val="auto"/>
        </w:rPr>
        <w:t>演练项目和内容；</w:t>
      </w:r>
    </w:p>
    <w:p w:rsidR="00A74EF8" w:rsidRDefault="00A74EF8">
      <w:pPr>
        <w:pStyle w:val="affffff3"/>
        <w:rPr>
          <w:rFonts w:eastAsia="宋体"/>
          <w:color w:val="auto"/>
        </w:rPr>
      </w:pPr>
      <w:r>
        <w:rPr>
          <w:rFonts w:eastAsia="宋体" w:hint="eastAsia"/>
          <w:color w:val="auto"/>
        </w:rPr>
        <w:t>（</w:t>
      </w:r>
      <w:r>
        <w:rPr>
          <w:rFonts w:eastAsia="宋体" w:hint="eastAsia"/>
          <w:color w:val="auto"/>
        </w:rPr>
        <w:t>4</w:t>
      </w:r>
      <w:r>
        <w:rPr>
          <w:rFonts w:eastAsia="宋体" w:hint="eastAsia"/>
          <w:color w:val="auto"/>
        </w:rPr>
        <w:t>）</w:t>
      </w:r>
      <w:r>
        <w:rPr>
          <w:rFonts w:eastAsia="宋体"/>
          <w:color w:val="auto"/>
        </w:rPr>
        <w:t> </w:t>
      </w:r>
      <w:r>
        <w:rPr>
          <w:rFonts w:eastAsia="宋体"/>
          <w:color w:val="auto"/>
        </w:rPr>
        <w:t>演练过程中的环境条件；</w:t>
      </w:r>
    </w:p>
    <w:p w:rsidR="00A74EF8" w:rsidRDefault="00A74EF8">
      <w:pPr>
        <w:pStyle w:val="affffff3"/>
        <w:rPr>
          <w:rFonts w:eastAsia="宋体"/>
          <w:color w:val="auto"/>
        </w:rPr>
      </w:pPr>
      <w:r>
        <w:rPr>
          <w:rFonts w:eastAsia="宋体" w:hint="eastAsia"/>
          <w:color w:val="auto"/>
        </w:rPr>
        <w:t>（</w:t>
      </w:r>
      <w:r>
        <w:rPr>
          <w:rFonts w:eastAsia="宋体" w:hint="eastAsia"/>
          <w:color w:val="auto"/>
        </w:rPr>
        <w:t>5</w:t>
      </w:r>
      <w:r>
        <w:rPr>
          <w:rFonts w:eastAsia="宋体" w:hint="eastAsia"/>
          <w:color w:val="auto"/>
        </w:rPr>
        <w:t>）</w:t>
      </w:r>
      <w:r>
        <w:rPr>
          <w:rFonts w:eastAsia="宋体"/>
          <w:color w:val="auto"/>
        </w:rPr>
        <w:t> </w:t>
      </w:r>
      <w:r>
        <w:rPr>
          <w:rFonts w:eastAsia="宋体"/>
          <w:color w:val="auto"/>
        </w:rPr>
        <w:t>演练动用设备、物资；</w:t>
      </w:r>
    </w:p>
    <w:p w:rsidR="00A74EF8" w:rsidRDefault="00A74EF8">
      <w:pPr>
        <w:pStyle w:val="affffff3"/>
        <w:rPr>
          <w:rFonts w:eastAsia="宋体"/>
          <w:color w:val="auto"/>
        </w:rPr>
      </w:pPr>
      <w:r>
        <w:rPr>
          <w:rFonts w:eastAsia="宋体" w:hint="eastAsia"/>
          <w:color w:val="auto"/>
        </w:rPr>
        <w:t>（</w:t>
      </w:r>
      <w:r>
        <w:rPr>
          <w:rFonts w:eastAsia="宋体" w:hint="eastAsia"/>
          <w:color w:val="auto"/>
        </w:rPr>
        <w:t>6</w:t>
      </w:r>
      <w:r>
        <w:rPr>
          <w:rFonts w:eastAsia="宋体" w:hint="eastAsia"/>
          <w:color w:val="auto"/>
        </w:rPr>
        <w:t>）</w:t>
      </w:r>
      <w:r>
        <w:rPr>
          <w:rFonts w:eastAsia="宋体"/>
          <w:color w:val="auto"/>
        </w:rPr>
        <w:t>演练效果及所存在的问题；</w:t>
      </w:r>
    </w:p>
    <w:p w:rsidR="00A74EF8" w:rsidRDefault="00A74EF8">
      <w:pPr>
        <w:pStyle w:val="affffff3"/>
        <w:rPr>
          <w:rFonts w:eastAsia="宋体"/>
          <w:color w:val="auto"/>
        </w:rPr>
      </w:pPr>
      <w:r>
        <w:rPr>
          <w:rFonts w:eastAsia="宋体" w:hint="eastAsia"/>
          <w:color w:val="auto"/>
        </w:rPr>
        <w:t>（</w:t>
      </w:r>
      <w:r>
        <w:rPr>
          <w:rFonts w:eastAsia="宋体" w:hint="eastAsia"/>
          <w:color w:val="auto"/>
        </w:rPr>
        <w:t>7</w:t>
      </w:r>
      <w:r>
        <w:rPr>
          <w:rFonts w:eastAsia="宋体" w:hint="eastAsia"/>
          <w:color w:val="auto"/>
        </w:rPr>
        <w:t>）</w:t>
      </w:r>
      <w:r>
        <w:rPr>
          <w:rFonts w:eastAsia="宋体"/>
          <w:color w:val="auto"/>
        </w:rPr>
        <w:t>持续改进的建议；</w:t>
      </w:r>
    </w:p>
    <w:p w:rsidR="00A74EF8" w:rsidRDefault="00A74EF8">
      <w:pPr>
        <w:pStyle w:val="affffff3"/>
        <w:rPr>
          <w:rFonts w:eastAsia="宋体" w:hint="eastAsia"/>
          <w:color w:val="auto"/>
        </w:rPr>
      </w:pPr>
      <w:r>
        <w:rPr>
          <w:rFonts w:eastAsia="宋体" w:hint="eastAsia"/>
          <w:color w:val="auto"/>
        </w:rPr>
        <w:t>（</w:t>
      </w:r>
      <w:r>
        <w:rPr>
          <w:rFonts w:eastAsia="宋体" w:hint="eastAsia"/>
          <w:color w:val="auto"/>
        </w:rPr>
        <w:t>8</w:t>
      </w:r>
      <w:r>
        <w:rPr>
          <w:rFonts w:eastAsia="宋体" w:hint="eastAsia"/>
          <w:color w:val="auto"/>
        </w:rPr>
        <w:t>）</w:t>
      </w:r>
      <w:r>
        <w:rPr>
          <w:rFonts w:eastAsia="宋体"/>
          <w:color w:val="auto"/>
        </w:rPr>
        <w:t> </w:t>
      </w:r>
      <w:r>
        <w:rPr>
          <w:rFonts w:eastAsia="宋体"/>
          <w:color w:val="auto"/>
        </w:rPr>
        <w:t>演练过程记录的文字、图片、音像资料等。</w:t>
      </w:r>
    </w:p>
    <w:p w:rsidR="00A74EF8" w:rsidRDefault="00A74EF8">
      <w:pPr>
        <w:pStyle w:val="112"/>
        <w:numPr>
          <w:ilvl w:val="0"/>
          <w:numId w:val="0"/>
        </w:numPr>
        <w:spacing w:after="240" w:line="240" w:lineRule="auto"/>
        <w:rPr>
          <w:rFonts w:eastAsia="宋体" w:hint="eastAsia"/>
        </w:rPr>
      </w:pPr>
      <w:bookmarkStart w:id="306" w:name="_Toc964"/>
      <w:r>
        <w:rPr>
          <w:rFonts w:eastAsia="宋体" w:hint="eastAsia"/>
        </w:rPr>
        <w:t>10</w:t>
      </w:r>
      <w:r>
        <w:rPr>
          <w:rFonts w:eastAsia="宋体"/>
        </w:rPr>
        <w:t>.</w:t>
      </w:r>
      <w:r>
        <w:rPr>
          <w:rFonts w:eastAsia="宋体" w:hint="eastAsia"/>
        </w:rPr>
        <w:t>3</w:t>
      </w:r>
      <w:r>
        <w:rPr>
          <w:rFonts w:eastAsia="宋体" w:hint="eastAsia"/>
        </w:rPr>
        <w:t>预案修订</w:t>
      </w:r>
      <w:bookmarkEnd w:id="306"/>
    </w:p>
    <w:p w:rsidR="00A74EF8" w:rsidRDefault="00A74EF8">
      <w:pPr>
        <w:pStyle w:val="B5"/>
        <w:spacing w:line="360" w:lineRule="auto"/>
      </w:pPr>
      <w:r>
        <w:rPr>
          <w:rFonts w:hint="eastAsia"/>
        </w:rPr>
        <w:t>南昌输油站应急领导小组每三年组织一次突发环境事件应急预案的修订与审核工作，或因</w:t>
      </w:r>
      <w:r>
        <w:t>以下原因出现不符合项，应及时对本预案进行相应的调整：</w:t>
      </w:r>
    </w:p>
    <w:p w:rsidR="00A74EF8" w:rsidRDefault="00A74EF8">
      <w:pPr>
        <w:pStyle w:val="B5"/>
        <w:spacing w:line="360" w:lineRule="auto"/>
      </w:pPr>
      <w:r>
        <w:t>（</w:t>
      </w:r>
      <w:r>
        <w:t>1</w:t>
      </w:r>
      <w:r>
        <w:t>）组织机构、法人代表、生产方式等发生变更；</w:t>
      </w:r>
    </w:p>
    <w:p w:rsidR="00A74EF8" w:rsidRDefault="00A74EF8">
      <w:pPr>
        <w:pStyle w:val="B5"/>
        <w:spacing w:line="360" w:lineRule="auto"/>
      </w:pPr>
      <w:r>
        <w:t>（</w:t>
      </w:r>
      <w:r>
        <w:t>2</w:t>
      </w:r>
      <w:r>
        <w:t>）生产工艺、规模、涉及环境风险物质的种类或数量、环境风险防范措施发生变化的；</w:t>
      </w:r>
    </w:p>
    <w:p w:rsidR="00A74EF8" w:rsidRDefault="00A74EF8">
      <w:pPr>
        <w:pStyle w:val="B5"/>
        <w:spacing w:line="360" w:lineRule="auto"/>
      </w:pPr>
      <w:r>
        <w:t>（</w:t>
      </w:r>
      <w:r>
        <w:t>3</w:t>
      </w:r>
      <w:r>
        <w:t>）救援技术的改进；</w:t>
      </w:r>
    </w:p>
    <w:p w:rsidR="00A74EF8" w:rsidRDefault="00A74EF8">
      <w:pPr>
        <w:pStyle w:val="B5"/>
        <w:spacing w:line="360" w:lineRule="auto"/>
      </w:pPr>
      <w:r>
        <w:t>（</w:t>
      </w:r>
      <w:r>
        <w:t>4</w:t>
      </w:r>
      <w:r>
        <w:t>）发生突发环境事件并造成环境污染的。</w:t>
      </w:r>
    </w:p>
    <w:p w:rsidR="00A74EF8" w:rsidRDefault="00A74EF8">
      <w:pPr>
        <w:pStyle w:val="B5"/>
        <w:spacing w:line="360" w:lineRule="auto"/>
        <w:rPr>
          <w:rFonts w:hint="eastAsia"/>
        </w:rPr>
      </w:pPr>
      <w:r>
        <w:t>（</w:t>
      </w:r>
      <w:r>
        <w:t>5</w:t>
      </w:r>
      <w:r>
        <w:t>）有关环境保护和环境风险应急管理法律、法规、规章、标准或规范性文件发生变化的；</w:t>
      </w:r>
    </w:p>
    <w:p w:rsidR="00A74EF8" w:rsidRDefault="00A74EF8">
      <w:pPr>
        <w:pStyle w:val="B5"/>
        <w:spacing w:line="360" w:lineRule="auto"/>
        <w:rPr>
          <w:rFonts w:hint="eastAsia"/>
        </w:rPr>
      </w:pPr>
      <w:r>
        <w:rPr>
          <w:rFonts w:hint="eastAsia"/>
        </w:rPr>
        <w:t>（</w:t>
      </w:r>
      <w:r>
        <w:rPr>
          <w:rFonts w:hint="eastAsia"/>
        </w:rPr>
        <w:t>6</w:t>
      </w:r>
      <w:r>
        <w:rPr>
          <w:rFonts w:hint="eastAsia"/>
        </w:rPr>
        <w:t>）</w:t>
      </w:r>
      <w:r>
        <w:t>应急组织体系发生变化或者应急工作职责进行调整的</w:t>
      </w:r>
      <w:r>
        <w:rPr>
          <w:rFonts w:hint="eastAsia"/>
        </w:rPr>
        <w:t>；</w:t>
      </w:r>
    </w:p>
    <w:p w:rsidR="00A74EF8" w:rsidRDefault="00A74EF8">
      <w:pPr>
        <w:pStyle w:val="affffff3"/>
        <w:rPr>
          <w:rFonts w:eastAsia="宋体"/>
          <w:color w:val="auto"/>
        </w:rPr>
      </w:pPr>
      <w:r>
        <w:rPr>
          <w:rFonts w:eastAsia="宋体" w:hint="eastAsia"/>
          <w:color w:val="auto"/>
        </w:rPr>
        <w:t>（</w:t>
      </w:r>
      <w:r>
        <w:rPr>
          <w:rFonts w:eastAsia="宋体" w:hint="eastAsia"/>
          <w:color w:val="auto"/>
        </w:rPr>
        <w:t>7</w:t>
      </w:r>
      <w:r>
        <w:rPr>
          <w:rFonts w:eastAsia="宋体" w:hint="eastAsia"/>
          <w:color w:val="auto"/>
        </w:rPr>
        <w:t>）</w:t>
      </w:r>
      <w:r>
        <w:rPr>
          <w:rFonts w:eastAsia="宋体"/>
          <w:color w:val="auto"/>
        </w:rPr>
        <w:t>外部环境、可能受影响的环境风险受体、区域环境规划或环境功能区划发生变化的；</w:t>
      </w:r>
    </w:p>
    <w:p w:rsidR="00A74EF8" w:rsidRDefault="00A74EF8">
      <w:pPr>
        <w:pStyle w:val="B5"/>
        <w:spacing w:line="360" w:lineRule="auto"/>
        <w:rPr>
          <w:rFonts w:hint="eastAsia"/>
        </w:rPr>
      </w:pPr>
      <w:r>
        <w:t>（</w:t>
      </w:r>
      <w:r>
        <w:rPr>
          <w:rFonts w:hint="eastAsia"/>
        </w:rPr>
        <w:t>8</w:t>
      </w:r>
      <w:r>
        <w:t>）预案演练或事件应急处置中发现不符合项；</w:t>
      </w:r>
    </w:p>
    <w:p w:rsidR="00A74EF8" w:rsidRDefault="00A74EF8">
      <w:pPr>
        <w:pStyle w:val="B5"/>
        <w:spacing w:line="360" w:lineRule="auto"/>
      </w:pPr>
      <w:r>
        <w:t>应急演练评估报告提出要求修订的；</w:t>
      </w:r>
    </w:p>
    <w:p w:rsidR="00A74EF8" w:rsidRDefault="00A74EF8">
      <w:pPr>
        <w:pStyle w:val="B5"/>
        <w:spacing w:line="360" w:lineRule="auto"/>
      </w:pPr>
      <w:r>
        <w:t>（</w:t>
      </w:r>
      <w:r>
        <w:rPr>
          <w:rFonts w:hint="eastAsia"/>
        </w:rPr>
        <w:t>9</w:t>
      </w:r>
      <w:r>
        <w:t>）当地政府或上级主管部门要求修订的。</w:t>
      </w:r>
    </w:p>
    <w:p w:rsidR="00A74EF8" w:rsidRDefault="00A74EF8">
      <w:pPr>
        <w:pStyle w:val="B5"/>
        <w:spacing w:line="360" w:lineRule="auto"/>
        <w:rPr>
          <w:rFonts w:hint="eastAsia"/>
        </w:rPr>
      </w:pPr>
      <w:r>
        <w:t>（</w:t>
      </w:r>
      <w:r>
        <w:rPr>
          <w:rFonts w:hint="eastAsia"/>
        </w:rPr>
        <w:t>10</w:t>
      </w:r>
      <w:r>
        <w:t>）其它原因。</w:t>
      </w:r>
    </w:p>
    <w:p w:rsidR="00A74EF8" w:rsidRDefault="00A74EF8">
      <w:pPr>
        <w:pStyle w:val="affffff3"/>
        <w:rPr>
          <w:rFonts w:eastAsia="宋体" w:hint="eastAsia"/>
          <w:color w:val="auto"/>
        </w:rPr>
      </w:pPr>
      <w:r>
        <w:rPr>
          <w:rFonts w:eastAsia="宋体"/>
          <w:color w:val="auto"/>
        </w:rPr>
        <w:t>（</w:t>
      </w:r>
      <w:r>
        <w:rPr>
          <w:rFonts w:eastAsia="宋体" w:hint="eastAsia"/>
          <w:color w:val="auto"/>
        </w:rPr>
        <w:t>11</w:t>
      </w:r>
      <w:r>
        <w:rPr>
          <w:rFonts w:eastAsia="宋体"/>
          <w:color w:val="auto"/>
        </w:rPr>
        <w:t>）突发环境事件应急处置过程中发现响应程序存在问题的；</w:t>
      </w:r>
    </w:p>
    <w:p w:rsidR="00A74EF8" w:rsidRDefault="00A74EF8">
      <w:pPr>
        <w:pStyle w:val="B5"/>
        <w:spacing w:line="360" w:lineRule="auto"/>
        <w:rPr>
          <w:rFonts w:hint="eastAsia"/>
        </w:rPr>
      </w:pPr>
      <w:r>
        <w:rPr>
          <w:rFonts w:hint="eastAsia"/>
        </w:rPr>
        <w:t>南昌输油站应急领导小组负责本预案的管理、编制及组织专家审查，以实现可持续性改进。</w:t>
      </w:r>
    </w:p>
    <w:p w:rsidR="00A74EF8" w:rsidRDefault="00A74EF8">
      <w:pPr>
        <w:pStyle w:val="112"/>
        <w:numPr>
          <w:ilvl w:val="0"/>
          <w:numId w:val="0"/>
        </w:numPr>
        <w:spacing w:after="240" w:line="240" w:lineRule="auto"/>
        <w:rPr>
          <w:rFonts w:eastAsia="宋体" w:hint="eastAsia"/>
        </w:rPr>
      </w:pPr>
      <w:bookmarkStart w:id="307" w:name="_Toc10336"/>
      <w:r>
        <w:rPr>
          <w:rFonts w:eastAsia="宋体" w:hint="eastAsia"/>
        </w:rPr>
        <w:t>10</w:t>
      </w:r>
      <w:r>
        <w:rPr>
          <w:rFonts w:eastAsia="宋体"/>
        </w:rPr>
        <w:t>.</w:t>
      </w:r>
      <w:r>
        <w:rPr>
          <w:rFonts w:eastAsia="宋体" w:hint="eastAsia"/>
        </w:rPr>
        <w:t>4</w:t>
      </w:r>
      <w:r>
        <w:rPr>
          <w:rFonts w:eastAsia="宋体" w:hint="eastAsia"/>
        </w:rPr>
        <w:t>预案备案</w:t>
      </w:r>
      <w:bookmarkEnd w:id="307"/>
    </w:p>
    <w:p w:rsidR="00A74EF8" w:rsidRDefault="00A74EF8">
      <w:pPr>
        <w:pStyle w:val="B5"/>
        <w:spacing w:line="360" w:lineRule="auto"/>
      </w:pPr>
      <w:r>
        <w:rPr>
          <w:rFonts w:hint="eastAsia"/>
        </w:rPr>
        <w:t>在预案报送备案前组织专家对本预案进行评估，</w:t>
      </w:r>
      <w:proofErr w:type="gramStart"/>
      <w:r>
        <w:rPr>
          <w:rFonts w:hint="eastAsia"/>
        </w:rPr>
        <w:t>待专家</w:t>
      </w:r>
      <w:proofErr w:type="gramEnd"/>
      <w:r>
        <w:rPr>
          <w:rFonts w:hint="eastAsia"/>
        </w:rPr>
        <w:t>审查通过后报南昌市经开区环境保护局备案。本预案由南昌输油站应急领导小组负责制定与解释。</w:t>
      </w:r>
    </w:p>
    <w:p w:rsidR="00A74EF8" w:rsidRDefault="00A74EF8">
      <w:pPr>
        <w:pStyle w:val="112"/>
        <w:numPr>
          <w:ilvl w:val="0"/>
          <w:numId w:val="0"/>
        </w:numPr>
        <w:spacing w:after="240" w:line="240" w:lineRule="auto"/>
        <w:rPr>
          <w:rFonts w:eastAsia="宋体"/>
        </w:rPr>
        <w:sectPr w:rsidR="00A74EF8">
          <w:pgSz w:w="11906" w:h="16838"/>
          <w:pgMar w:top="1418" w:right="1701" w:bottom="1418" w:left="1701" w:header="850" w:footer="850" w:gutter="0"/>
          <w:cols w:space="720"/>
          <w:docGrid w:linePitch="360"/>
        </w:sectPr>
      </w:pPr>
    </w:p>
    <w:p w:rsidR="00A74EF8" w:rsidRDefault="00A74EF8">
      <w:pPr>
        <w:pStyle w:val="110"/>
        <w:numPr>
          <w:ilvl w:val="0"/>
          <w:numId w:val="7"/>
        </w:numPr>
        <w:spacing w:after="240" w:line="240" w:lineRule="auto"/>
        <w:jc w:val="left"/>
        <w:rPr>
          <w:rFonts w:eastAsia="宋体" w:hint="eastAsia"/>
        </w:rPr>
      </w:pPr>
      <w:bookmarkStart w:id="308" w:name="_Toc16992"/>
      <w:r>
        <w:rPr>
          <w:rFonts w:eastAsia="宋体" w:hint="eastAsia"/>
        </w:rPr>
        <w:t>奖惩</w:t>
      </w:r>
      <w:bookmarkEnd w:id="308"/>
    </w:p>
    <w:p w:rsidR="00A74EF8" w:rsidRDefault="00A74EF8">
      <w:pPr>
        <w:pStyle w:val="112"/>
        <w:numPr>
          <w:ilvl w:val="0"/>
          <w:numId w:val="0"/>
        </w:numPr>
        <w:spacing w:after="240" w:line="240" w:lineRule="auto"/>
        <w:rPr>
          <w:rFonts w:eastAsia="宋体" w:hint="eastAsia"/>
        </w:rPr>
      </w:pPr>
      <w:bookmarkStart w:id="309" w:name="_Toc26897"/>
      <w:r>
        <w:rPr>
          <w:rFonts w:eastAsia="宋体" w:hint="eastAsia"/>
        </w:rPr>
        <w:t>11.1</w:t>
      </w:r>
      <w:r>
        <w:rPr>
          <w:rFonts w:eastAsia="宋体" w:hint="eastAsia"/>
        </w:rPr>
        <w:t>奖励</w:t>
      </w:r>
      <w:bookmarkEnd w:id="309"/>
    </w:p>
    <w:p w:rsidR="00A74EF8" w:rsidRDefault="00A74EF8">
      <w:pPr>
        <w:pStyle w:val="B5"/>
        <w:spacing w:line="360" w:lineRule="auto"/>
      </w:pPr>
      <w:r>
        <w:rPr>
          <w:rFonts w:hint="eastAsia"/>
        </w:rPr>
        <w:t>南昌输油站应急领导小组应对在应急抢险救援、指挥、信息报送等方面有下列表现之一个人，依据公司有关规定，给予表彰和奖励：</w:t>
      </w:r>
    </w:p>
    <w:p w:rsidR="00A74EF8" w:rsidRDefault="00A74EF8">
      <w:pPr>
        <w:pStyle w:val="B5"/>
        <w:spacing w:line="360" w:lineRule="auto"/>
      </w:pPr>
      <w:r>
        <w:rPr>
          <w:rFonts w:hint="eastAsia"/>
        </w:rPr>
        <w:t>（</w:t>
      </w:r>
      <w:r>
        <w:rPr>
          <w:rFonts w:hint="eastAsia"/>
        </w:rPr>
        <w:t>1</w:t>
      </w:r>
      <w:r>
        <w:rPr>
          <w:rFonts w:hint="eastAsia"/>
        </w:rPr>
        <w:t>）出色完成应急处置任务，成绩显著的；</w:t>
      </w:r>
    </w:p>
    <w:p w:rsidR="00A74EF8" w:rsidRDefault="00A74EF8">
      <w:pPr>
        <w:pStyle w:val="B5"/>
        <w:spacing w:line="360" w:lineRule="auto"/>
      </w:pPr>
      <w:r>
        <w:rPr>
          <w:rFonts w:hint="eastAsia"/>
        </w:rPr>
        <w:t>（</w:t>
      </w:r>
      <w:r>
        <w:rPr>
          <w:rFonts w:hint="eastAsia"/>
        </w:rPr>
        <w:t>2</w:t>
      </w:r>
      <w:r>
        <w:rPr>
          <w:rFonts w:hint="eastAsia"/>
        </w:rPr>
        <w:t>）防止或抢救事故灾难有功，使国家和人民群众的财产免受损失或者减少损失的；</w:t>
      </w:r>
    </w:p>
    <w:p w:rsidR="00A74EF8" w:rsidRDefault="00A74EF8">
      <w:pPr>
        <w:pStyle w:val="B5"/>
        <w:spacing w:line="360" w:lineRule="auto"/>
      </w:pPr>
      <w:r>
        <w:rPr>
          <w:rFonts w:hint="eastAsia"/>
        </w:rPr>
        <w:t>（</w:t>
      </w:r>
      <w:r>
        <w:rPr>
          <w:rFonts w:hint="eastAsia"/>
        </w:rPr>
        <w:t>3</w:t>
      </w:r>
      <w:r>
        <w:rPr>
          <w:rFonts w:hint="eastAsia"/>
        </w:rPr>
        <w:t>）对应急救援工作提出重大建议，实施效果显著的；</w:t>
      </w:r>
    </w:p>
    <w:p w:rsidR="00A74EF8" w:rsidRDefault="00A74EF8">
      <w:pPr>
        <w:pStyle w:val="B5"/>
        <w:spacing w:line="360" w:lineRule="auto"/>
      </w:pPr>
      <w:r>
        <w:rPr>
          <w:rFonts w:hint="eastAsia"/>
        </w:rPr>
        <w:t>（</w:t>
      </w:r>
      <w:r>
        <w:rPr>
          <w:rFonts w:hint="eastAsia"/>
        </w:rPr>
        <w:t>4</w:t>
      </w:r>
      <w:r>
        <w:rPr>
          <w:rFonts w:hint="eastAsia"/>
        </w:rPr>
        <w:t>）有其他特殊贡献的。</w:t>
      </w:r>
    </w:p>
    <w:p w:rsidR="00A74EF8" w:rsidRDefault="00A74EF8">
      <w:pPr>
        <w:pStyle w:val="112"/>
        <w:numPr>
          <w:ilvl w:val="0"/>
          <w:numId w:val="0"/>
        </w:numPr>
        <w:spacing w:after="240" w:line="240" w:lineRule="auto"/>
        <w:rPr>
          <w:rFonts w:eastAsia="宋体" w:hint="eastAsia"/>
        </w:rPr>
      </w:pPr>
      <w:bookmarkStart w:id="310" w:name="_Toc12895"/>
      <w:r>
        <w:rPr>
          <w:rFonts w:eastAsia="宋体" w:hint="eastAsia"/>
        </w:rPr>
        <w:t>11.2</w:t>
      </w:r>
      <w:r>
        <w:rPr>
          <w:rFonts w:eastAsia="宋体" w:hint="eastAsia"/>
        </w:rPr>
        <w:t>责任追究</w:t>
      </w:r>
      <w:bookmarkEnd w:id="310"/>
    </w:p>
    <w:p w:rsidR="00A74EF8" w:rsidRDefault="00A74EF8">
      <w:pPr>
        <w:pStyle w:val="B5"/>
        <w:spacing w:line="360" w:lineRule="auto"/>
      </w:pPr>
      <w:r>
        <w:rPr>
          <w:rFonts w:hint="eastAsia"/>
        </w:rPr>
        <w:t>有下列行为之一的，南昌输油站应急领导小组将追究相关人员责任，构成犯罪的，依法送交司法机关追究刑事责任：</w:t>
      </w:r>
    </w:p>
    <w:p w:rsidR="00A74EF8" w:rsidRDefault="00A74EF8">
      <w:pPr>
        <w:pStyle w:val="B5"/>
        <w:spacing w:line="360" w:lineRule="auto"/>
      </w:pPr>
      <w:r>
        <w:rPr>
          <w:rFonts w:hint="eastAsia"/>
        </w:rPr>
        <w:t>（</w:t>
      </w:r>
      <w:r>
        <w:rPr>
          <w:rFonts w:hint="eastAsia"/>
        </w:rPr>
        <w:t>1</w:t>
      </w:r>
      <w:r>
        <w:rPr>
          <w:rFonts w:hint="eastAsia"/>
        </w:rPr>
        <w:t>）不按照规定报告、通报事故灾难真实情况的；</w:t>
      </w:r>
    </w:p>
    <w:p w:rsidR="00A74EF8" w:rsidRDefault="00A74EF8">
      <w:pPr>
        <w:pStyle w:val="B5"/>
        <w:spacing w:line="360" w:lineRule="auto"/>
      </w:pPr>
      <w:r>
        <w:rPr>
          <w:rFonts w:hint="eastAsia"/>
        </w:rPr>
        <w:t>（</w:t>
      </w:r>
      <w:r>
        <w:rPr>
          <w:rFonts w:hint="eastAsia"/>
        </w:rPr>
        <w:t>2</w:t>
      </w:r>
      <w:r>
        <w:rPr>
          <w:rFonts w:hint="eastAsia"/>
        </w:rPr>
        <w:t>）对接到抢险指令后不及时赶到现场或不认真履行本预案规定职责的；</w:t>
      </w:r>
    </w:p>
    <w:p w:rsidR="00A74EF8" w:rsidRDefault="00A74EF8">
      <w:pPr>
        <w:pStyle w:val="B5"/>
        <w:spacing w:line="360" w:lineRule="auto"/>
      </w:pPr>
      <w:r>
        <w:rPr>
          <w:rFonts w:hint="eastAsia"/>
        </w:rPr>
        <w:t>（</w:t>
      </w:r>
      <w:r>
        <w:rPr>
          <w:rFonts w:hint="eastAsia"/>
        </w:rPr>
        <w:t>3</w:t>
      </w:r>
      <w:r>
        <w:rPr>
          <w:rFonts w:hint="eastAsia"/>
        </w:rPr>
        <w:t>）拒不执行安全生产事故应急预案，不服从命令和指挥，或者在应急响应时临阵脱逃的；</w:t>
      </w:r>
    </w:p>
    <w:p w:rsidR="00A74EF8" w:rsidRDefault="00A74EF8">
      <w:pPr>
        <w:pStyle w:val="B5"/>
        <w:spacing w:line="360" w:lineRule="auto"/>
      </w:pPr>
      <w:r>
        <w:rPr>
          <w:rFonts w:hint="eastAsia"/>
        </w:rPr>
        <w:t>（</w:t>
      </w:r>
      <w:r>
        <w:rPr>
          <w:rFonts w:hint="eastAsia"/>
        </w:rPr>
        <w:t>4</w:t>
      </w:r>
      <w:r>
        <w:rPr>
          <w:rFonts w:hint="eastAsia"/>
        </w:rPr>
        <w:t>）有失职、渎职行为或负有领导责任，延误抢救和施救导致突发事件范围扩大；</w:t>
      </w:r>
    </w:p>
    <w:p w:rsidR="00A74EF8" w:rsidRDefault="00A74EF8">
      <w:pPr>
        <w:pStyle w:val="B5"/>
        <w:spacing w:line="360" w:lineRule="auto"/>
      </w:pPr>
      <w:r>
        <w:rPr>
          <w:rFonts w:hint="eastAsia"/>
        </w:rPr>
        <w:t>（</w:t>
      </w:r>
      <w:r>
        <w:rPr>
          <w:rFonts w:hint="eastAsia"/>
        </w:rPr>
        <w:t>5</w:t>
      </w:r>
      <w:r>
        <w:rPr>
          <w:rFonts w:hint="eastAsia"/>
        </w:rPr>
        <w:t>）盗窃、挪用、贪污应急物资或者资金的；</w:t>
      </w:r>
    </w:p>
    <w:p w:rsidR="00A74EF8" w:rsidRDefault="00A74EF8">
      <w:pPr>
        <w:pStyle w:val="B5"/>
        <w:spacing w:line="360" w:lineRule="auto"/>
      </w:pPr>
      <w:r>
        <w:rPr>
          <w:rFonts w:hint="eastAsia"/>
        </w:rPr>
        <w:t>（</w:t>
      </w:r>
      <w:r>
        <w:rPr>
          <w:rFonts w:hint="eastAsia"/>
        </w:rPr>
        <w:t>6</w:t>
      </w:r>
      <w:r>
        <w:rPr>
          <w:rFonts w:hint="eastAsia"/>
        </w:rPr>
        <w:t>）阻碍应急工作人员依法执行任务或者进行破坏活动的；</w:t>
      </w:r>
    </w:p>
    <w:p w:rsidR="00A74EF8" w:rsidRDefault="00A74EF8">
      <w:pPr>
        <w:pStyle w:val="B5"/>
        <w:spacing w:line="360" w:lineRule="auto"/>
      </w:pPr>
      <w:r>
        <w:rPr>
          <w:rFonts w:hint="eastAsia"/>
        </w:rPr>
        <w:t>（</w:t>
      </w:r>
      <w:r>
        <w:rPr>
          <w:rFonts w:hint="eastAsia"/>
        </w:rPr>
        <w:t>7</w:t>
      </w:r>
      <w:r>
        <w:rPr>
          <w:rFonts w:hint="eastAsia"/>
        </w:rPr>
        <w:t>）散布谣言，扰乱社会秩序的；</w:t>
      </w:r>
    </w:p>
    <w:p w:rsidR="00A74EF8" w:rsidRDefault="00A74EF8">
      <w:pPr>
        <w:pStyle w:val="B5"/>
        <w:spacing w:line="360" w:lineRule="auto"/>
      </w:pPr>
      <w:r>
        <w:rPr>
          <w:rFonts w:hint="eastAsia"/>
        </w:rPr>
        <w:t>（</w:t>
      </w:r>
      <w:r>
        <w:rPr>
          <w:rFonts w:hint="eastAsia"/>
        </w:rPr>
        <w:t>8</w:t>
      </w:r>
      <w:r>
        <w:rPr>
          <w:rFonts w:hint="eastAsia"/>
        </w:rPr>
        <w:t>）有其他危害应急工作行为的。</w:t>
      </w:r>
    </w:p>
    <w:p w:rsidR="00A74EF8" w:rsidRDefault="00A74EF8">
      <w:pPr>
        <w:pStyle w:val="a6"/>
        <w:spacing w:line="360" w:lineRule="auto"/>
        <w:ind w:firstLine="560"/>
        <w:rPr>
          <w:sz w:val="28"/>
          <w:szCs w:val="28"/>
        </w:rPr>
      </w:pPr>
    </w:p>
    <w:p w:rsidR="00A74EF8" w:rsidRDefault="00A74EF8">
      <w:pPr>
        <w:pStyle w:val="110"/>
        <w:rPr>
          <w:rFonts w:eastAsia="宋体"/>
        </w:rPr>
        <w:sectPr w:rsidR="00A74EF8">
          <w:pgSz w:w="11906" w:h="16838"/>
          <w:pgMar w:top="1418" w:right="1701" w:bottom="1418" w:left="1701" w:header="850" w:footer="850" w:gutter="0"/>
          <w:cols w:space="720"/>
          <w:docGrid w:linePitch="360"/>
        </w:sectPr>
      </w:pPr>
      <w:bookmarkStart w:id="311" w:name="_Toc5636"/>
    </w:p>
    <w:p w:rsidR="00A74EF8" w:rsidRDefault="00A74EF8">
      <w:pPr>
        <w:pStyle w:val="110"/>
        <w:numPr>
          <w:ilvl w:val="0"/>
          <w:numId w:val="7"/>
        </w:numPr>
        <w:spacing w:after="240" w:line="240" w:lineRule="auto"/>
        <w:jc w:val="left"/>
        <w:rPr>
          <w:rFonts w:eastAsia="宋体" w:hint="eastAsia"/>
        </w:rPr>
      </w:pPr>
      <w:bookmarkStart w:id="312" w:name="_Toc21837"/>
      <w:r>
        <w:rPr>
          <w:rFonts w:eastAsia="宋体" w:hint="eastAsia"/>
        </w:rPr>
        <w:t>附则</w:t>
      </w:r>
      <w:bookmarkEnd w:id="303"/>
      <w:bookmarkEnd w:id="304"/>
      <w:bookmarkEnd w:id="305"/>
      <w:bookmarkEnd w:id="311"/>
      <w:bookmarkEnd w:id="312"/>
    </w:p>
    <w:p w:rsidR="00A74EF8" w:rsidRDefault="00A74EF8">
      <w:pPr>
        <w:pStyle w:val="112"/>
        <w:numPr>
          <w:ilvl w:val="0"/>
          <w:numId w:val="0"/>
        </w:numPr>
        <w:spacing w:after="240" w:line="240" w:lineRule="auto"/>
        <w:rPr>
          <w:rFonts w:eastAsia="宋体"/>
        </w:rPr>
      </w:pPr>
      <w:bookmarkStart w:id="313" w:name="_Toc241053059"/>
      <w:bookmarkStart w:id="314" w:name="_Toc242849969"/>
      <w:bookmarkStart w:id="315" w:name="_Toc243218029"/>
      <w:bookmarkStart w:id="316" w:name="_Toc246239608"/>
      <w:bookmarkStart w:id="317" w:name="_Toc286324627"/>
      <w:bookmarkStart w:id="318" w:name="_Toc6653"/>
      <w:bookmarkStart w:id="319" w:name="_Toc29922"/>
      <w:bookmarkStart w:id="320" w:name="_Toc20978"/>
      <w:r>
        <w:rPr>
          <w:rFonts w:eastAsia="宋体"/>
        </w:rPr>
        <w:t>1</w:t>
      </w:r>
      <w:r>
        <w:rPr>
          <w:rFonts w:eastAsia="宋体" w:hint="eastAsia"/>
        </w:rPr>
        <w:t>2</w:t>
      </w:r>
      <w:r>
        <w:rPr>
          <w:rFonts w:eastAsia="宋体"/>
        </w:rPr>
        <w:t>.1</w:t>
      </w:r>
      <w:r>
        <w:rPr>
          <w:rFonts w:eastAsia="宋体"/>
        </w:rPr>
        <w:t>有关名词、术语</w:t>
      </w:r>
      <w:bookmarkEnd w:id="313"/>
      <w:bookmarkEnd w:id="314"/>
      <w:bookmarkEnd w:id="315"/>
      <w:bookmarkEnd w:id="316"/>
      <w:bookmarkEnd w:id="317"/>
      <w:bookmarkEnd w:id="318"/>
      <w:bookmarkEnd w:id="319"/>
      <w:bookmarkEnd w:id="320"/>
    </w:p>
    <w:p w:rsidR="00A74EF8" w:rsidRDefault="00A74EF8">
      <w:pPr>
        <w:pStyle w:val="affffff3"/>
        <w:rPr>
          <w:rFonts w:eastAsia="宋体"/>
          <w:color w:val="auto"/>
        </w:rPr>
      </w:pPr>
      <w:r>
        <w:rPr>
          <w:rFonts w:eastAsia="宋体"/>
          <w:color w:val="auto"/>
        </w:rPr>
        <w:t>突发环境事件：指突然发生，造成或可能造成环境污染或生态破坏，危及人民群众生命财产安全，影响社会公共秩序，需要采取紧急措施予以应对的事件。</w:t>
      </w:r>
    </w:p>
    <w:p w:rsidR="00A74EF8" w:rsidRDefault="00A74EF8">
      <w:pPr>
        <w:pStyle w:val="affffff3"/>
        <w:rPr>
          <w:rFonts w:eastAsia="宋体"/>
          <w:color w:val="auto"/>
        </w:rPr>
      </w:pPr>
      <w:r>
        <w:rPr>
          <w:rFonts w:eastAsia="宋体"/>
          <w:color w:val="auto"/>
        </w:rPr>
        <w:t>应急预案：指针对突发公共事件事先制定的，用以明确事前、事发、事中、事后的各个进程中，谁来做，怎样做，何时做以及用什么资源来做的应急反应工作方案。</w:t>
      </w:r>
    </w:p>
    <w:p w:rsidR="00A74EF8" w:rsidRDefault="00A74EF8">
      <w:pPr>
        <w:pStyle w:val="affffff3"/>
        <w:rPr>
          <w:rFonts w:eastAsia="宋体"/>
          <w:color w:val="auto"/>
        </w:rPr>
      </w:pPr>
      <w:r>
        <w:rPr>
          <w:rFonts w:eastAsia="宋体"/>
          <w:color w:val="auto"/>
        </w:rPr>
        <w:t>应急处置：指突</w:t>
      </w:r>
      <w:proofErr w:type="gramStart"/>
      <w:r>
        <w:rPr>
          <w:rFonts w:eastAsia="宋体"/>
          <w:color w:val="auto"/>
        </w:rPr>
        <w:t>发环境</w:t>
      </w:r>
      <w:proofErr w:type="gramEnd"/>
      <w:r>
        <w:rPr>
          <w:rFonts w:eastAsia="宋体"/>
          <w:color w:val="auto"/>
        </w:rPr>
        <w:t>事件发生时，采取的消除、减少事件危害和防止事件恶化，最大限度降低事件损失的措施。</w:t>
      </w:r>
    </w:p>
    <w:p w:rsidR="00A74EF8" w:rsidRDefault="00A74EF8">
      <w:pPr>
        <w:pStyle w:val="affffff3"/>
        <w:rPr>
          <w:rFonts w:eastAsia="宋体"/>
          <w:color w:val="auto"/>
        </w:rPr>
      </w:pPr>
      <w:r>
        <w:rPr>
          <w:rFonts w:eastAsia="宋体"/>
          <w:color w:val="auto"/>
        </w:rPr>
        <w:t>应急监测：环境应急情况下，为发现和查明环境污染情况和污染范围而进行的环境监测。包括定点监测和动态监测。</w:t>
      </w:r>
    </w:p>
    <w:p w:rsidR="00A74EF8" w:rsidRDefault="00A74EF8">
      <w:pPr>
        <w:pStyle w:val="affffff3"/>
        <w:rPr>
          <w:rFonts w:eastAsia="宋体"/>
          <w:color w:val="auto"/>
        </w:rPr>
      </w:pPr>
      <w:r>
        <w:rPr>
          <w:rFonts w:eastAsia="宋体"/>
          <w:color w:val="auto"/>
        </w:rPr>
        <w:t>应急演练：为检验应急计划的有效性、应急准备的完善性、应急响应能力的适应性和应急人员的协同性而进行的一种模拟应急响应的实践活动，根据所涉及的内容和范围的不同，可分为单项演练</w:t>
      </w:r>
      <w:r>
        <w:rPr>
          <w:rFonts w:eastAsia="宋体"/>
          <w:color w:val="auto"/>
        </w:rPr>
        <w:t>(</w:t>
      </w:r>
      <w:r>
        <w:rPr>
          <w:rFonts w:eastAsia="宋体"/>
          <w:color w:val="auto"/>
        </w:rPr>
        <w:t>演练</w:t>
      </w:r>
      <w:r>
        <w:rPr>
          <w:rFonts w:eastAsia="宋体"/>
          <w:color w:val="auto"/>
        </w:rPr>
        <w:t>)</w:t>
      </w:r>
      <w:r>
        <w:rPr>
          <w:rFonts w:eastAsia="宋体"/>
          <w:color w:val="auto"/>
        </w:rPr>
        <w:t>、综合演练和指挥中心、现场应急组织联合进行的联合演练。</w:t>
      </w:r>
    </w:p>
    <w:p w:rsidR="00A74EF8" w:rsidRDefault="00A74EF8">
      <w:pPr>
        <w:pStyle w:val="112"/>
        <w:numPr>
          <w:ilvl w:val="0"/>
          <w:numId w:val="0"/>
        </w:numPr>
        <w:spacing w:after="240" w:line="240" w:lineRule="auto"/>
        <w:rPr>
          <w:rFonts w:eastAsia="宋体"/>
        </w:rPr>
      </w:pPr>
      <w:bookmarkStart w:id="321" w:name="_Toc265"/>
      <w:r>
        <w:rPr>
          <w:rFonts w:eastAsia="宋体"/>
        </w:rPr>
        <w:t>1</w:t>
      </w:r>
      <w:r>
        <w:rPr>
          <w:rFonts w:eastAsia="宋体" w:hint="eastAsia"/>
        </w:rPr>
        <w:t>2</w:t>
      </w:r>
      <w:r>
        <w:rPr>
          <w:rFonts w:eastAsia="宋体"/>
        </w:rPr>
        <w:t>.2</w:t>
      </w:r>
      <w:r>
        <w:rPr>
          <w:rFonts w:eastAsia="宋体"/>
        </w:rPr>
        <w:t>预案解释</w:t>
      </w:r>
      <w:bookmarkEnd w:id="321"/>
    </w:p>
    <w:p w:rsidR="00A74EF8" w:rsidRDefault="00A74EF8">
      <w:pPr>
        <w:pStyle w:val="affffff3"/>
        <w:rPr>
          <w:rFonts w:eastAsia="宋体"/>
          <w:color w:val="auto"/>
        </w:rPr>
      </w:pPr>
      <w:r>
        <w:rPr>
          <w:rFonts w:eastAsia="宋体"/>
          <w:color w:val="auto"/>
        </w:rPr>
        <w:t>本预案</w:t>
      </w:r>
      <w:r>
        <w:rPr>
          <w:rFonts w:eastAsia="宋体" w:hint="eastAsia"/>
          <w:color w:val="auto"/>
        </w:rPr>
        <w:t>由国家石油天然气管网集团</w:t>
      </w:r>
      <w:r>
        <w:rPr>
          <w:rFonts w:eastAsia="宋体"/>
          <w:color w:val="auto"/>
        </w:rPr>
        <w:t>有限公司华中分公司江西</w:t>
      </w:r>
      <w:r w:rsidR="00903F48">
        <w:rPr>
          <w:rFonts w:eastAsia="宋体"/>
          <w:color w:val="auto"/>
        </w:rPr>
        <w:t>输油分公司</w:t>
      </w:r>
      <w:r>
        <w:rPr>
          <w:rFonts w:eastAsia="宋体" w:hint="eastAsia"/>
          <w:color w:val="auto"/>
        </w:rPr>
        <w:t>南昌输油站应急</w:t>
      </w:r>
      <w:r>
        <w:rPr>
          <w:rFonts w:eastAsia="宋体"/>
          <w:color w:val="auto"/>
        </w:rPr>
        <w:t>领导小组负责解释。</w:t>
      </w:r>
    </w:p>
    <w:p w:rsidR="00A74EF8" w:rsidRDefault="00A74EF8">
      <w:pPr>
        <w:pStyle w:val="112"/>
        <w:numPr>
          <w:ilvl w:val="0"/>
          <w:numId w:val="0"/>
        </w:numPr>
        <w:spacing w:after="240" w:line="240" w:lineRule="auto"/>
        <w:rPr>
          <w:rFonts w:eastAsia="宋体"/>
        </w:rPr>
      </w:pPr>
      <w:bookmarkStart w:id="322" w:name="_Toc241053061"/>
      <w:bookmarkStart w:id="323" w:name="_Toc242849971"/>
      <w:bookmarkStart w:id="324" w:name="_Toc243218031"/>
      <w:bookmarkStart w:id="325" w:name="_Toc246239610"/>
      <w:bookmarkStart w:id="326" w:name="_Toc286324629"/>
      <w:bookmarkStart w:id="327" w:name="_Toc15413"/>
      <w:bookmarkStart w:id="328" w:name="_Toc1038"/>
      <w:bookmarkStart w:id="329" w:name="_Toc14691"/>
      <w:r>
        <w:rPr>
          <w:rFonts w:eastAsia="宋体"/>
        </w:rPr>
        <w:t>1</w:t>
      </w:r>
      <w:r>
        <w:rPr>
          <w:rFonts w:eastAsia="宋体" w:hint="eastAsia"/>
        </w:rPr>
        <w:t>2</w:t>
      </w:r>
      <w:r>
        <w:rPr>
          <w:rFonts w:eastAsia="宋体"/>
        </w:rPr>
        <w:t>.</w:t>
      </w:r>
      <w:r>
        <w:rPr>
          <w:rFonts w:eastAsia="宋体" w:hint="eastAsia"/>
        </w:rPr>
        <w:t>3</w:t>
      </w:r>
      <w:r>
        <w:rPr>
          <w:rFonts w:eastAsia="宋体"/>
        </w:rPr>
        <w:t>地方沟通与协作</w:t>
      </w:r>
      <w:bookmarkEnd w:id="322"/>
      <w:bookmarkEnd w:id="323"/>
      <w:bookmarkEnd w:id="324"/>
      <w:bookmarkEnd w:id="325"/>
      <w:bookmarkEnd w:id="326"/>
      <w:bookmarkEnd w:id="327"/>
      <w:bookmarkEnd w:id="328"/>
      <w:bookmarkEnd w:id="329"/>
    </w:p>
    <w:p w:rsidR="00A74EF8" w:rsidRDefault="00A74EF8">
      <w:pPr>
        <w:pStyle w:val="affffff3"/>
        <w:rPr>
          <w:rFonts w:eastAsia="宋体"/>
          <w:color w:val="auto"/>
        </w:rPr>
      </w:pPr>
      <w:r>
        <w:rPr>
          <w:rFonts w:eastAsia="宋体"/>
          <w:color w:val="auto"/>
        </w:rPr>
        <w:t>建立与地方环境应急机构的联系，组织参与地方救援活动，开展与之相关的交流与合作。</w:t>
      </w:r>
    </w:p>
    <w:p w:rsidR="00A74EF8" w:rsidRDefault="00A74EF8">
      <w:pPr>
        <w:pStyle w:val="112"/>
        <w:numPr>
          <w:ilvl w:val="0"/>
          <w:numId w:val="0"/>
        </w:numPr>
        <w:spacing w:after="240" w:line="240" w:lineRule="auto"/>
        <w:rPr>
          <w:rFonts w:eastAsia="宋体"/>
        </w:rPr>
      </w:pPr>
      <w:bookmarkStart w:id="330" w:name="_Toc241053065"/>
      <w:bookmarkStart w:id="331" w:name="_Toc242849975"/>
      <w:bookmarkStart w:id="332" w:name="_Toc243218035"/>
      <w:bookmarkStart w:id="333" w:name="_Toc246239614"/>
      <w:bookmarkStart w:id="334" w:name="_Toc286324633"/>
      <w:bookmarkStart w:id="335" w:name="_Toc17695"/>
      <w:bookmarkStart w:id="336" w:name="_Toc27930"/>
      <w:bookmarkStart w:id="337" w:name="_Toc24932"/>
      <w:r>
        <w:rPr>
          <w:rFonts w:eastAsia="宋体"/>
        </w:rPr>
        <w:t>1</w:t>
      </w:r>
      <w:r>
        <w:rPr>
          <w:rFonts w:eastAsia="宋体" w:hint="eastAsia"/>
        </w:rPr>
        <w:t>2</w:t>
      </w:r>
      <w:r>
        <w:rPr>
          <w:rFonts w:eastAsia="宋体"/>
        </w:rPr>
        <w:t>.</w:t>
      </w:r>
      <w:r>
        <w:rPr>
          <w:rFonts w:eastAsia="宋体" w:hint="eastAsia"/>
        </w:rPr>
        <w:t>4</w:t>
      </w:r>
      <w:r>
        <w:rPr>
          <w:rFonts w:eastAsia="宋体"/>
        </w:rPr>
        <w:t>预案的实施</w:t>
      </w:r>
      <w:bookmarkEnd w:id="330"/>
      <w:bookmarkEnd w:id="331"/>
      <w:bookmarkEnd w:id="332"/>
      <w:bookmarkEnd w:id="333"/>
      <w:bookmarkEnd w:id="334"/>
      <w:bookmarkEnd w:id="335"/>
      <w:bookmarkEnd w:id="336"/>
      <w:bookmarkEnd w:id="337"/>
    </w:p>
    <w:p w:rsidR="00A74EF8" w:rsidRDefault="00A74EF8">
      <w:pPr>
        <w:pStyle w:val="affffff3"/>
        <w:rPr>
          <w:rFonts w:eastAsia="宋体"/>
          <w:color w:val="auto"/>
        </w:rPr>
      </w:pPr>
      <w:r>
        <w:rPr>
          <w:rFonts w:eastAsia="宋体"/>
          <w:color w:val="auto"/>
        </w:rPr>
        <w:t>本预案经</w:t>
      </w:r>
      <w:r>
        <w:rPr>
          <w:rFonts w:eastAsia="宋体" w:hint="eastAsia"/>
          <w:color w:val="auto"/>
        </w:rPr>
        <w:t>国家石油天然气管网集团</w:t>
      </w:r>
      <w:r>
        <w:rPr>
          <w:rFonts w:eastAsia="宋体"/>
          <w:color w:val="auto"/>
        </w:rPr>
        <w:t>有限公司华中分公司江西</w:t>
      </w:r>
      <w:r w:rsidR="00903F48">
        <w:rPr>
          <w:rFonts w:eastAsia="宋体"/>
          <w:color w:val="auto"/>
        </w:rPr>
        <w:t>输油分公司</w:t>
      </w:r>
      <w:r>
        <w:rPr>
          <w:rFonts w:eastAsia="宋体" w:hint="eastAsia"/>
          <w:color w:val="auto"/>
        </w:rPr>
        <w:t>南昌输油站应急</w:t>
      </w:r>
      <w:r>
        <w:rPr>
          <w:rFonts w:eastAsia="宋体"/>
          <w:color w:val="auto"/>
        </w:rPr>
        <w:t>领导小组讨论通过后印发施行。</w:t>
      </w:r>
    </w:p>
    <w:p w:rsidR="00A74EF8" w:rsidRDefault="00A74EF8">
      <w:pPr>
        <w:pStyle w:val="a6"/>
        <w:spacing w:line="360" w:lineRule="auto"/>
        <w:ind w:firstLine="560"/>
        <w:rPr>
          <w:sz w:val="28"/>
          <w:szCs w:val="28"/>
        </w:rPr>
      </w:pPr>
    </w:p>
    <w:p w:rsidR="00A74EF8" w:rsidRDefault="00A74EF8">
      <w:pPr>
        <w:pStyle w:val="a6"/>
        <w:spacing w:line="360" w:lineRule="auto"/>
        <w:ind w:firstLine="560"/>
        <w:rPr>
          <w:sz w:val="28"/>
          <w:szCs w:val="28"/>
        </w:rPr>
      </w:pPr>
    </w:p>
    <w:p w:rsidR="00A74EF8" w:rsidRDefault="00A74EF8">
      <w:pPr>
        <w:pStyle w:val="112"/>
        <w:numPr>
          <w:ilvl w:val="0"/>
          <w:numId w:val="0"/>
        </w:numPr>
        <w:spacing w:after="240" w:line="240" w:lineRule="auto"/>
        <w:rPr>
          <w:rFonts w:eastAsia="宋体"/>
        </w:rPr>
      </w:pPr>
      <w:bookmarkStart w:id="338" w:name="_Toc241053066"/>
      <w:bookmarkStart w:id="339" w:name="_Toc242849976"/>
      <w:bookmarkStart w:id="340" w:name="_Toc243218036"/>
      <w:bookmarkStart w:id="341" w:name="_Toc246239615"/>
      <w:bookmarkStart w:id="342" w:name="_Toc286324634"/>
      <w:bookmarkStart w:id="343" w:name="_Toc123"/>
      <w:bookmarkStart w:id="344" w:name="_Toc7196"/>
      <w:bookmarkStart w:id="345" w:name="_Toc20575"/>
      <w:r>
        <w:rPr>
          <w:rFonts w:eastAsia="宋体" w:hint="eastAsia"/>
        </w:rPr>
        <w:t>12.5</w:t>
      </w:r>
      <w:r>
        <w:rPr>
          <w:rFonts w:eastAsia="宋体"/>
        </w:rPr>
        <w:t>附件</w:t>
      </w:r>
      <w:bookmarkEnd w:id="338"/>
      <w:bookmarkEnd w:id="339"/>
      <w:bookmarkEnd w:id="340"/>
      <w:bookmarkEnd w:id="341"/>
      <w:bookmarkEnd w:id="342"/>
      <w:bookmarkEnd w:id="343"/>
      <w:bookmarkEnd w:id="344"/>
      <w:bookmarkEnd w:id="345"/>
    </w:p>
    <w:p w:rsidR="00A74EF8" w:rsidRDefault="00A74EF8">
      <w:pPr>
        <w:pStyle w:val="affffff3"/>
        <w:rPr>
          <w:rFonts w:eastAsia="宋体"/>
          <w:color w:val="auto"/>
        </w:rPr>
      </w:pPr>
      <w:r>
        <w:rPr>
          <w:rFonts w:eastAsia="宋体"/>
          <w:color w:val="auto"/>
        </w:rPr>
        <w:t>1</w:t>
      </w:r>
      <w:r>
        <w:rPr>
          <w:rFonts w:eastAsia="宋体"/>
          <w:color w:val="auto"/>
        </w:rPr>
        <w:t>）应急救援组织内部通讯录；</w:t>
      </w:r>
    </w:p>
    <w:p w:rsidR="00A74EF8" w:rsidRDefault="00A74EF8">
      <w:pPr>
        <w:pStyle w:val="affffff3"/>
        <w:rPr>
          <w:rFonts w:eastAsia="宋体"/>
          <w:color w:val="auto"/>
        </w:rPr>
      </w:pPr>
      <w:r>
        <w:rPr>
          <w:rFonts w:eastAsia="宋体"/>
          <w:color w:val="auto"/>
        </w:rPr>
        <w:t>2</w:t>
      </w:r>
      <w:r>
        <w:rPr>
          <w:rFonts w:eastAsia="宋体"/>
          <w:color w:val="auto"/>
        </w:rPr>
        <w:t>）应急救援组织外部通讯录；</w:t>
      </w:r>
    </w:p>
    <w:p w:rsidR="00A74EF8" w:rsidRDefault="00A74EF8">
      <w:pPr>
        <w:pStyle w:val="affffff3"/>
        <w:rPr>
          <w:rFonts w:eastAsia="宋体"/>
          <w:color w:val="auto"/>
        </w:rPr>
      </w:pPr>
      <w:r>
        <w:rPr>
          <w:rFonts w:eastAsia="宋体"/>
          <w:color w:val="auto"/>
        </w:rPr>
        <w:t>3</w:t>
      </w:r>
      <w:r>
        <w:rPr>
          <w:rFonts w:eastAsia="宋体"/>
          <w:color w:val="auto"/>
        </w:rPr>
        <w:t>）企业应急物资储备现状；</w:t>
      </w:r>
    </w:p>
    <w:p w:rsidR="00A74EF8" w:rsidRDefault="00A74EF8">
      <w:pPr>
        <w:pStyle w:val="affffff3"/>
        <w:rPr>
          <w:rFonts w:eastAsia="宋体"/>
          <w:color w:val="auto"/>
        </w:rPr>
      </w:pPr>
      <w:r>
        <w:rPr>
          <w:rFonts w:eastAsia="宋体" w:hint="eastAsia"/>
          <w:color w:val="auto"/>
        </w:rPr>
        <w:t>4</w:t>
      </w:r>
      <w:r>
        <w:rPr>
          <w:rFonts w:eastAsia="宋体"/>
          <w:color w:val="auto"/>
        </w:rPr>
        <w:t>）</w:t>
      </w:r>
      <w:r>
        <w:rPr>
          <w:rFonts w:eastAsia="宋体" w:hint="eastAsia"/>
          <w:color w:val="auto"/>
        </w:rPr>
        <w:t>应急专家通讯录</w:t>
      </w:r>
    </w:p>
    <w:p w:rsidR="00A74EF8" w:rsidRDefault="00A74EF8">
      <w:pPr>
        <w:pStyle w:val="112"/>
        <w:numPr>
          <w:ilvl w:val="0"/>
          <w:numId w:val="0"/>
        </w:numPr>
        <w:spacing w:after="240" w:line="240" w:lineRule="auto"/>
        <w:rPr>
          <w:rFonts w:eastAsia="宋体" w:hint="eastAsia"/>
        </w:rPr>
      </w:pPr>
      <w:bookmarkStart w:id="346" w:name="_Toc32743"/>
      <w:r>
        <w:rPr>
          <w:rFonts w:eastAsia="宋体" w:hint="eastAsia"/>
        </w:rPr>
        <w:t>12.6</w:t>
      </w:r>
      <w:r>
        <w:rPr>
          <w:rFonts w:eastAsia="宋体" w:hint="eastAsia"/>
        </w:rPr>
        <w:t>附图</w:t>
      </w:r>
      <w:bookmarkEnd w:id="346"/>
    </w:p>
    <w:p w:rsidR="00A74EF8" w:rsidRDefault="00A74EF8">
      <w:pPr>
        <w:pStyle w:val="affffff3"/>
        <w:rPr>
          <w:rFonts w:eastAsia="宋体"/>
        </w:rPr>
      </w:pPr>
      <w:r>
        <w:rPr>
          <w:rFonts w:eastAsia="宋体"/>
        </w:rPr>
        <w:t>附图</w:t>
      </w:r>
      <w:r>
        <w:rPr>
          <w:rFonts w:eastAsia="宋体"/>
        </w:rPr>
        <w:t>1</w:t>
      </w:r>
      <w:r>
        <w:rPr>
          <w:rFonts w:eastAsia="宋体"/>
        </w:rPr>
        <w:t>：项目地理位置示意图</w:t>
      </w:r>
    </w:p>
    <w:p w:rsidR="00A74EF8" w:rsidRDefault="00A74EF8">
      <w:pPr>
        <w:pStyle w:val="affffff3"/>
        <w:rPr>
          <w:rFonts w:eastAsia="宋体"/>
        </w:rPr>
      </w:pPr>
      <w:r>
        <w:rPr>
          <w:rFonts w:eastAsia="宋体"/>
        </w:rPr>
        <w:t>附图</w:t>
      </w:r>
      <w:r>
        <w:rPr>
          <w:rFonts w:eastAsia="宋体"/>
        </w:rPr>
        <w:t>2</w:t>
      </w:r>
      <w:r>
        <w:rPr>
          <w:rFonts w:eastAsia="宋体"/>
        </w:rPr>
        <w:t>：</w:t>
      </w:r>
      <w:r>
        <w:rPr>
          <w:rFonts w:eastAsia="宋体" w:hint="eastAsia"/>
        </w:rPr>
        <w:t>南昌输油站</w:t>
      </w:r>
      <w:r>
        <w:rPr>
          <w:rFonts w:eastAsia="宋体"/>
        </w:rPr>
        <w:t>总平面布置图</w:t>
      </w:r>
    </w:p>
    <w:p w:rsidR="00A74EF8" w:rsidRDefault="00A74EF8">
      <w:pPr>
        <w:pStyle w:val="affffff3"/>
        <w:rPr>
          <w:rFonts w:eastAsia="宋体"/>
        </w:rPr>
      </w:pPr>
      <w:r>
        <w:rPr>
          <w:rFonts w:eastAsia="宋体"/>
        </w:rPr>
        <w:t>附图</w:t>
      </w:r>
      <w:r>
        <w:rPr>
          <w:rFonts w:eastAsia="宋体"/>
        </w:rPr>
        <w:t>3</w:t>
      </w:r>
      <w:r>
        <w:rPr>
          <w:rFonts w:eastAsia="宋体"/>
        </w:rPr>
        <w:t>：</w:t>
      </w:r>
      <w:r>
        <w:rPr>
          <w:rFonts w:eastAsia="宋体" w:hint="eastAsia"/>
        </w:rPr>
        <w:t>南昌输油站</w:t>
      </w:r>
      <w:r>
        <w:rPr>
          <w:rFonts w:eastAsia="宋体"/>
        </w:rPr>
        <w:t>雨水、污水管网布置示意图</w:t>
      </w:r>
    </w:p>
    <w:p w:rsidR="00A74EF8" w:rsidRDefault="00A74EF8">
      <w:pPr>
        <w:pStyle w:val="affffff3"/>
        <w:rPr>
          <w:rFonts w:eastAsia="宋体"/>
        </w:rPr>
      </w:pPr>
      <w:r>
        <w:rPr>
          <w:rFonts w:eastAsia="宋体"/>
        </w:rPr>
        <w:t>附图</w:t>
      </w:r>
      <w:r>
        <w:rPr>
          <w:rFonts w:eastAsia="宋体"/>
        </w:rPr>
        <w:t>4</w:t>
      </w:r>
      <w:r>
        <w:rPr>
          <w:rFonts w:eastAsia="宋体"/>
        </w:rPr>
        <w:t>：</w:t>
      </w:r>
      <w:r>
        <w:rPr>
          <w:rFonts w:eastAsia="宋体" w:hint="eastAsia"/>
        </w:rPr>
        <w:t>南昌输油站</w:t>
      </w:r>
      <w:r>
        <w:rPr>
          <w:rFonts w:eastAsia="宋体"/>
        </w:rPr>
        <w:t>消防器材分布示意图</w:t>
      </w:r>
    </w:p>
    <w:p w:rsidR="00A74EF8" w:rsidRDefault="00A74EF8">
      <w:pPr>
        <w:pStyle w:val="affffff3"/>
        <w:rPr>
          <w:rFonts w:eastAsia="宋体"/>
        </w:rPr>
      </w:pPr>
      <w:r>
        <w:rPr>
          <w:rFonts w:eastAsia="宋体"/>
        </w:rPr>
        <w:t>附图</w:t>
      </w:r>
      <w:r>
        <w:rPr>
          <w:rFonts w:eastAsia="宋体"/>
        </w:rPr>
        <w:t>5</w:t>
      </w:r>
      <w:r>
        <w:rPr>
          <w:rFonts w:eastAsia="宋体"/>
        </w:rPr>
        <w:t>：</w:t>
      </w:r>
      <w:r>
        <w:rPr>
          <w:rFonts w:eastAsia="宋体" w:hint="eastAsia"/>
        </w:rPr>
        <w:t>南昌输油站</w:t>
      </w:r>
      <w:r>
        <w:rPr>
          <w:rFonts w:eastAsia="宋体"/>
        </w:rPr>
        <w:t>灭火作战示意图</w:t>
      </w:r>
    </w:p>
    <w:p w:rsidR="00A74EF8" w:rsidRDefault="00A74EF8">
      <w:pPr>
        <w:pStyle w:val="affffff3"/>
        <w:rPr>
          <w:rFonts w:eastAsia="宋体"/>
        </w:rPr>
      </w:pPr>
      <w:r>
        <w:rPr>
          <w:rFonts w:eastAsia="宋体"/>
        </w:rPr>
        <w:t>附图</w:t>
      </w:r>
      <w:r>
        <w:rPr>
          <w:rFonts w:eastAsia="宋体"/>
        </w:rPr>
        <w:t>6</w:t>
      </w:r>
      <w:r>
        <w:rPr>
          <w:rFonts w:eastAsia="宋体"/>
        </w:rPr>
        <w:t>：</w:t>
      </w:r>
      <w:r>
        <w:rPr>
          <w:rFonts w:eastAsia="宋体" w:hint="eastAsia"/>
        </w:rPr>
        <w:t>南昌输油站</w:t>
      </w:r>
      <w:r>
        <w:rPr>
          <w:rFonts w:eastAsia="宋体"/>
        </w:rPr>
        <w:t>依托昌北油库设施位置示意图</w:t>
      </w:r>
    </w:p>
    <w:p w:rsidR="00A74EF8" w:rsidRDefault="00A74EF8">
      <w:pPr>
        <w:pStyle w:val="affffff3"/>
        <w:rPr>
          <w:rFonts w:eastAsia="宋体" w:hint="eastAsia"/>
        </w:rPr>
      </w:pPr>
      <w:r>
        <w:rPr>
          <w:rFonts w:eastAsia="宋体"/>
        </w:rPr>
        <w:t>附图</w:t>
      </w:r>
      <w:r>
        <w:rPr>
          <w:rFonts w:eastAsia="宋体"/>
        </w:rPr>
        <w:t>7</w:t>
      </w:r>
      <w:r>
        <w:rPr>
          <w:rFonts w:eastAsia="宋体"/>
        </w:rPr>
        <w:t>：</w:t>
      </w:r>
      <w:r>
        <w:rPr>
          <w:rFonts w:eastAsia="宋体" w:hint="eastAsia"/>
        </w:rPr>
        <w:t>南昌输油站应急</w:t>
      </w:r>
      <w:r>
        <w:rPr>
          <w:rFonts w:eastAsia="宋体"/>
        </w:rPr>
        <w:t>疏散图</w:t>
      </w:r>
    </w:p>
    <w:p w:rsidR="00A74EF8" w:rsidRDefault="00A74EF8">
      <w:pPr>
        <w:spacing w:line="360" w:lineRule="auto"/>
        <w:ind w:firstLineChars="200" w:firstLine="560"/>
        <w:rPr>
          <w:rFonts w:eastAsia="仿宋"/>
          <w:sz w:val="28"/>
          <w:szCs w:val="28"/>
        </w:rPr>
      </w:pPr>
    </w:p>
    <w:p w:rsidR="00A74EF8" w:rsidRDefault="00A74EF8">
      <w:pPr>
        <w:pStyle w:val="affffff3"/>
        <w:ind w:firstLineChars="0" w:firstLine="0"/>
        <w:jc w:val="left"/>
        <w:rPr>
          <w:rFonts w:eastAsia="宋体"/>
          <w:b/>
          <w:color w:val="auto"/>
        </w:rPr>
      </w:pPr>
      <w:r>
        <w:br w:type="page"/>
      </w:r>
      <w:r>
        <w:rPr>
          <w:rFonts w:eastAsia="宋体"/>
          <w:b/>
          <w:color w:val="auto"/>
        </w:rPr>
        <w:t>附件</w:t>
      </w:r>
      <w:r>
        <w:rPr>
          <w:rFonts w:eastAsia="宋体"/>
          <w:b/>
          <w:color w:val="auto"/>
        </w:rPr>
        <w:t>1</w:t>
      </w:r>
      <w:r>
        <w:rPr>
          <w:rFonts w:eastAsia="宋体"/>
          <w:b/>
          <w:color w:val="auto"/>
        </w:rPr>
        <w:t>：应急救援组织内部通讯录</w:t>
      </w:r>
    </w:p>
    <w:tbl>
      <w:tblPr>
        <w:tblW w:w="0" w:type="auto"/>
        <w:tblInd w:w="0"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707"/>
        <w:gridCol w:w="1818"/>
        <w:gridCol w:w="1373"/>
        <w:gridCol w:w="1969"/>
        <w:gridCol w:w="1755"/>
      </w:tblGrid>
      <w:tr w:rsidR="00A74EF8">
        <w:tc>
          <w:tcPr>
            <w:tcW w:w="1707" w:type="dxa"/>
            <w:tcBorders>
              <w:bottom w:val="single" w:sz="12" w:space="0" w:color="auto"/>
            </w:tcBorders>
            <w:vAlign w:val="center"/>
          </w:tcPr>
          <w:p w:rsidR="00A74EF8" w:rsidRDefault="00A74EF8">
            <w:pPr>
              <w:autoSpaceDE w:val="0"/>
              <w:autoSpaceDN w:val="0"/>
              <w:adjustRightInd w:val="0"/>
              <w:rPr>
                <w:rFonts w:eastAsia="宋体"/>
                <w:b/>
                <w:bCs/>
                <w:sz w:val="18"/>
                <w:szCs w:val="18"/>
              </w:rPr>
            </w:pPr>
            <w:r>
              <w:rPr>
                <w:rFonts w:eastAsia="宋体"/>
                <w:b/>
                <w:bCs/>
                <w:sz w:val="18"/>
                <w:szCs w:val="18"/>
              </w:rPr>
              <w:t>应急组织机构</w:t>
            </w:r>
          </w:p>
        </w:tc>
        <w:tc>
          <w:tcPr>
            <w:tcW w:w="1818" w:type="dxa"/>
            <w:tcBorders>
              <w:bottom w:val="single" w:sz="12" w:space="0" w:color="auto"/>
            </w:tcBorders>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应急组织所在</w:t>
            </w:r>
            <w:r>
              <w:rPr>
                <w:rFonts w:eastAsia="宋体"/>
                <w:b/>
                <w:bCs/>
                <w:sz w:val="18"/>
                <w:szCs w:val="18"/>
              </w:rPr>
              <w:t>职务</w:t>
            </w:r>
          </w:p>
        </w:tc>
        <w:tc>
          <w:tcPr>
            <w:tcW w:w="1373" w:type="dxa"/>
            <w:tcBorders>
              <w:bottom w:val="single" w:sz="12" w:space="0" w:color="auto"/>
            </w:tcBorders>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姓名</w:t>
            </w:r>
          </w:p>
        </w:tc>
        <w:tc>
          <w:tcPr>
            <w:tcW w:w="1969" w:type="dxa"/>
            <w:tcBorders>
              <w:bottom w:val="single" w:sz="12" w:space="0" w:color="auto"/>
            </w:tcBorders>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在公司的职位及部门</w:t>
            </w:r>
          </w:p>
        </w:tc>
        <w:tc>
          <w:tcPr>
            <w:tcW w:w="1755" w:type="dxa"/>
            <w:tcBorders>
              <w:bottom w:val="single" w:sz="12" w:space="0" w:color="auto"/>
            </w:tcBorders>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联系方式</w:t>
            </w:r>
          </w:p>
        </w:tc>
      </w:tr>
      <w:tr w:rsidR="00A74EF8">
        <w:tc>
          <w:tcPr>
            <w:tcW w:w="1707" w:type="dxa"/>
            <w:vMerge w:val="restart"/>
            <w:tcBorders>
              <w:top w:val="single" w:sz="12" w:space="0" w:color="auto"/>
            </w:tcBorders>
            <w:vAlign w:val="center"/>
          </w:tcPr>
          <w:p w:rsidR="00A74EF8" w:rsidRDefault="00A74EF8">
            <w:pPr>
              <w:autoSpaceDE w:val="0"/>
              <w:autoSpaceDN w:val="0"/>
              <w:adjustRightInd w:val="0"/>
              <w:rPr>
                <w:rFonts w:eastAsia="宋体"/>
                <w:bCs/>
                <w:sz w:val="18"/>
                <w:szCs w:val="18"/>
              </w:rPr>
            </w:pPr>
            <w:r>
              <w:rPr>
                <w:rFonts w:eastAsia="宋体"/>
                <w:bCs/>
                <w:sz w:val="18"/>
                <w:szCs w:val="18"/>
              </w:rPr>
              <w:t>应急指挥组</w:t>
            </w:r>
          </w:p>
        </w:tc>
        <w:tc>
          <w:tcPr>
            <w:tcW w:w="1818" w:type="dxa"/>
            <w:tcBorders>
              <w:top w:val="single" w:sz="12" w:space="0" w:color="auto"/>
            </w:tcBorders>
            <w:vAlign w:val="center"/>
          </w:tcPr>
          <w:p w:rsidR="00A74EF8" w:rsidRDefault="00A74EF8">
            <w:pPr>
              <w:autoSpaceDE w:val="0"/>
              <w:autoSpaceDN w:val="0"/>
              <w:adjustRightInd w:val="0"/>
              <w:rPr>
                <w:rFonts w:eastAsia="宋体"/>
                <w:bCs/>
                <w:sz w:val="18"/>
                <w:szCs w:val="18"/>
              </w:rPr>
            </w:pPr>
            <w:r>
              <w:rPr>
                <w:rFonts w:eastAsia="宋体"/>
                <w:bCs/>
                <w:sz w:val="18"/>
                <w:szCs w:val="18"/>
              </w:rPr>
              <w:t>组长</w:t>
            </w:r>
          </w:p>
        </w:tc>
        <w:tc>
          <w:tcPr>
            <w:tcW w:w="1373" w:type="dxa"/>
            <w:tcBorders>
              <w:top w:val="single" w:sz="12"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吕鹏</w:t>
            </w:r>
          </w:p>
        </w:tc>
        <w:tc>
          <w:tcPr>
            <w:tcW w:w="1969" w:type="dxa"/>
            <w:tcBorders>
              <w:top w:val="single" w:sz="12"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南昌输油站站长</w:t>
            </w:r>
          </w:p>
        </w:tc>
        <w:tc>
          <w:tcPr>
            <w:tcW w:w="1755" w:type="dxa"/>
            <w:tcBorders>
              <w:top w:val="single" w:sz="12" w:space="0" w:color="auto"/>
            </w:tcBorders>
            <w:vAlign w:val="center"/>
          </w:tcPr>
          <w:p w:rsidR="00A74EF8" w:rsidRDefault="00A74EF8">
            <w:pPr>
              <w:autoSpaceDE w:val="0"/>
              <w:autoSpaceDN w:val="0"/>
              <w:adjustRightInd w:val="0"/>
              <w:rPr>
                <w:rFonts w:eastAsia="宋体"/>
                <w:bCs/>
                <w:sz w:val="18"/>
                <w:szCs w:val="18"/>
              </w:rPr>
            </w:pPr>
            <w:r>
              <w:rPr>
                <w:rFonts w:eastAsia="宋体"/>
                <w:bCs/>
                <w:sz w:val="18"/>
                <w:szCs w:val="18"/>
              </w:rPr>
              <w:t>13970951883</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副组长</w:t>
            </w:r>
          </w:p>
        </w:tc>
        <w:tc>
          <w:tcPr>
            <w:tcW w:w="1373"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魏晓芳</w:t>
            </w:r>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南昌输油站副站长</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15270022952</w:t>
            </w:r>
          </w:p>
        </w:tc>
      </w:tr>
      <w:tr w:rsidR="00A74EF8">
        <w:tc>
          <w:tcPr>
            <w:tcW w:w="1707" w:type="dxa"/>
            <w:vMerge w:val="restart"/>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通讯联络</w:t>
            </w:r>
            <w:proofErr w:type="gramEnd"/>
            <w:r>
              <w:rPr>
                <w:rFonts w:eastAsia="宋体" w:hint="eastAsia"/>
                <w:bCs/>
                <w:sz w:val="18"/>
                <w:szCs w:val="18"/>
              </w:rPr>
              <w:t>组</w:t>
            </w: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组长</w:t>
            </w:r>
          </w:p>
        </w:tc>
        <w:tc>
          <w:tcPr>
            <w:tcW w:w="1373"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陈晨</w:t>
            </w:r>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外管道管理员</w:t>
            </w:r>
          </w:p>
        </w:tc>
        <w:tc>
          <w:tcPr>
            <w:tcW w:w="1755"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bCs/>
                <w:sz w:val="18"/>
                <w:szCs w:val="18"/>
              </w:rPr>
              <w:t>13767126211</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陈欣萌</w:t>
            </w:r>
            <w:proofErr w:type="gramEnd"/>
          </w:p>
        </w:tc>
        <w:tc>
          <w:tcPr>
            <w:tcW w:w="1969"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15797944116</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白岚</w:t>
            </w:r>
          </w:p>
        </w:tc>
        <w:tc>
          <w:tcPr>
            <w:tcW w:w="1969" w:type="dxa"/>
            <w:vAlign w:val="center"/>
          </w:tcPr>
          <w:p w:rsidR="00A74EF8" w:rsidRDefault="00A74EF8">
            <w:pPr>
              <w:kinsoku w:val="0"/>
              <w:overflowPunct w:val="0"/>
              <w:autoSpaceDE w:val="0"/>
              <w:autoSpaceDN w:val="0"/>
              <w:adjustRightInd w:val="0"/>
              <w:spacing w:before="77"/>
              <w:textAlignment w:val="baseline"/>
              <w:rPr>
                <w:rFonts w:eastAsia="宋体" w:hint="eastAsia"/>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13607918902</w:t>
            </w:r>
          </w:p>
        </w:tc>
      </w:tr>
      <w:tr w:rsidR="00A74EF8">
        <w:tc>
          <w:tcPr>
            <w:tcW w:w="1707" w:type="dxa"/>
            <w:vMerge w:val="restart"/>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治安警戒组</w:t>
            </w: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组长</w:t>
            </w:r>
          </w:p>
        </w:tc>
        <w:tc>
          <w:tcPr>
            <w:tcW w:w="1373" w:type="dxa"/>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李舒皇</w:t>
            </w:r>
            <w:proofErr w:type="gramEnd"/>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技术员</w:t>
            </w:r>
          </w:p>
        </w:tc>
        <w:tc>
          <w:tcPr>
            <w:tcW w:w="1755" w:type="dxa"/>
            <w:vAlign w:val="center"/>
          </w:tcPr>
          <w:p w:rsidR="00A74EF8" w:rsidRDefault="00A74EF8">
            <w:pPr>
              <w:autoSpaceDE w:val="0"/>
              <w:autoSpaceDN w:val="0"/>
              <w:adjustRightInd w:val="0"/>
              <w:rPr>
                <w:rFonts w:eastAsia="宋体"/>
                <w:bCs/>
                <w:sz w:val="18"/>
                <w:szCs w:val="18"/>
              </w:rPr>
            </w:pPr>
            <w:r>
              <w:rPr>
                <w:rFonts w:eastAsia="宋体"/>
                <w:bCs/>
                <w:sz w:val="18"/>
                <w:szCs w:val="18"/>
              </w:rPr>
              <w:t>13870687141</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万川</w:t>
            </w:r>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管道工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13006275156</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hint="eastAsia"/>
                <w:bCs/>
                <w:sz w:val="18"/>
                <w:szCs w:val="18"/>
              </w:rPr>
            </w:pPr>
            <w:proofErr w:type="gramStart"/>
            <w:r>
              <w:rPr>
                <w:rFonts w:eastAsia="宋体" w:hint="eastAsia"/>
                <w:bCs/>
                <w:sz w:val="18"/>
                <w:szCs w:val="18"/>
              </w:rPr>
              <w:t>邱曹锋</w:t>
            </w:r>
            <w:proofErr w:type="gramEnd"/>
          </w:p>
        </w:tc>
        <w:tc>
          <w:tcPr>
            <w:tcW w:w="1969"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15070823177</w:t>
            </w:r>
          </w:p>
        </w:tc>
      </w:tr>
      <w:tr w:rsidR="00A74EF8">
        <w:tc>
          <w:tcPr>
            <w:tcW w:w="1707" w:type="dxa"/>
            <w:vMerge w:val="restart"/>
            <w:vAlign w:val="center"/>
          </w:tcPr>
          <w:p w:rsidR="00A74EF8" w:rsidRDefault="00A74EF8">
            <w:pPr>
              <w:autoSpaceDE w:val="0"/>
              <w:autoSpaceDN w:val="0"/>
              <w:adjustRightInd w:val="0"/>
              <w:rPr>
                <w:rFonts w:eastAsia="宋体"/>
                <w:bCs/>
                <w:sz w:val="18"/>
                <w:szCs w:val="18"/>
              </w:rPr>
            </w:pPr>
            <w:r>
              <w:rPr>
                <w:rFonts w:eastAsia="宋体"/>
                <w:bCs/>
                <w:sz w:val="18"/>
                <w:szCs w:val="18"/>
              </w:rPr>
              <w:t>应急抢险组</w:t>
            </w:r>
          </w:p>
        </w:tc>
        <w:tc>
          <w:tcPr>
            <w:tcW w:w="1818"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bCs/>
                <w:sz w:val="18"/>
                <w:szCs w:val="18"/>
              </w:rPr>
              <w:t>组长</w:t>
            </w:r>
          </w:p>
        </w:tc>
        <w:tc>
          <w:tcPr>
            <w:tcW w:w="1373"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程勇</w:t>
            </w:r>
          </w:p>
        </w:tc>
        <w:tc>
          <w:tcPr>
            <w:tcW w:w="1969"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13767183032</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付锴</w:t>
            </w:r>
          </w:p>
        </w:tc>
        <w:tc>
          <w:tcPr>
            <w:tcW w:w="1969"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hint="eastAsia"/>
                <w:bCs/>
                <w:sz w:val="18"/>
                <w:szCs w:val="18"/>
              </w:rPr>
              <w:t>外管道管理员</w:t>
            </w:r>
          </w:p>
        </w:tc>
        <w:tc>
          <w:tcPr>
            <w:tcW w:w="1755" w:type="dxa"/>
            <w:vAlign w:val="center"/>
          </w:tcPr>
          <w:p w:rsidR="00A74EF8" w:rsidRDefault="00A74EF8">
            <w:pPr>
              <w:autoSpaceDE w:val="0"/>
              <w:autoSpaceDN w:val="0"/>
              <w:adjustRightInd w:val="0"/>
              <w:rPr>
                <w:rFonts w:eastAsia="宋体"/>
                <w:bCs/>
                <w:sz w:val="18"/>
                <w:szCs w:val="18"/>
              </w:rPr>
            </w:pPr>
            <w:r>
              <w:rPr>
                <w:rFonts w:eastAsia="宋体"/>
                <w:bCs/>
                <w:sz w:val="18"/>
                <w:szCs w:val="18"/>
              </w:rPr>
              <w:t>15070807526</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肖超然</w:t>
            </w:r>
          </w:p>
        </w:tc>
        <w:tc>
          <w:tcPr>
            <w:tcW w:w="1969" w:type="dxa"/>
            <w:vAlign w:val="center"/>
          </w:tcPr>
          <w:p w:rsidR="00A74EF8" w:rsidRDefault="00A74EF8">
            <w:pPr>
              <w:kinsoku w:val="0"/>
              <w:overflowPunct w:val="0"/>
              <w:autoSpaceDE w:val="0"/>
              <w:autoSpaceDN w:val="0"/>
              <w:adjustRightInd w:val="0"/>
              <w:spacing w:before="77"/>
              <w:textAlignment w:val="baseline"/>
              <w:rPr>
                <w:rFonts w:eastAsia="宋体" w:hint="eastAsia"/>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15179610791</w:t>
            </w:r>
          </w:p>
        </w:tc>
      </w:tr>
      <w:tr w:rsidR="00A74EF8">
        <w:tc>
          <w:tcPr>
            <w:tcW w:w="1707" w:type="dxa"/>
            <w:vMerge w:val="restart"/>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医疗救护组</w:t>
            </w:r>
          </w:p>
        </w:tc>
        <w:tc>
          <w:tcPr>
            <w:tcW w:w="1818" w:type="dxa"/>
            <w:vAlign w:val="center"/>
          </w:tcPr>
          <w:p w:rsidR="00A74EF8" w:rsidRDefault="00A74EF8">
            <w:pPr>
              <w:kinsoku w:val="0"/>
              <w:overflowPunct w:val="0"/>
              <w:autoSpaceDE w:val="0"/>
              <w:autoSpaceDN w:val="0"/>
              <w:adjustRightInd w:val="0"/>
              <w:spacing w:before="77"/>
              <w:textAlignment w:val="baseline"/>
              <w:rPr>
                <w:rFonts w:eastAsia="宋体"/>
                <w:bCs/>
                <w:sz w:val="18"/>
                <w:szCs w:val="18"/>
              </w:rPr>
            </w:pPr>
            <w:r>
              <w:rPr>
                <w:rFonts w:eastAsia="宋体" w:hint="eastAsia"/>
                <w:bCs/>
                <w:sz w:val="18"/>
                <w:szCs w:val="18"/>
              </w:rPr>
              <w:t>组长</w:t>
            </w:r>
          </w:p>
        </w:tc>
        <w:tc>
          <w:tcPr>
            <w:tcW w:w="1373"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丁俊花</w:t>
            </w:r>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13767092864</w:t>
            </w:r>
          </w:p>
        </w:tc>
      </w:tr>
      <w:tr w:rsidR="00A74EF8">
        <w:tc>
          <w:tcPr>
            <w:tcW w:w="1707" w:type="dxa"/>
            <w:vMerge/>
            <w:vAlign w:val="center"/>
          </w:tcPr>
          <w:p w:rsidR="00A74EF8" w:rsidRDefault="00A74EF8">
            <w:pPr>
              <w:autoSpaceDE w:val="0"/>
              <w:autoSpaceDN w:val="0"/>
              <w:adjustRightInd w:val="0"/>
              <w:rPr>
                <w:rFonts w:eastAsia="宋体"/>
                <w:bCs/>
                <w:sz w:val="18"/>
                <w:szCs w:val="18"/>
              </w:rPr>
            </w:pPr>
          </w:p>
        </w:tc>
        <w:tc>
          <w:tcPr>
            <w:tcW w:w="1818" w:type="dxa"/>
            <w:vAlign w:val="center"/>
          </w:tcPr>
          <w:p w:rsidR="00A74EF8" w:rsidRDefault="00A74EF8">
            <w:pPr>
              <w:autoSpaceDE w:val="0"/>
              <w:autoSpaceDN w:val="0"/>
              <w:adjustRightInd w:val="0"/>
              <w:rPr>
                <w:rFonts w:eastAsia="宋体"/>
                <w:bCs/>
                <w:sz w:val="18"/>
                <w:szCs w:val="18"/>
              </w:rPr>
            </w:pPr>
            <w:r>
              <w:rPr>
                <w:rFonts w:eastAsia="宋体"/>
                <w:bCs/>
                <w:sz w:val="18"/>
                <w:szCs w:val="18"/>
              </w:rPr>
              <w:t>组员</w:t>
            </w:r>
          </w:p>
        </w:tc>
        <w:tc>
          <w:tcPr>
            <w:tcW w:w="1373" w:type="dxa"/>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涂远鹏</w:t>
            </w:r>
            <w:proofErr w:type="gramEnd"/>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17620440150</w:t>
            </w:r>
          </w:p>
        </w:tc>
      </w:tr>
      <w:tr w:rsidR="00A74EF8">
        <w:tc>
          <w:tcPr>
            <w:tcW w:w="1707" w:type="dxa"/>
            <w:vMerge w:val="restart"/>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后勤保障组</w:t>
            </w:r>
          </w:p>
        </w:tc>
        <w:tc>
          <w:tcPr>
            <w:tcW w:w="1818"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组长</w:t>
            </w:r>
          </w:p>
        </w:tc>
        <w:tc>
          <w:tcPr>
            <w:tcW w:w="1373"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方桦</w:t>
            </w:r>
          </w:p>
        </w:tc>
        <w:tc>
          <w:tcPr>
            <w:tcW w:w="1969"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18770886328</w:t>
            </w:r>
          </w:p>
        </w:tc>
      </w:tr>
      <w:tr w:rsidR="00A74EF8">
        <w:tc>
          <w:tcPr>
            <w:tcW w:w="1707" w:type="dxa"/>
            <w:vMerge/>
            <w:vAlign w:val="center"/>
          </w:tcPr>
          <w:p w:rsidR="00A74EF8" w:rsidRDefault="00A74EF8">
            <w:pPr>
              <w:autoSpaceDE w:val="0"/>
              <w:autoSpaceDN w:val="0"/>
              <w:adjustRightInd w:val="0"/>
              <w:rPr>
                <w:rFonts w:eastAsia="宋体" w:hint="eastAsia"/>
                <w:bCs/>
                <w:sz w:val="18"/>
                <w:szCs w:val="18"/>
              </w:rPr>
            </w:pPr>
          </w:p>
        </w:tc>
        <w:tc>
          <w:tcPr>
            <w:tcW w:w="1818"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组员</w:t>
            </w:r>
          </w:p>
        </w:tc>
        <w:tc>
          <w:tcPr>
            <w:tcW w:w="1373" w:type="dxa"/>
            <w:vAlign w:val="center"/>
          </w:tcPr>
          <w:p w:rsidR="00A74EF8" w:rsidRDefault="00A74EF8">
            <w:pPr>
              <w:autoSpaceDE w:val="0"/>
              <w:autoSpaceDN w:val="0"/>
              <w:adjustRightInd w:val="0"/>
              <w:rPr>
                <w:rFonts w:eastAsia="宋体" w:hint="eastAsia"/>
                <w:bCs/>
                <w:sz w:val="18"/>
                <w:szCs w:val="18"/>
              </w:rPr>
            </w:pPr>
            <w:proofErr w:type="gramStart"/>
            <w:r>
              <w:rPr>
                <w:rFonts w:eastAsia="宋体" w:hint="eastAsia"/>
                <w:bCs/>
                <w:sz w:val="18"/>
                <w:szCs w:val="18"/>
              </w:rPr>
              <w:t>饶乐宇</w:t>
            </w:r>
            <w:proofErr w:type="gramEnd"/>
          </w:p>
        </w:tc>
        <w:tc>
          <w:tcPr>
            <w:tcW w:w="1969"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操作工</w:t>
            </w:r>
          </w:p>
        </w:tc>
        <w:tc>
          <w:tcPr>
            <w:tcW w:w="1755" w:type="dxa"/>
            <w:vAlign w:val="center"/>
          </w:tcPr>
          <w:p w:rsidR="00A74EF8" w:rsidRDefault="00A74EF8">
            <w:pPr>
              <w:autoSpaceDE w:val="0"/>
              <w:autoSpaceDN w:val="0"/>
              <w:adjustRightInd w:val="0"/>
              <w:rPr>
                <w:rFonts w:eastAsia="宋体" w:hint="eastAsia"/>
                <w:bCs/>
                <w:sz w:val="18"/>
                <w:szCs w:val="18"/>
              </w:rPr>
            </w:pPr>
            <w:r>
              <w:rPr>
                <w:rFonts w:eastAsia="宋体" w:hint="eastAsia"/>
                <w:bCs/>
                <w:sz w:val="18"/>
                <w:szCs w:val="18"/>
              </w:rPr>
              <w:t>15979085893</w:t>
            </w:r>
          </w:p>
        </w:tc>
      </w:tr>
    </w:tbl>
    <w:p w:rsidR="00A74EF8" w:rsidRDefault="00A74EF8">
      <w:pPr>
        <w:spacing w:line="360" w:lineRule="auto"/>
        <w:ind w:firstLineChars="200" w:firstLine="560"/>
        <w:rPr>
          <w:rFonts w:eastAsia="宋体"/>
          <w:sz w:val="28"/>
          <w:szCs w:val="28"/>
        </w:rPr>
      </w:pPr>
    </w:p>
    <w:p w:rsidR="00A74EF8" w:rsidRDefault="00A74EF8">
      <w:pPr>
        <w:spacing w:line="360" w:lineRule="auto"/>
        <w:ind w:firstLineChars="200" w:firstLine="562"/>
        <w:rPr>
          <w:rFonts w:eastAsia="宋体"/>
          <w:b/>
          <w:kern w:val="0"/>
          <w:sz w:val="28"/>
          <w:szCs w:val="28"/>
        </w:rPr>
      </w:pPr>
    </w:p>
    <w:p w:rsidR="00A74EF8" w:rsidRDefault="00A74EF8">
      <w:pPr>
        <w:pStyle w:val="affffff3"/>
        <w:ind w:firstLineChars="0" w:firstLine="0"/>
        <w:jc w:val="left"/>
        <w:rPr>
          <w:rFonts w:eastAsia="宋体"/>
          <w:b/>
          <w:color w:val="auto"/>
        </w:rPr>
      </w:pPr>
      <w:r>
        <w:rPr>
          <w:rFonts w:eastAsia="宋体"/>
        </w:rPr>
        <w:br w:type="page"/>
      </w:r>
      <w:r>
        <w:rPr>
          <w:rFonts w:eastAsia="宋体"/>
          <w:b/>
          <w:color w:val="auto"/>
        </w:rPr>
        <w:t>附件</w:t>
      </w:r>
      <w:r>
        <w:rPr>
          <w:rFonts w:eastAsia="宋体"/>
          <w:b/>
          <w:color w:val="auto"/>
        </w:rPr>
        <w:t>2</w:t>
      </w:r>
      <w:r>
        <w:rPr>
          <w:rFonts w:eastAsia="宋体"/>
          <w:b/>
          <w:color w:val="auto"/>
        </w:rPr>
        <w:t>：应急救援组织外部通讯录</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4"/>
        <w:gridCol w:w="1437"/>
        <w:gridCol w:w="3052"/>
        <w:gridCol w:w="3307"/>
      </w:tblGrid>
      <w:tr w:rsidR="00A74EF8">
        <w:trPr>
          <w:trHeight w:val="344"/>
          <w:jc w:val="center"/>
        </w:trPr>
        <w:tc>
          <w:tcPr>
            <w:tcW w:w="924" w:type="dxa"/>
            <w:vAlign w:val="center"/>
          </w:tcPr>
          <w:p w:rsidR="00A74EF8" w:rsidRDefault="00A74EF8">
            <w:pPr>
              <w:rPr>
                <w:rFonts w:eastAsia="宋体"/>
                <w:b/>
                <w:bCs/>
                <w:sz w:val="18"/>
                <w:szCs w:val="18"/>
              </w:rPr>
            </w:pPr>
            <w:r>
              <w:rPr>
                <w:rFonts w:eastAsia="宋体"/>
                <w:b/>
                <w:bCs/>
                <w:sz w:val="18"/>
                <w:szCs w:val="18"/>
              </w:rPr>
              <w:t>序号</w:t>
            </w:r>
          </w:p>
        </w:tc>
        <w:tc>
          <w:tcPr>
            <w:tcW w:w="1437" w:type="dxa"/>
            <w:vAlign w:val="center"/>
          </w:tcPr>
          <w:p w:rsidR="00A74EF8" w:rsidRDefault="00A74EF8">
            <w:pPr>
              <w:rPr>
                <w:rFonts w:eastAsia="宋体"/>
                <w:b/>
                <w:bCs/>
                <w:sz w:val="18"/>
                <w:szCs w:val="18"/>
              </w:rPr>
            </w:pPr>
            <w:r>
              <w:rPr>
                <w:rFonts w:eastAsia="宋体"/>
                <w:b/>
                <w:bCs/>
                <w:sz w:val="18"/>
                <w:szCs w:val="18"/>
              </w:rPr>
              <w:t>部</w:t>
            </w:r>
            <w:r>
              <w:rPr>
                <w:rFonts w:eastAsia="宋体"/>
                <w:b/>
                <w:bCs/>
                <w:sz w:val="18"/>
                <w:szCs w:val="18"/>
              </w:rPr>
              <w:t xml:space="preserve">  </w:t>
            </w:r>
            <w:r>
              <w:rPr>
                <w:rFonts w:eastAsia="宋体"/>
                <w:b/>
                <w:bCs/>
                <w:sz w:val="18"/>
                <w:szCs w:val="18"/>
              </w:rPr>
              <w:t>门</w:t>
            </w:r>
          </w:p>
        </w:tc>
        <w:tc>
          <w:tcPr>
            <w:tcW w:w="3052" w:type="dxa"/>
            <w:vAlign w:val="center"/>
          </w:tcPr>
          <w:p w:rsidR="00A74EF8" w:rsidRDefault="00A74EF8">
            <w:pPr>
              <w:rPr>
                <w:rFonts w:eastAsia="宋体"/>
                <w:b/>
                <w:bCs/>
                <w:sz w:val="18"/>
                <w:szCs w:val="18"/>
              </w:rPr>
            </w:pPr>
            <w:r>
              <w:rPr>
                <w:rFonts w:eastAsia="宋体"/>
                <w:b/>
                <w:bCs/>
                <w:sz w:val="18"/>
                <w:szCs w:val="18"/>
              </w:rPr>
              <w:t>单</w:t>
            </w:r>
            <w:r>
              <w:rPr>
                <w:rFonts w:eastAsia="宋体"/>
                <w:b/>
                <w:bCs/>
                <w:sz w:val="18"/>
                <w:szCs w:val="18"/>
              </w:rPr>
              <w:t xml:space="preserve">      </w:t>
            </w:r>
            <w:r>
              <w:rPr>
                <w:rFonts w:eastAsia="宋体"/>
                <w:b/>
                <w:bCs/>
                <w:sz w:val="18"/>
                <w:szCs w:val="18"/>
              </w:rPr>
              <w:t>位</w:t>
            </w:r>
          </w:p>
        </w:tc>
        <w:tc>
          <w:tcPr>
            <w:tcW w:w="3307" w:type="dxa"/>
            <w:vAlign w:val="center"/>
          </w:tcPr>
          <w:p w:rsidR="00A74EF8" w:rsidRDefault="00A74EF8">
            <w:pPr>
              <w:rPr>
                <w:rFonts w:eastAsia="宋体"/>
                <w:b/>
                <w:bCs/>
                <w:sz w:val="18"/>
                <w:szCs w:val="18"/>
              </w:rPr>
            </w:pPr>
            <w:r>
              <w:rPr>
                <w:rFonts w:eastAsia="宋体"/>
                <w:b/>
                <w:bCs/>
                <w:sz w:val="18"/>
                <w:szCs w:val="18"/>
              </w:rPr>
              <w:t>电</w:t>
            </w:r>
            <w:r>
              <w:rPr>
                <w:rFonts w:eastAsia="宋体"/>
                <w:b/>
                <w:bCs/>
                <w:sz w:val="18"/>
                <w:szCs w:val="18"/>
              </w:rPr>
              <w:t xml:space="preserve">  </w:t>
            </w:r>
            <w:r>
              <w:rPr>
                <w:rFonts w:eastAsia="宋体"/>
                <w:b/>
                <w:bCs/>
                <w:sz w:val="18"/>
                <w:szCs w:val="18"/>
              </w:rPr>
              <w:t>话</w:t>
            </w:r>
          </w:p>
        </w:tc>
      </w:tr>
      <w:tr w:rsidR="00A74EF8">
        <w:trPr>
          <w:trHeight w:val="344"/>
          <w:jc w:val="center"/>
        </w:trPr>
        <w:tc>
          <w:tcPr>
            <w:tcW w:w="924" w:type="dxa"/>
            <w:vMerge w:val="restart"/>
            <w:vAlign w:val="center"/>
          </w:tcPr>
          <w:p w:rsidR="00A74EF8" w:rsidRDefault="00A74EF8">
            <w:pPr>
              <w:rPr>
                <w:rFonts w:eastAsia="宋体"/>
                <w:bCs/>
                <w:sz w:val="18"/>
                <w:szCs w:val="18"/>
              </w:rPr>
            </w:pPr>
            <w:r>
              <w:rPr>
                <w:rFonts w:eastAsia="宋体"/>
                <w:bCs/>
                <w:sz w:val="18"/>
                <w:szCs w:val="18"/>
              </w:rPr>
              <w:t>1</w:t>
            </w:r>
          </w:p>
        </w:tc>
        <w:tc>
          <w:tcPr>
            <w:tcW w:w="1437" w:type="dxa"/>
            <w:vMerge w:val="restart"/>
            <w:vAlign w:val="center"/>
          </w:tcPr>
          <w:p w:rsidR="00A74EF8" w:rsidRDefault="00A74EF8">
            <w:pPr>
              <w:rPr>
                <w:rFonts w:eastAsia="宋体"/>
                <w:bCs/>
                <w:sz w:val="18"/>
                <w:szCs w:val="18"/>
              </w:rPr>
            </w:pPr>
            <w:r>
              <w:rPr>
                <w:rFonts w:eastAsia="宋体"/>
                <w:bCs/>
                <w:sz w:val="18"/>
                <w:szCs w:val="18"/>
              </w:rPr>
              <w:t>政府应急办及管委会</w:t>
            </w:r>
          </w:p>
        </w:tc>
        <w:tc>
          <w:tcPr>
            <w:tcW w:w="3052" w:type="dxa"/>
            <w:vAlign w:val="center"/>
          </w:tcPr>
          <w:p w:rsidR="00A74EF8" w:rsidRDefault="00A74EF8">
            <w:pPr>
              <w:rPr>
                <w:rFonts w:eastAsia="宋体"/>
                <w:bCs/>
                <w:sz w:val="18"/>
                <w:szCs w:val="18"/>
              </w:rPr>
            </w:pPr>
            <w:r>
              <w:rPr>
                <w:rFonts w:eastAsia="宋体"/>
                <w:bCs/>
                <w:sz w:val="18"/>
                <w:szCs w:val="18"/>
              </w:rPr>
              <w:t>江西省政府应急办</w:t>
            </w:r>
          </w:p>
        </w:tc>
        <w:tc>
          <w:tcPr>
            <w:tcW w:w="3307" w:type="dxa"/>
            <w:vAlign w:val="center"/>
          </w:tcPr>
          <w:p w:rsidR="00A74EF8" w:rsidRDefault="00A74EF8">
            <w:pPr>
              <w:rPr>
                <w:rFonts w:eastAsia="宋体"/>
                <w:bCs/>
                <w:sz w:val="18"/>
                <w:szCs w:val="18"/>
              </w:rPr>
            </w:pPr>
            <w:r>
              <w:rPr>
                <w:rFonts w:eastAsia="宋体"/>
                <w:bCs/>
                <w:sz w:val="18"/>
                <w:szCs w:val="18"/>
              </w:rPr>
              <w:t>0791-86222537</w:t>
            </w:r>
          </w:p>
        </w:tc>
      </w:tr>
      <w:tr w:rsidR="00A74EF8">
        <w:trPr>
          <w:trHeight w:val="344"/>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南昌市经济开发区管委会</w:t>
            </w:r>
          </w:p>
        </w:tc>
        <w:tc>
          <w:tcPr>
            <w:tcW w:w="3307" w:type="dxa"/>
            <w:vAlign w:val="center"/>
          </w:tcPr>
          <w:p w:rsidR="00A74EF8" w:rsidRDefault="00A74EF8">
            <w:pPr>
              <w:rPr>
                <w:rFonts w:eastAsia="宋体"/>
                <w:sz w:val="18"/>
                <w:szCs w:val="18"/>
              </w:rPr>
            </w:pPr>
            <w:r>
              <w:rPr>
                <w:rFonts w:eastAsia="宋体"/>
                <w:sz w:val="18"/>
                <w:szCs w:val="18"/>
              </w:rPr>
              <w:t>0791-83805600</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2</w:t>
            </w:r>
          </w:p>
        </w:tc>
        <w:tc>
          <w:tcPr>
            <w:tcW w:w="1437" w:type="dxa"/>
            <w:vMerge w:val="restart"/>
            <w:vAlign w:val="center"/>
          </w:tcPr>
          <w:p w:rsidR="00A74EF8" w:rsidRDefault="00A74EF8">
            <w:pPr>
              <w:rPr>
                <w:rFonts w:eastAsia="宋体"/>
                <w:bCs/>
                <w:sz w:val="18"/>
                <w:szCs w:val="18"/>
              </w:rPr>
            </w:pPr>
            <w:r>
              <w:rPr>
                <w:rFonts w:eastAsia="宋体"/>
                <w:bCs/>
                <w:sz w:val="18"/>
                <w:szCs w:val="18"/>
              </w:rPr>
              <w:t>政府办公室</w:t>
            </w: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南昌市政府办公室</w:t>
            </w:r>
          </w:p>
        </w:tc>
        <w:tc>
          <w:tcPr>
            <w:tcW w:w="3307" w:type="dxa"/>
            <w:vAlign w:val="center"/>
          </w:tcPr>
          <w:p w:rsidR="00A74EF8" w:rsidRDefault="00A74EF8">
            <w:pPr>
              <w:ind w:left="-22"/>
              <w:rPr>
                <w:rFonts w:eastAsia="宋体"/>
                <w:bCs/>
                <w:sz w:val="18"/>
                <w:szCs w:val="18"/>
              </w:rPr>
            </w:pPr>
            <w:r>
              <w:rPr>
                <w:rFonts w:eastAsia="宋体"/>
                <w:bCs/>
                <w:sz w:val="18"/>
                <w:szCs w:val="18"/>
              </w:rPr>
              <w:t>0791-83883876</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南昌经济技术开发区办公室</w:t>
            </w:r>
          </w:p>
        </w:tc>
        <w:tc>
          <w:tcPr>
            <w:tcW w:w="3307" w:type="dxa"/>
            <w:vAlign w:val="center"/>
          </w:tcPr>
          <w:p w:rsidR="00A74EF8" w:rsidRDefault="00A74EF8">
            <w:pPr>
              <w:ind w:left="-22"/>
              <w:rPr>
                <w:rFonts w:eastAsia="宋体"/>
                <w:bCs/>
                <w:sz w:val="18"/>
                <w:szCs w:val="18"/>
              </w:rPr>
            </w:pPr>
            <w:r>
              <w:rPr>
                <w:rFonts w:eastAsia="宋体"/>
                <w:bCs/>
                <w:sz w:val="18"/>
                <w:szCs w:val="18"/>
              </w:rPr>
              <w:t>0791-87123666</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3</w:t>
            </w:r>
          </w:p>
        </w:tc>
        <w:tc>
          <w:tcPr>
            <w:tcW w:w="1437" w:type="dxa"/>
            <w:vMerge w:val="restart"/>
            <w:vAlign w:val="center"/>
          </w:tcPr>
          <w:p w:rsidR="00A74EF8" w:rsidRDefault="00A74EF8">
            <w:pPr>
              <w:rPr>
                <w:rFonts w:eastAsia="宋体"/>
                <w:bCs/>
                <w:sz w:val="18"/>
                <w:szCs w:val="18"/>
              </w:rPr>
            </w:pPr>
            <w:r>
              <w:rPr>
                <w:rFonts w:eastAsia="宋体"/>
                <w:bCs/>
                <w:sz w:val="18"/>
                <w:szCs w:val="18"/>
              </w:rPr>
              <w:t>公安部门</w:t>
            </w: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公安报警</w:t>
            </w:r>
          </w:p>
        </w:tc>
        <w:tc>
          <w:tcPr>
            <w:tcW w:w="3307" w:type="dxa"/>
            <w:vAlign w:val="center"/>
          </w:tcPr>
          <w:p w:rsidR="00A74EF8" w:rsidRDefault="00A74EF8">
            <w:pPr>
              <w:ind w:left="-22"/>
              <w:rPr>
                <w:rFonts w:eastAsia="宋体"/>
                <w:bCs/>
                <w:sz w:val="18"/>
                <w:szCs w:val="18"/>
              </w:rPr>
            </w:pPr>
            <w:r>
              <w:rPr>
                <w:rFonts w:eastAsia="宋体"/>
                <w:bCs/>
                <w:sz w:val="18"/>
                <w:szCs w:val="18"/>
              </w:rPr>
              <w:t>110</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江西省公安厅</w:t>
            </w:r>
          </w:p>
        </w:tc>
        <w:tc>
          <w:tcPr>
            <w:tcW w:w="3307" w:type="dxa"/>
            <w:vAlign w:val="center"/>
          </w:tcPr>
          <w:p w:rsidR="00A74EF8" w:rsidRDefault="00A74EF8">
            <w:pPr>
              <w:rPr>
                <w:rFonts w:eastAsia="宋体"/>
                <w:bCs/>
                <w:sz w:val="18"/>
                <w:szCs w:val="18"/>
              </w:rPr>
            </w:pPr>
            <w:r>
              <w:rPr>
                <w:rFonts w:eastAsia="宋体"/>
                <w:bCs/>
                <w:sz w:val="18"/>
                <w:szCs w:val="18"/>
              </w:rPr>
              <w:t>0791-87288888</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江西省治安警察总队</w:t>
            </w:r>
          </w:p>
        </w:tc>
        <w:tc>
          <w:tcPr>
            <w:tcW w:w="3307" w:type="dxa"/>
            <w:vAlign w:val="center"/>
          </w:tcPr>
          <w:p w:rsidR="00A74EF8" w:rsidRDefault="00A74EF8">
            <w:pPr>
              <w:rPr>
                <w:rFonts w:eastAsia="宋体"/>
                <w:bCs/>
                <w:sz w:val="18"/>
                <w:szCs w:val="18"/>
              </w:rPr>
            </w:pPr>
            <w:r>
              <w:rPr>
                <w:rFonts w:eastAsia="宋体"/>
                <w:bCs/>
                <w:sz w:val="18"/>
                <w:szCs w:val="18"/>
              </w:rPr>
              <w:t>0791-87286301</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南昌市公安局</w:t>
            </w:r>
          </w:p>
        </w:tc>
        <w:tc>
          <w:tcPr>
            <w:tcW w:w="3307" w:type="dxa"/>
            <w:vAlign w:val="center"/>
          </w:tcPr>
          <w:p w:rsidR="00A74EF8" w:rsidRDefault="00A74EF8">
            <w:pPr>
              <w:ind w:left="-22"/>
              <w:rPr>
                <w:rFonts w:eastAsia="宋体"/>
                <w:bCs/>
                <w:sz w:val="18"/>
                <w:szCs w:val="18"/>
              </w:rPr>
            </w:pPr>
            <w:r>
              <w:rPr>
                <w:rFonts w:eastAsia="宋体"/>
                <w:bCs/>
                <w:sz w:val="18"/>
                <w:szCs w:val="18"/>
              </w:rPr>
              <w:t>0791-83885042</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南昌市经济开发区公安分局</w:t>
            </w:r>
          </w:p>
        </w:tc>
        <w:tc>
          <w:tcPr>
            <w:tcW w:w="3307" w:type="dxa"/>
            <w:vAlign w:val="center"/>
          </w:tcPr>
          <w:p w:rsidR="00A74EF8" w:rsidRDefault="00A74EF8">
            <w:pPr>
              <w:rPr>
                <w:rFonts w:eastAsia="宋体"/>
                <w:sz w:val="18"/>
                <w:szCs w:val="18"/>
              </w:rPr>
            </w:pPr>
            <w:r>
              <w:rPr>
                <w:rFonts w:eastAsia="宋体"/>
                <w:sz w:val="18"/>
                <w:szCs w:val="18"/>
              </w:rPr>
              <w:t>0791-83856168</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4</w:t>
            </w:r>
          </w:p>
        </w:tc>
        <w:tc>
          <w:tcPr>
            <w:tcW w:w="1437" w:type="dxa"/>
            <w:vMerge w:val="restart"/>
            <w:vAlign w:val="center"/>
          </w:tcPr>
          <w:p w:rsidR="00A74EF8" w:rsidRDefault="00A74EF8">
            <w:pPr>
              <w:ind w:firstLineChars="150" w:firstLine="270"/>
              <w:jc w:val="left"/>
              <w:rPr>
                <w:rFonts w:eastAsia="宋体"/>
                <w:bCs/>
                <w:sz w:val="18"/>
                <w:szCs w:val="18"/>
              </w:rPr>
            </w:pPr>
            <w:r>
              <w:rPr>
                <w:rFonts w:eastAsia="宋体"/>
                <w:bCs/>
                <w:sz w:val="18"/>
                <w:szCs w:val="18"/>
              </w:rPr>
              <w:t>消防部门</w:t>
            </w:r>
          </w:p>
        </w:tc>
        <w:tc>
          <w:tcPr>
            <w:tcW w:w="3052" w:type="dxa"/>
            <w:vAlign w:val="center"/>
          </w:tcPr>
          <w:p w:rsidR="00A74EF8" w:rsidRDefault="00A74EF8">
            <w:pPr>
              <w:rPr>
                <w:rFonts w:eastAsia="宋体"/>
                <w:bCs/>
                <w:sz w:val="18"/>
                <w:szCs w:val="18"/>
              </w:rPr>
            </w:pPr>
            <w:r>
              <w:rPr>
                <w:rFonts w:eastAsia="宋体"/>
                <w:bCs/>
                <w:sz w:val="18"/>
                <w:szCs w:val="18"/>
              </w:rPr>
              <w:t>消防报警</w:t>
            </w:r>
          </w:p>
        </w:tc>
        <w:tc>
          <w:tcPr>
            <w:tcW w:w="3307" w:type="dxa"/>
            <w:vAlign w:val="center"/>
          </w:tcPr>
          <w:p w:rsidR="00A74EF8" w:rsidRDefault="00A74EF8">
            <w:pPr>
              <w:rPr>
                <w:rFonts w:eastAsia="宋体"/>
                <w:bCs/>
                <w:sz w:val="18"/>
                <w:szCs w:val="18"/>
              </w:rPr>
            </w:pPr>
            <w:r>
              <w:rPr>
                <w:rFonts w:eastAsia="宋体"/>
                <w:bCs/>
                <w:sz w:val="18"/>
                <w:szCs w:val="18"/>
              </w:rPr>
              <w:t>119</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ind w:firstLineChars="100" w:firstLine="180"/>
              <w:rPr>
                <w:rFonts w:eastAsia="宋体"/>
                <w:bCs/>
                <w:sz w:val="18"/>
                <w:szCs w:val="18"/>
              </w:rPr>
            </w:pPr>
          </w:p>
        </w:tc>
        <w:tc>
          <w:tcPr>
            <w:tcW w:w="3052" w:type="dxa"/>
            <w:vAlign w:val="center"/>
          </w:tcPr>
          <w:p w:rsidR="00A74EF8" w:rsidRDefault="00A74EF8">
            <w:pPr>
              <w:rPr>
                <w:rFonts w:eastAsia="宋体"/>
                <w:bCs/>
                <w:sz w:val="18"/>
                <w:szCs w:val="18"/>
              </w:rPr>
            </w:pPr>
            <w:r>
              <w:rPr>
                <w:rFonts w:eastAsia="宋体"/>
                <w:bCs/>
                <w:sz w:val="18"/>
                <w:szCs w:val="18"/>
              </w:rPr>
              <w:t>江西省消防总队</w:t>
            </w:r>
          </w:p>
        </w:tc>
        <w:tc>
          <w:tcPr>
            <w:tcW w:w="3307" w:type="dxa"/>
            <w:vAlign w:val="center"/>
          </w:tcPr>
          <w:p w:rsidR="00A74EF8" w:rsidRDefault="00A74EF8">
            <w:pPr>
              <w:rPr>
                <w:rFonts w:eastAsia="宋体"/>
                <w:bCs/>
                <w:sz w:val="18"/>
                <w:szCs w:val="18"/>
              </w:rPr>
            </w:pPr>
            <w:r>
              <w:rPr>
                <w:rFonts w:eastAsia="宋体"/>
                <w:bCs/>
                <w:sz w:val="18"/>
                <w:szCs w:val="18"/>
              </w:rPr>
              <w:t>0791-86558888</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南昌市消防大队</w:t>
            </w:r>
          </w:p>
        </w:tc>
        <w:tc>
          <w:tcPr>
            <w:tcW w:w="3307" w:type="dxa"/>
            <w:vAlign w:val="center"/>
          </w:tcPr>
          <w:p w:rsidR="00A74EF8" w:rsidRDefault="00A74EF8">
            <w:pPr>
              <w:rPr>
                <w:rFonts w:eastAsia="宋体"/>
                <w:bCs/>
                <w:sz w:val="18"/>
                <w:szCs w:val="18"/>
              </w:rPr>
            </w:pPr>
            <w:r>
              <w:rPr>
                <w:rFonts w:eastAsia="宋体"/>
                <w:bCs/>
                <w:sz w:val="18"/>
                <w:szCs w:val="18"/>
              </w:rPr>
              <w:t>0791-86230099</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sz w:val="18"/>
                <w:szCs w:val="18"/>
              </w:rPr>
              <w:t>南昌市经济开发区消防大队</w:t>
            </w:r>
          </w:p>
        </w:tc>
        <w:tc>
          <w:tcPr>
            <w:tcW w:w="3307" w:type="dxa"/>
            <w:vAlign w:val="center"/>
          </w:tcPr>
          <w:p w:rsidR="00A74EF8" w:rsidRDefault="00A74EF8">
            <w:pPr>
              <w:rPr>
                <w:rFonts w:eastAsia="宋体"/>
                <w:bCs/>
                <w:sz w:val="18"/>
                <w:szCs w:val="18"/>
              </w:rPr>
            </w:pPr>
            <w:r>
              <w:rPr>
                <w:rFonts w:eastAsia="宋体"/>
                <w:sz w:val="18"/>
                <w:szCs w:val="18"/>
              </w:rPr>
              <w:t>0791-87121119</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5</w:t>
            </w:r>
          </w:p>
        </w:tc>
        <w:tc>
          <w:tcPr>
            <w:tcW w:w="1437" w:type="dxa"/>
            <w:vMerge w:val="restart"/>
            <w:vAlign w:val="center"/>
          </w:tcPr>
          <w:p w:rsidR="00A74EF8" w:rsidRDefault="00A74EF8">
            <w:pPr>
              <w:rPr>
                <w:rFonts w:eastAsia="宋体"/>
                <w:bCs/>
                <w:sz w:val="18"/>
                <w:szCs w:val="18"/>
              </w:rPr>
            </w:pPr>
            <w:r>
              <w:rPr>
                <w:rFonts w:eastAsia="宋体"/>
                <w:bCs/>
                <w:sz w:val="18"/>
                <w:szCs w:val="18"/>
              </w:rPr>
              <w:t>环保部门</w:t>
            </w:r>
          </w:p>
        </w:tc>
        <w:tc>
          <w:tcPr>
            <w:tcW w:w="3052" w:type="dxa"/>
            <w:vAlign w:val="center"/>
          </w:tcPr>
          <w:p w:rsidR="00A74EF8" w:rsidRDefault="00A74EF8">
            <w:pPr>
              <w:rPr>
                <w:rFonts w:eastAsia="宋体"/>
                <w:sz w:val="18"/>
                <w:szCs w:val="18"/>
              </w:rPr>
            </w:pPr>
            <w:r>
              <w:rPr>
                <w:rFonts w:eastAsia="宋体"/>
                <w:sz w:val="18"/>
                <w:szCs w:val="18"/>
              </w:rPr>
              <w:t>环保紧急电话</w:t>
            </w:r>
          </w:p>
        </w:tc>
        <w:tc>
          <w:tcPr>
            <w:tcW w:w="3307" w:type="dxa"/>
            <w:vAlign w:val="center"/>
          </w:tcPr>
          <w:p w:rsidR="00A74EF8" w:rsidRDefault="00A74EF8">
            <w:pPr>
              <w:rPr>
                <w:rFonts w:eastAsia="宋体"/>
                <w:sz w:val="18"/>
                <w:szCs w:val="18"/>
              </w:rPr>
            </w:pPr>
            <w:r>
              <w:rPr>
                <w:rFonts w:eastAsia="宋体"/>
                <w:bCs/>
                <w:sz w:val="18"/>
                <w:szCs w:val="18"/>
              </w:rPr>
              <w:t>12369</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南昌市环境保护局</w:t>
            </w:r>
          </w:p>
        </w:tc>
        <w:tc>
          <w:tcPr>
            <w:tcW w:w="3307" w:type="dxa"/>
            <w:vAlign w:val="center"/>
          </w:tcPr>
          <w:p w:rsidR="00A74EF8" w:rsidRDefault="00A74EF8">
            <w:pPr>
              <w:rPr>
                <w:rFonts w:eastAsia="宋体"/>
                <w:sz w:val="18"/>
                <w:szCs w:val="18"/>
              </w:rPr>
            </w:pPr>
            <w:r>
              <w:rPr>
                <w:rFonts w:eastAsia="宋体"/>
                <w:sz w:val="18"/>
                <w:szCs w:val="18"/>
              </w:rPr>
              <w:t>0791-86356039</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南昌市环境监测站</w:t>
            </w:r>
          </w:p>
        </w:tc>
        <w:tc>
          <w:tcPr>
            <w:tcW w:w="3307" w:type="dxa"/>
            <w:vAlign w:val="center"/>
          </w:tcPr>
          <w:p w:rsidR="00A74EF8" w:rsidRDefault="00A74EF8">
            <w:pPr>
              <w:rPr>
                <w:rFonts w:eastAsia="宋体"/>
                <w:sz w:val="18"/>
                <w:szCs w:val="18"/>
              </w:rPr>
            </w:pPr>
            <w:r>
              <w:rPr>
                <w:rFonts w:eastAsia="宋体"/>
                <w:sz w:val="18"/>
                <w:szCs w:val="18"/>
              </w:rPr>
              <w:t>0791-86356077</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6</w:t>
            </w:r>
          </w:p>
        </w:tc>
        <w:tc>
          <w:tcPr>
            <w:tcW w:w="1437" w:type="dxa"/>
            <w:vMerge w:val="restart"/>
            <w:vAlign w:val="center"/>
          </w:tcPr>
          <w:p w:rsidR="00A74EF8" w:rsidRDefault="00A74EF8">
            <w:pPr>
              <w:rPr>
                <w:rFonts w:eastAsia="宋体"/>
                <w:bCs/>
                <w:sz w:val="18"/>
                <w:szCs w:val="18"/>
              </w:rPr>
            </w:pPr>
            <w:r>
              <w:rPr>
                <w:rFonts w:eastAsia="宋体"/>
                <w:bCs/>
                <w:sz w:val="18"/>
                <w:szCs w:val="18"/>
              </w:rPr>
              <w:t>安监部门</w:t>
            </w: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江西省安全监督局</w:t>
            </w:r>
          </w:p>
        </w:tc>
        <w:tc>
          <w:tcPr>
            <w:tcW w:w="3307" w:type="dxa"/>
            <w:vAlign w:val="center"/>
          </w:tcPr>
          <w:p w:rsidR="00A74EF8" w:rsidRDefault="00A74EF8">
            <w:pPr>
              <w:ind w:left="-22"/>
              <w:rPr>
                <w:rFonts w:eastAsia="宋体"/>
                <w:bCs/>
                <w:sz w:val="18"/>
                <w:szCs w:val="18"/>
              </w:rPr>
            </w:pPr>
            <w:r>
              <w:rPr>
                <w:rFonts w:eastAsia="宋体"/>
                <w:bCs/>
                <w:sz w:val="18"/>
                <w:szCs w:val="18"/>
              </w:rPr>
              <w:t>0791-85257195</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南昌市安全生产监督局</w:t>
            </w:r>
          </w:p>
        </w:tc>
        <w:tc>
          <w:tcPr>
            <w:tcW w:w="3307" w:type="dxa"/>
            <w:vAlign w:val="center"/>
          </w:tcPr>
          <w:p w:rsidR="00A74EF8" w:rsidRDefault="00A74EF8">
            <w:pPr>
              <w:rPr>
                <w:rFonts w:eastAsia="宋体"/>
                <w:sz w:val="18"/>
                <w:szCs w:val="18"/>
              </w:rPr>
            </w:pPr>
            <w:r>
              <w:rPr>
                <w:rFonts w:eastAsia="宋体"/>
                <w:sz w:val="18"/>
                <w:szCs w:val="18"/>
              </w:rPr>
              <w:t>0791-83986172</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南昌市经济开发区安全生产监督局</w:t>
            </w:r>
          </w:p>
        </w:tc>
        <w:tc>
          <w:tcPr>
            <w:tcW w:w="3307" w:type="dxa"/>
            <w:vAlign w:val="center"/>
          </w:tcPr>
          <w:p w:rsidR="00A74EF8" w:rsidRDefault="00A74EF8">
            <w:pPr>
              <w:rPr>
                <w:rFonts w:eastAsia="宋体"/>
                <w:sz w:val="18"/>
                <w:szCs w:val="18"/>
              </w:rPr>
            </w:pPr>
            <w:r>
              <w:rPr>
                <w:rFonts w:eastAsia="宋体"/>
                <w:sz w:val="18"/>
                <w:szCs w:val="18"/>
              </w:rPr>
              <w:t>0791-87630097</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7</w:t>
            </w:r>
          </w:p>
        </w:tc>
        <w:tc>
          <w:tcPr>
            <w:tcW w:w="1437" w:type="dxa"/>
            <w:vMerge w:val="restart"/>
            <w:vAlign w:val="center"/>
          </w:tcPr>
          <w:p w:rsidR="00A74EF8" w:rsidRDefault="00A74EF8">
            <w:pPr>
              <w:rPr>
                <w:rFonts w:eastAsia="宋体"/>
                <w:bCs/>
                <w:sz w:val="18"/>
                <w:szCs w:val="18"/>
              </w:rPr>
            </w:pPr>
            <w:r>
              <w:rPr>
                <w:rFonts w:eastAsia="宋体"/>
                <w:bCs/>
                <w:sz w:val="18"/>
                <w:szCs w:val="18"/>
              </w:rPr>
              <w:t>协助救援单位</w:t>
            </w:r>
          </w:p>
        </w:tc>
        <w:tc>
          <w:tcPr>
            <w:tcW w:w="3052" w:type="dxa"/>
            <w:vAlign w:val="center"/>
          </w:tcPr>
          <w:p w:rsidR="00A74EF8" w:rsidRDefault="00A74EF8">
            <w:pPr>
              <w:rPr>
                <w:rFonts w:eastAsia="宋体"/>
                <w:sz w:val="18"/>
                <w:szCs w:val="18"/>
              </w:rPr>
            </w:pPr>
            <w:r>
              <w:rPr>
                <w:rFonts w:eastAsia="宋体"/>
                <w:sz w:val="18"/>
                <w:szCs w:val="18"/>
              </w:rPr>
              <w:t>昌北油库</w:t>
            </w:r>
          </w:p>
        </w:tc>
        <w:tc>
          <w:tcPr>
            <w:tcW w:w="3307" w:type="dxa"/>
            <w:vAlign w:val="center"/>
          </w:tcPr>
          <w:p w:rsidR="00A74EF8" w:rsidRDefault="00A74EF8">
            <w:pPr>
              <w:rPr>
                <w:rFonts w:eastAsia="宋体"/>
                <w:sz w:val="18"/>
                <w:szCs w:val="18"/>
              </w:rPr>
            </w:pPr>
            <w:r>
              <w:rPr>
                <w:sz w:val="18"/>
                <w:szCs w:val="18"/>
              </w:rPr>
              <w:t>13767100541</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hint="eastAsia"/>
                <w:sz w:val="18"/>
                <w:szCs w:val="18"/>
              </w:rPr>
              <w:t>国家石油天然气管网集团</w:t>
            </w:r>
            <w:r>
              <w:rPr>
                <w:rFonts w:eastAsia="宋体"/>
                <w:sz w:val="18"/>
                <w:szCs w:val="18"/>
              </w:rPr>
              <w:t>有限公司华中分公司应急指挥中心</w:t>
            </w:r>
          </w:p>
        </w:tc>
        <w:tc>
          <w:tcPr>
            <w:tcW w:w="3307" w:type="dxa"/>
            <w:vAlign w:val="center"/>
          </w:tcPr>
          <w:p w:rsidR="00A74EF8" w:rsidRDefault="00A74EF8">
            <w:pPr>
              <w:rPr>
                <w:rFonts w:eastAsia="宋体"/>
                <w:sz w:val="18"/>
                <w:szCs w:val="18"/>
              </w:rPr>
            </w:pPr>
            <w:r>
              <w:rPr>
                <w:rFonts w:eastAsia="宋体"/>
                <w:sz w:val="18"/>
                <w:szCs w:val="18"/>
              </w:rPr>
              <w:t>0791-83951611</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rPr>
                <w:rFonts w:eastAsia="宋体"/>
                <w:sz w:val="18"/>
                <w:szCs w:val="18"/>
              </w:rPr>
            </w:pPr>
            <w:r>
              <w:rPr>
                <w:rFonts w:eastAsia="宋体"/>
                <w:sz w:val="18"/>
                <w:szCs w:val="18"/>
              </w:rPr>
              <w:t>江西</w:t>
            </w:r>
            <w:r w:rsidR="00903F48">
              <w:rPr>
                <w:rFonts w:eastAsia="宋体"/>
                <w:sz w:val="18"/>
                <w:szCs w:val="18"/>
              </w:rPr>
              <w:t>输油分公司</w:t>
            </w:r>
          </w:p>
        </w:tc>
        <w:tc>
          <w:tcPr>
            <w:tcW w:w="3307" w:type="dxa"/>
            <w:vAlign w:val="center"/>
          </w:tcPr>
          <w:p w:rsidR="00A74EF8" w:rsidRDefault="00A74EF8">
            <w:pPr>
              <w:rPr>
                <w:rFonts w:eastAsia="宋体"/>
                <w:sz w:val="18"/>
                <w:szCs w:val="18"/>
              </w:rPr>
            </w:pPr>
            <w:r>
              <w:rPr>
                <w:rFonts w:eastAsia="宋体"/>
                <w:sz w:val="18"/>
                <w:szCs w:val="18"/>
              </w:rPr>
              <w:t>0791-82207415</w:t>
            </w:r>
          </w:p>
        </w:tc>
      </w:tr>
      <w:tr w:rsidR="00A74EF8">
        <w:trPr>
          <w:trHeight w:val="299"/>
          <w:jc w:val="center"/>
        </w:trPr>
        <w:tc>
          <w:tcPr>
            <w:tcW w:w="924" w:type="dxa"/>
            <w:vMerge w:val="restart"/>
            <w:vAlign w:val="center"/>
          </w:tcPr>
          <w:p w:rsidR="00A74EF8" w:rsidRDefault="00A74EF8">
            <w:pPr>
              <w:rPr>
                <w:rFonts w:eastAsia="宋体"/>
                <w:bCs/>
                <w:sz w:val="18"/>
                <w:szCs w:val="18"/>
              </w:rPr>
            </w:pPr>
            <w:r>
              <w:rPr>
                <w:rFonts w:eastAsia="宋体"/>
                <w:bCs/>
                <w:sz w:val="18"/>
                <w:szCs w:val="18"/>
              </w:rPr>
              <w:t>8</w:t>
            </w:r>
          </w:p>
        </w:tc>
        <w:tc>
          <w:tcPr>
            <w:tcW w:w="1437" w:type="dxa"/>
            <w:vMerge w:val="restart"/>
            <w:vAlign w:val="center"/>
          </w:tcPr>
          <w:p w:rsidR="00A74EF8" w:rsidRDefault="00A74EF8">
            <w:pPr>
              <w:ind w:firstLineChars="100" w:firstLine="180"/>
              <w:rPr>
                <w:rFonts w:eastAsia="宋体"/>
                <w:bCs/>
                <w:sz w:val="18"/>
                <w:szCs w:val="18"/>
              </w:rPr>
            </w:pPr>
            <w:r>
              <w:rPr>
                <w:rFonts w:eastAsia="宋体"/>
                <w:bCs/>
                <w:sz w:val="18"/>
                <w:szCs w:val="18"/>
              </w:rPr>
              <w:t>急救部门</w:t>
            </w: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医疗救护</w:t>
            </w:r>
          </w:p>
        </w:tc>
        <w:tc>
          <w:tcPr>
            <w:tcW w:w="3307" w:type="dxa"/>
            <w:vAlign w:val="center"/>
          </w:tcPr>
          <w:p w:rsidR="00A74EF8" w:rsidRDefault="00A74EF8">
            <w:pPr>
              <w:ind w:left="-22"/>
              <w:rPr>
                <w:rFonts w:eastAsia="宋体"/>
                <w:bCs/>
                <w:sz w:val="18"/>
                <w:szCs w:val="18"/>
              </w:rPr>
            </w:pPr>
            <w:r>
              <w:rPr>
                <w:rFonts w:eastAsia="宋体"/>
                <w:bCs/>
                <w:sz w:val="18"/>
                <w:szCs w:val="18"/>
              </w:rPr>
              <w:t>120</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ind w:firstLineChars="100" w:firstLine="180"/>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江西省人民医院</w:t>
            </w:r>
          </w:p>
        </w:tc>
        <w:tc>
          <w:tcPr>
            <w:tcW w:w="3307" w:type="dxa"/>
            <w:vAlign w:val="center"/>
          </w:tcPr>
          <w:p w:rsidR="00A74EF8" w:rsidRDefault="00A74EF8">
            <w:pPr>
              <w:rPr>
                <w:rFonts w:eastAsia="宋体"/>
                <w:bCs/>
                <w:sz w:val="18"/>
                <w:szCs w:val="18"/>
              </w:rPr>
            </w:pPr>
            <w:r>
              <w:rPr>
                <w:rFonts w:eastAsia="宋体"/>
                <w:bCs/>
                <w:sz w:val="18"/>
                <w:szCs w:val="18"/>
              </w:rPr>
              <w:t>0791-86895510</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ind w:firstLineChars="100" w:firstLine="180"/>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南昌大学第一附属医院</w:t>
            </w:r>
          </w:p>
        </w:tc>
        <w:tc>
          <w:tcPr>
            <w:tcW w:w="3307" w:type="dxa"/>
            <w:vAlign w:val="center"/>
          </w:tcPr>
          <w:p w:rsidR="00A74EF8" w:rsidRDefault="00A74EF8">
            <w:pPr>
              <w:rPr>
                <w:rFonts w:eastAsia="宋体"/>
                <w:bCs/>
                <w:sz w:val="18"/>
                <w:szCs w:val="18"/>
              </w:rPr>
            </w:pPr>
            <w:r>
              <w:rPr>
                <w:rFonts w:eastAsia="宋体"/>
                <w:bCs/>
                <w:sz w:val="18"/>
                <w:szCs w:val="18"/>
              </w:rPr>
              <w:t>0791-88692745</w:t>
            </w:r>
          </w:p>
        </w:tc>
      </w:tr>
      <w:tr w:rsidR="00A74EF8">
        <w:trPr>
          <w:trHeight w:val="299"/>
          <w:jc w:val="center"/>
        </w:trPr>
        <w:tc>
          <w:tcPr>
            <w:tcW w:w="924" w:type="dxa"/>
            <w:vMerge/>
            <w:vAlign w:val="center"/>
          </w:tcPr>
          <w:p w:rsidR="00A74EF8" w:rsidRDefault="00A74EF8">
            <w:pPr>
              <w:rPr>
                <w:rFonts w:eastAsia="宋体"/>
                <w:bCs/>
                <w:sz w:val="18"/>
                <w:szCs w:val="18"/>
              </w:rPr>
            </w:pPr>
          </w:p>
        </w:tc>
        <w:tc>
          <w:tcPr>
            <w:tcW w:w="1437" w:type="dxa"/>
            <w:vMerge/>
            <w:vAlign w:val="center"/>
          </w:tcPr>
          <w:p w:rsidR="00A74EF8" w:rsidRDefault="00A74EF8">
            <w:pPr>
              <w:rPr>
                <w:rFonts w:eastAsia="宋体"/>
                <w:bCs/>
                <w:sz w:val="18"/>
                <w:szCs w:val="18"/>
              </w:rPr>
            </w:pPr>
          </w:p>
        </w:tc>
        <w:tc>
          <w:tcPr>
            <w:tcW w:w="3052" w:type="dxa"/>
            <w:vAlign w:val="center"/>
          </w:tcPr>
          <w:p w:rsidR="00A74EF8" w:rsidRDefault="00A74EF8">
            <w:pPr>
              <w:autoSpaceDE w:val="0"/>
              <w:autoSpaceDN w:val="0"/>
              <w:adjustRightInd w:val="0"/>
              <w:rPr>
                <w:rFonts w:eastAsia="宋体"/>
                <w:bCs/>
                <w:sz w:val="18"/>
                <w:szCs w:val="18"/>
              </w:rPr>
            </w:pPr>
            <w:r>
              <w:rPr>
                <w:rFonts w:eastAsia="宋体"/>
                <w:bCs/>
                <w:sz w:val="18"/>
                <w:szCs w:val="18"/>
              </w:rPr>
              <w:t>新建县人民医院</w:t>
            </w:r>
          </w:p>
        </w:tc>
        <w:tc>
          <w:tcPr>
            <w:tcW w:w="3307" w:type="dxa"/>
            <w:vAlign w:val="center"/>
          </w:tcPr>
          <w:p w:rsidR="00A74EF8" w:rsidRDefault="00A74EF8">
            <w:pPr>
              <w:rPr>
                <w:rFonts w:eastAsia="宋体"/>
                <w:bCs/>
                <w:sz w:val="18"/>
                <w:szCs w:val="18"/>
              </w:rPr>
            </w:pPr>
            <w:r>
              <w:rPr>
                <w:rFonts w:eastAsia="宋体"/>
                <w:bCs/>
                <w:sz w:val="18"/>
                <w:szCs w:val="18"/>
              </w:rPr>
              <w:t>0791-28223751</w:t>
            </w:r>
          </w:p>
        </w:tc>
      </w:tr>
    </w:tbl>
    <w:p w:rsidR="00A74EF8" w:rsidRDefault="00A74EF8">
      <w:pPr>
        <w:spacing w:line="360" w:lineRule="auto"/>
        <w:ind w:firstLineChars="200" w:firstLine="560"/>
        <w:rPr>
          <w:rFonts w:eastAsia="宋体"/>
          <w:sz w:val="28"/>
          <w:szCs w:val="28"/>
        </w:rPr>
      </w:pPr>
    </w:p>
    <w:p w:rsidR="00A74EF8" w:rsidRDefault="00A74EF8">
      <w:pPr>
        <w:spacing w:line="360" w:lineRule="auto"/>
        <w:ind w:firstLineChars="200" w:firstLine="560"/>
        <w:rPr>
          <w:rFonts w:eastAsia="宋体"/>
          <w:sz w:val="28"/>
          <w:szCs w:val="28"/>
        </w:rPr>
      </w:pPr>
    </w:p>
    <w:p w:rsidR="00A74EF8" w:rsidRDefault="00A74EF8">
      <w:pPr>
        <w:pStyle w:val="affffff3"/>
        <w:ind w:firstLineChars="0" w:firstLine="0"/>
        <w:jc w:val="left"/>
        <w:rPr>
          <w:rFonts w:eastAsia="宋体"/>
          <w:b/>
          <w:color w:val="auto"/>
        </w:rPr>
      </w:pPr>
      <w:r>
        <w:rPr>
          <w:rFonts w:eastAsia="宋体"/>
        </w:rPr>
        <w:br w:type="page"/>
      </w:r>
      <w:r>
        <w:rPr>
          <w:rFonts w:eastAsia="宋体"/>
          <w:b/>
          <w:color w:val="auto"/>
        </w:rPr>
        <w:t>附件</w:t>
      </w:r>
      <w:r>
        <w:rPr>
          <w:rFonts w:eastAsia="宋体"/>
          <w:b/>
          <w:color w:val="auto"/>
        </w:rPr>
        <w:t>3</w:t>
      </w:r>
      <w:r>
        <w:rPr>
          <w:rFonts w:eastAsia="宋体"/>
          <w:b/>
          <w:color w:val="auto"/>
        </w:rPr>
        <w:t>：应急物资装备一览表</w:t>
      </w:r>
    </w:p>
    <w:tbl>
      <w:tblPr>
        <w:tblW w:w="0" w:type="auto"/>
        <w:jc w:val="center"/>
        <w:tblInd w:w="0" w:type="dxa"/>
        <w:tblLayout w:type="fixed"/>
        <w:tblLook w:val="0000" w:firstRow="0" w:lastRow="0" w:firstColumn="0" w:lastColumn="0" w:noHBand="0" w:noVBand="0"/>
      </w:tblPr>
      <w:tblGrid>
        <w:gridCol w:w="854"/>
        <w:gridCol w:w="3687"/>
        <w:gridCol w:w="1276"/>
        <w:gridCol w:w="992"/>
      </w:tblGrid>
      <w:tr w:rsidR="00A74EF8">
        <w:trPr>
          <w:trHeight w:val="338"/>
          <w:jc w:val="center"/>
        </w:trPr>
        <w:tc>
          <w:tcPr>
            <w:tcW w:w="854" w:type="dxa"/>
            <w:tcBorders>
              <w:top w:val="single" w:sz="4" w:space="0" w:color="auto"/>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序号</w:t>
            </w:r>
          </w:p>
        </w:tc>
        <w:tc>
          <w:tcPr>
            <w:tcW w:w="3687" w:type="dxa"/>
            <w:tcBorders>
              <w:top w:val="single" w:sz="4" w:space="0" w:color="auto"/>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名称</w:t>
            </w:r>
          </w:p>
        </w:tc>
        <w:tc>
          <w:tcPr>
            <w:tcW w:w="1276" w:type="dxa"/>
            <w:tcBorders>
              <w:top w:val="single" w:sz="4" w:space="0" w:color="auto"/>
              <w:left w:val="nil"/>
              <w:bottom w:val="nil"/>
              <w:right w:val="single" w:sz="4" w:space="0" w:color="auto"/>
            </w:tcBorders>
            <w:shd w:val="clear" w:color="000000" w:fill="FFFFFF"/>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单位</w:t>
            </w:r>
          </w:p>
        </w:tc>
        <w:tc>
          <w:tcPr>
            <w:tcW w:w="992" w:type="dxa"/>
            <w:tcBorders>
              <w:top w:val="single" w:sz="4" w:space="0" w:color="auto"/>
              <w:left w:val="nil"/>
              <w:bottom w:val="nil"/>
              <w:right w:val="single" w:sz="4" w:space="0" w:color="auto"/>
            </w:tcBorders>
            <w:shd w:val="clear" w:color="000000" w:fill="FFFFFF"/>
            <w:vAlign w:val="center"/>
          </w:tcPr>
          <w:p w:rsidR="00A74EF8" w:rsidRDefault="00A74EF8">
            <w:pPr>
              <w:autoSpaceDE w:val="0"/>
              <w:autoSpaceDN w:val="0"/>
              <w:adjustRightInd w:val="0"/>
              <w:rPr>
                <w:rFonts w:eastAsia="宋体"/>
                <w:b/>
                <w:bCs/>
                <w:sz w:val="18"/>
                <w:szCs w:val="18"/>
              </w:rPr>
            </w:pPr>
            <w:r>
              <w:rPr>
                <w:rFonts w:eastAsia="宋体" w:hint="eastAsia"/>
                <w:b/>
                <w:bCs/>
                <w:sz w:val="18"/>
                <w:szCs w:val="18"/>
              </w:rPr>
              <w:t>数量</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一</w:t>
            </w:r>
            <w:proofErr w:type="gramEnd"/>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车辆类</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single" w:sz="4" w:space="0" w:color="auto"/>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吊臂卡车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辆</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皮卡车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辆</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二</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动力机具</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自发电电焊机</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防爆电动抽油泵</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抽水泵</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三</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溢油处理装备及物资</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橡皮艇</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艘</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防渗透布（防静电）</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平米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280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吸油绳</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200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中型围油栏</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650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滚筒式水面收油机</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储油囊</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便携式集油池</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吸油毡</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Kg</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9</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红外测温仪</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便携式气象仪</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多功能手持式气体检测仪</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四</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辅助装备</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防爆鼓风机</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防爆轴流风机</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防爆对讲机</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全方位自动泛光灯</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便携式防爆照明灯</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防爆手电筒</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移动式配电盘</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盘</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防爆头</w:t>
            </w:r>
            <w:proofErr w:type="gramEnd"/>
            <w:r>
              <w:rPr>
                <w:rFonts w:eastAsia="宋体" w:hint="eastAsia"/>
                <w:bCs/>
                <w:sz w:val="18"/>
                <w:szCs w:val="18"/>
              </w:rPr>
              <w:t>灯</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五</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救生救援类物资</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全身式安全带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缓降器</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安全救生绳</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条</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救生衣</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39</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救生圈</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急救箱</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绝缘升降梯</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正压空气呼吸器</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9</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防毒面具</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隔热服</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六</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一般物资</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防爆工具</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防爆腰斧</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工兵铲</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防爆手摇泵</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铜铲</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大锤</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锄头</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松木桩</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根</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9</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镰刀</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编织袋</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条</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220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麻布片</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片</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尼龙绳</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捆</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灭火</w:t>
            </w:r>
            <w:proofErr w:type="gramStart"/>
            <w:r>
              <w:rPr>
                <w:rFonts w:eastAsia="宋体" w:hint="eastAsia"/>
                <w:bCs/>
                <w:sz w:val="18"/>
                <w:szCs w:val="18"/>
              </w:rPr>
              <w:t>毯</w:t>
            </w:r>
            <w:proofErr w:type="gramEnd"/>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张</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110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消防水带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水幕水带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接油桶</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接油盘</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18</w:t>
            </w:r>
          </w:p>
        </w:tc>
        <w:tc>
          <w:tcPr>
            <w:tcW w:w="3687" w:type="dxa"/>
            <w:tcBorders>
              <w:top w:val="nil"/>
              <w:left w:val="nil"/>
              <w:bottom w:val="single" w:sz="4" w:space="0" w:color="auto"/>
              <w:right w:val="single" w:sz="4" w:space="0" w:color="auto"/>
            </w:tcBorders>
            <w:shd w:val="clear" w:color="auto" w:fill="auto"/>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搬运手推车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19</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手持扩音器</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20</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警示牌</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9</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警戒杆</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支</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隔离警戒带</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400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移动式静电接地线</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接地线</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帐篷</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雨衣</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雨鞋</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双</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MFZ</w:t>
            </w:r>
            <w:r>
              <w:rPr>
                <w:rFonts w:eastAsia="宋体" w:hint="eastAsia"/>
                <w:bCs/>
                <w:sz w:val="18"/>
                <w:szCs w:val="18"/>
              </w:rPr>
              <w:t>干粉</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具</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29</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木质封堵</w:t>
            </w:r>
            <w:proofErr w:type="gramStart"/>
            <w:r>
              <w:rPr>
                <w:rFonts w:eastAsia="宋体" w:hint="eastAsia"/>
                <w:bCs/>
                <w:sz w:val="18"/>
                <w:szCs w:val="18"/>
              </w:rPr>
              <w:t>楔</w:t>
            </w:r>
            <w:proofErr w:type="gramEnd"/>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9</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七</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其他补充物资</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auto" w:fill="auto"/>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3G</w:t>
            </w:r>
            <w:r>
              <w:rPr>
                <w:rFonts w:eastAsia="宋体" w:hint="eastAsia"/>
                <w:bCs/>
                <w:sz w:val="18"/>
                <w:szCs w:val="18"/>
              </w:rPr>
              <w:t>单兵可视系统</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万用手机充电器</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套</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风向标</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只</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折叠椅</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把</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折叠桌</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张</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防火罩</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毛毡</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平米</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20</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雷迪管道探测仪</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台</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八</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公共安全应急物资</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 xml:space="preserve">　</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防割手套</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双</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8"/>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防化洗消喷剂</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保管箱</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金属探测仪</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5</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防暴头盔</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6</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防暴盾牌</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防暴钢叉</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8</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防刺背心</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9</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齐眉棍</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10</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辣椒喷雾剂</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件</w:t>
            </w:r>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r w:rsidR="00A74EF8">
        <w:trPr>
          <w:trHeight w:val="240"/>
          <w:jc w:val="center"/>
        </w:trPr>
        <w:tc>
          <w:tcPr>
            <w:tcW w:w="854" w:type="dxa"/>
            <w:tcBorders>
              <w:top w:val="nil"/>
              <w:left w:val="single" w:sz="4" w:space="0" w:color="auto"/>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11</w:t>
            </w:r>
          </w:p>
        </w:tc>
        <w:tc>
          <w:tcPr>
            <w:tcW w:w="3687"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高效防化口罩</w:t>
            </w:r>
          </w:p>
        </w:tc>
        <w:tc>
          <w:tcPr>
            <w:tcW w:w="1276" w:type="dxa"/>
            <w:tcBorders>
              <w:top w:val="nil"/>
              <w:left w:val="nil"/>
              <w:bottom w:val="single" w:sz="4" w:space="0" w:color="auto"/>
              <w:right w:val="single" w:sz="4" w:space="0" w:color="auto"/>
            </w:tcBorders>
            <w:shd w:val="clear" w:color="000000" w:fill="FFFFFF"/>
            <w:vAlign w:val="center"/>
          </w:tcPr>
          <w:p w:rsidR="00A74EF8" w:rsidRDefault="00A74EF8">
            <w:pPr>
              <w:autoSpaceDE w:val="0"/>
              <w:autoSpaceDN w:val="0"/>
              <w:adjustRightInd w:val="0"/>
              <w:rPr>
                <w:rFonts w:eastAsia="宋体"/>
                <w:bCs/>
                <w:sz w:val="18"/>
                <w:szCs w:val="18"/>
              </w:rPr>
            </w:pPr>
            <w:proofErr w:type="gramStart"/>
            <w:r>
              <w:rPr>
                <w:rFonts w:eastAsia="宋体" w:hint="eastAsia"/>
                <w:bCs/>
                <w:sz w:val="18"/>
                <w:szCs w:val="18"/>
              </w:rPr>
              <w:t>个</w:t>
            </w:r>
            <w:proofErr w:type="gramEnd"/>
          </w:p>
        </w:tc>
        <w:tc>
          <w:tcPr>
            <w:tcW w:w="992" w:type="dxa"/>
            <w:tcBorders>
              <w:top w:val="nil"/>
              <w:left w:val="nil"/>
              <w:bottom w:val="single" w:sz="4" w:space="0" w:color="auto"/>
              <w:right w:val="single" w:sz="4" w:space="0" w:color="auto"/>
            </w:tcBorders>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2</w:t>
            </w:r>
          </w:p>
        </w:tc>
      </w:tr>
    </w:tbl>
    <w:p w:rsidR="00A74EF8" w:rsidRDefault="00A74EF8">
      <w:pPr>
        <w:spacing w:line="360" w:lineRule="auto"/>
        <w:ind w:firstLineChars="200" w:firstLine="562"/>
        <w:rPr>
          <w:rFonts w:eastAsia="宋体"/>
          <w:b/>
          <w:kern w:val="0"/>
          <w:sz w:val="28"/>
          <w:szCs w:val="28"/>
        </w:rPr>
      </w:pPr>
    </w:p>
    <w:p w:rsidR="00A74EF8" w:rsidRDefault="00A74EF8">
      <w:pPr>
        <w:spacing w:line="360" w:lineRule="auto"/>
        <w:ind w:firstLineChars="200" w:firstLine="562"/>
        <w:jc w:val="both"/>
        <w:rPr>
          <w:rFonts w:eastAsia="宋体"/>
          <w:b/>
          <w:kern w:val="0"/>
          <w:sz w:val="28"/>
          <w:szCs w:val="28"/>
        </w:rPr>
        <w:sectPr w:rsidR="00A74EF8">
          <w:footerReference w:type="default" r:id="rId60"/>
          <w:pgSz w:w="11906" w:h="16838"/>
          <w:pgMar w:top="1418" w:right="1701" w:bottom="1418" w:left="1701" w:header="850" w:footer="850" w:gutter="0"/>
          <w:cols w:space="720"/>
          <w:docGrid w:linePitch="360"/>
        </w:sectPr>
      </w:pPr>
    </w:p>
    <w:p w:rsidR="00A74EF8" w:rsidRDefault="00A74EF8">
      <w:pPr>
        <w:tabs>
          <w:tab w:val="center" w:pos="5484"/>
        </w:tabs>
        <w:spacing w:line="360" w:lineRule="auto"/>
        <w:jc w:val="left"/>
        <w:rPr>
          <w:rFonts w:eastAsia="宋体" w:hint="eastAsia"/>
          <w:b/>
        </w:rPr>
      </w:pPr>
      <w:r>
        <w:rPr>
          <w:rFonts w:eastAsia="宋体"/>
          <w:b/>
        </w:rPr>
        <w:t>附件</w:t>
      </w:r>
      <w:r>
        <w:rPr>
          <w:rFonts w:eastAsia="宋体" w:hint="eastAsia"/>
          <w:b/>
        </w:rPr>
        <w:t>4</w:t>
      </w:r>
      <w:r>
        <w:rPr>
          <w:rFonts w:eastAsia="宋体"/>
          <w:b/>
        </w:rPr>
        <w:t>：</w:t>
      </w:r>
      <w:r>
        <w:rPr>
          <w:rFonts w:eastAsia="宋体" w:hint="eastAsia"/>
          <w:b/>
        </w:rPr>
        <w:t>应急专家通讯录</w:t>
      </w:r>
    </w:p>
    <w:tbl>
      <w:tblPr>
        <w:tblW w:w="0" w:type="auto"/>
        <w:jc w:val="center"/>
        <w:tblInd w:w="0" w:type="dxa"/>
        <w:tblBorders>
          <w:top w:val="single" w:sz="12" w:space="0" w:color="auto"/>
          <w:bottom w:val="single" w:sz="12"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45"/>
        <w:gridCol w:w="705"/>
        <w:gridCol w:w="503"/>
        <w:gridCol w:w="470"/>
        <w:gridCol w:w="1080"/>
        <w:gridCol w:w="984"/>
        <w:gridCol w:w="578"/>
        <w:gridCol w:w="1069"/>
        <w:gridCol w:w="894"/>
        <w:gridCol w:w="1451"/>
      </w:tblGrid>
      <w:tr w:rsidR="00A74EF8">
        <w:trPr>
          <w:trHeight w:val="425"/>
          <w:jc w:val="center"/>
        </w:trPr>
        <w:tc>
          <w:tcPr>
            <w:tcW w:w="445"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序号</w:t>
            </w:r>
          </w:p>
        </w:tc>
        <w:tc>
          <w:tcPr>
            <w:tcW w:w="705"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姓名</w:t>
            </w:r>
          </w:p>
        </w:tc>
        <w:tc>
          <w:tcPr>
            <w:tcW w:w="503"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性别</w:t>
            </w:r>
          </w:p>
        </w:tc>
        <w:tc>
          <w:tcPr>
            <w:tcW w:w="470"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年龄</w:t>
            </w:r>
          </w:p>
        </w:tc>
        <w:tc>
          <w:tcPr>
            <w:tcW w:w="1080"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工作单位</w:t>
            </w:r>
          </w:p>
        </w:tc>
        <w:tc>
          <w:tcPr>
            <w:tcW w:w="984"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职务</w:t>
            </w:r>
            <w:r>
              <w:rPr>
                <w:rFonts w:eastAsia="宋体"/>
                <w:b/>
                <w:bCs/>
                <w:sz w:val="18"/>
                <w:szCs w:val="18"/>
              </w:rPr>
              <w:t>/</w:t>
            </w:r>
            <w:r>
              <w:rPr>
                <w:rFonts w:eastAsia="宋体"/>
                <w:b/>
                <w:bCs/>
                <w:sz w:val="18"/>
                <w:szCs w:val="18"/>
              </w:rPr>
              <w:t>职称</w:t>
            </w:r>
          </w:p>
        </w:tc>
        <w:tc>
          <w:tcPr>
            <w:tcW w:w="578"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学历</w:t>
            </w:r>
          </w:p>
        </w:tc>
        <w:tc>
          <w:tcPr>
            <w:tcW w:w="1069"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现从事专业</w:t>
            </w:r>
          </w:p>
        </w:tc>
        <w:tc>
          <w:tcPr>
            <w:tcW w:w="894"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工作年限（年）</w:t>
            </w:r>
          </w:p>
        </w:tc>
        <w:tc>
          <w:tcPr>
            <w:tcW w:w="1451" w:type="dxa"/>
            <w:vMerge w:val="restart"/>
            <w:vAlign w:val="center"/>
          </w:tcPr>
          <w:p w:rsidR="00A74EF8" w:rsidRDefault="00A74EF8">
            <w:pPr>
              <w:autoSpaceDE w:val="0"/>
              <w:autoSpaceDN w:val="0"/>
              <w:adjustRightInd w:val="0"/>
              <w:rPr>
                <w:rFonts w:eastAsia="宋体"/>
                <w:b/>
                <w:bCs/>
                <w:sz w:val="18"/>
                <w:szCs w:val="18"/>
              </w:rPr>
            </w:pPr>
            <w:r>
              <w:rPr>
                <w:rFonts w:eastAsia="宋体"/>
                <w:b/>
                <w:bCs/>
                <w:sz w:val="18"/>
                <w:szCs w:val="18"/>
              </w:rPr>
              <w:t>联系电话</w:t>
            </w:r>
          </w:p>
        </w:tc>
      </w:tr>
      <w:tr w:rsidR="00A74EF8">
        <w:trPr>
          <w:trHeight w:val="425"/>
          <w:jc w:val="center"/>
        </w:trPr>
        <w:tc>
          <w:tcPr>
            <w:tcW w:w="445" w:type="dxa"/>
            <w:vMerge/>
            <w:vAlign w:val="center"/>
          </w:tcPr>
          <w:p w:rsidR="00A74EF8" w:rsidRDefault="00A74EF8">
            <w:pPr>
              <w:autoSpaceDE w:val="0"/>
              <w:autoSpaceDN w:val="0"/>
              <w:adjustRightInd w:val="0"/>
              <w:rPr>
                <w:rFonts w:eastAsia="宋体"/>
                <w:b/>
                <w:bCs/>
                <w:sz w:val="18"/>
                <w:szCs w:val="18"/>
              </w:rPr>
            </w:pPr>
          </w:p>
        </w:tc>
        <w:tc>
          <w:tcPr>
            <w:tcW w:w="705" w:type="dxa"/>
            <w:vMerge/>
            <w:vAlign w:val="center"/>
          </w:tcPr>
          <w:p w:rsidR="00A74EF8" w:rsidRDefault="00A74EF8">
            <w:pPr>
              <w:autoSpaceDE w:val="0"/>
              <w:autoSpaceDN w:val="0"/>
              <w:adjustRightInd w:val="0"/>
              <w:rPr>
                <w:rFonts w:eastAsia="宋体"/>
                <w:b/>
                <w:bCs/>
                <w:sz w:val="18"/>
                <w:szCs w:val="18"/>
              </w:rPr>
            </w:pPr>
          </w:p>
        </w:tc>
        <w:tc>
          <w:tcPr>
            <w:tcW w:w="503" w:type="dxa"/>
            <w:vMerge/>
            <w:vAlign w:val="center"/>
          </w:tcPr>
          <w:p w:rsidR="00A74EF8" w:rsidRDefault="00A74EF8">
            <w:pPr>
              <w:autoSpaceDE w:val="0"/>
              <w:autoSpaceDN w:val="0"/>
              <w:adjustRightInd w:val="0"/>
              <w:rPr>
                <w:rFonts w:eastAsia="宋体"/>
                <w:b/>
                <w:bCs/>
                <w:sz w:val="18"/>
                <w:szCs w:val="18"/>
              </w:rPr>
            </w:pPr>
          </w:p>
        </w:tc>
        <w:tc>
          <w:tcPr>
            <w:tcW w:w="470" w:type="dxa"/>
            <w:vMerge/>
            <w:vAlign w:val="center"/>
          </w:tcPr>
          <w:p w:rsidR="00A74EF8" w:rsidRDefault="00A74EF8">
            <w:pPr>
              <w:autoSpaceDE w:val="0"/>
              <w:autoSpaceDN w:val="0"/>
              <w:adjustRightInd w:val="0"/>
              <w:rPr>
                <w:rFonts w:eastAsia="宋体"/>
                <w:b/>
                <w:bCs/>
                <w:sz w:val="18"/>
                <w:szCs w:val="18"/>
              </w:rPr>
            </w:pPr>
          </w:p>
        </w:tc>
        <w:tc>
          <w:tcPr>
            <w:tcW w:w="1080" w:type="dxa"/>
            <w:vMerge/>
            <w:vAlign w:val="center"/>
          </w:tcPr>
          <w:p w:rsidR="00A74EF8" w:rsidRDefault="00A74EF8">
            <w:pPr>
              <w:autoSpaceDE w:val="0"/>
              <w:autoSpaceDN w:val="0"/>
              <w:adjustRightInd w:val="0"/>
              <w:rPr>
                <w:rFonts w:eastAsia="宋体"/>
                <w:b/>
                <w:bCs/>
                <w:sz w:val="18"/>
                <w:szCs w:val="18"/>
              </w:rPr>
            </w:pPr>
          </w:p>
        </w:tc>
        <w:tc>
          <w:tcPr>
            <w:tcW w:w="984" w:type="dxa"/>
            <w:vMerge/>
            <w:vAlign w:val="center"/>
          </w:tcPr>
          <w:p w:rsidR="00A74EF8" w:rsidRDefault="00A74EF8">
            <w:pPr>
              <w:autoSpaceDE w:val="0"/>
              <w:autoSpaceDN w:val="0"/>
              <w:adjustRightInd w:val="0"/>
              <w:rPr>
                <w:rFonts w:eastAsia="宋体"/>
                <w:b/>
                <w:bCs/>
                <w:sz w:val="18"/>
                <w:szCs w:val="18"/>
              </w:rPr>
            </w:pPr>
          </w:p>
        </w:tc>
        <w:tc>
          <w:tcPr>
            <w:tcW w:w="578" w:type="dxa"/>
            <w:vMerge/>
            <w:vAlign w:val="center"/>
          </w:tcPr>
          <w:p w:rsidR="00A74EF8" w:rsidRDefault="00A74EF8">
            <w:pPr>
              <w:autoSpaceDE w:val="0"/>
              <w:autoSpaceDN w:val="0"/>
              <w:adjustRightInd w:val="0"/>
              <w:rPr>
                <w:rFonts w:eastAsia="宋体"/>
                <w:b/>
                <w:bCs/>
                <w:sz w:val="18"/>
                <w:szCs w:val="18"/>
              </w:rPr>
            </w:pPr>
          </w:p>
        </w:tc>
        <w:tc>
          <w:tcPr>
            <w:tcW w:w="1069" w:type="dxa"/>
            <w:vMerge/>
            <w:vAlign w:val="center"/>
          </w:tcPr>
          <w:p w:rsidR="00A74EF8" w:rsidRDefault="00A74EF8">
            <w:pPr>
              <w:autoSpaceDE w:val="0"/>
              <w:autoSpaceDN w:val="0"/>
              <w:adjustRightInd w:val="0"/>
              <w:rPr>
                <w:rFonts w:eastAsia="宋体"/>
                <w:b/>
                <w:bCs/>
                <w:sz w:val="18"/>
                <w:szCs w:val="18"/>
              </w:rPr>
            </w:pPr>
          </w:p>
        </w:tc>
        <w:tc>
          <w:tcPr>
            <w:tcW w:w="894" w:type="dxa"/>
            <w:vMerge/>
            <w:vAlign w:val="center"/>
          </w:tcPr>
          <w:p w:rsidR="00A74EF8" w:rsidRDefault="00A74EF8">
            <w:pPr>
              <w:autoSpaceDE w:val="0"/>
              <w:autoSpaceDN w:val="0"/>
              <w:adjustRightInd w:val="0"/>
              <w:rPr>
                <w:rFonts w:eastAsia="宋体"/>
                <w:b/>
                <w:bCs/>
                <w:sz w:val="18"/>
                <w:szCs w:val="18"/>
              </w:rPr>
            </w:pPr>
          </w:p>
        </w:tc>
        <w:tc>
          <w:tcPr>
            <w:tcW w:w="1451" w:type="dxa"/>
            <w:vMerge/>
            <w:vAlign w:val="center"/>
          </w:tcPr>
          <w:p w:rsidR="00A74EF8" w:rsidRDefault="00A74EF8">
            <w:pPr>
              <w:autoSpaceDE w:val="0"/>
              <w:autoSpaceDN w:val="0"/>
              <w:adjustRightInd w:val="0"/>
              <w:rPr>
                <w:rFonts w:eastAsia="宋体"/>
                <w:b/>
                <w:bCs/>
                <w:sz w:val="18"/>
                <w:szCs w:val="18"/>
              </w:rPr>
            </w:pPr>
          </w:p>
        </w:tc>
      </w:tr>
      <w:tr w:rsidR="00A74EF8">
        <w:trPr>
          <w:trHeight w:val="425"/>
          <w:jc w:val="center"/>
        </w:trPr>
        <w:tc>
          <w:tcPr>
            <w:tcW w:w="445" w:type="dxa"/>
            <w:vAlign w:val="center"/>
          </w:tcPr>
          <w:p w:rsidR="00A74EF8" w:rsidRDefault="00A74EF8">
            <w:pPr>
              <w:autoSpaceDE w:val="0"/>
              <w:autoSpaceDN w:val="0"/>
              <w:adjustRightInd w:val="0"/>
              <w:rPr>
                <w:rFonts w:eastAsia="宋体"/>
                <w:bCs/>
                <w:sz w:val="18"/>
                <w:szCs w:val="18"/>
              </w:rPr>
            </w:pPr>
            <w:r>
              <w:rPr>
                <w:rFonts w:eastAsia="宋体"/>
                <w:bCs/>
                <w:sz w:val="18"/>
                <w:szCs w:val="18"/>
              </w:rPr>
              <w:t>1</w:t>
            </w:r>
          </w:p>
        </w:tc>
        <w:tc>
          <w:tcPr>
            <w:tcW w:w="705" w:type="dxa"/>
            <w:vAlign w:val="center"/>
          </w:tcPr>
          <w:p w:rsidR="00A74EF8" w:rsidRDefault="00A74EF8">
            <w:pPr>
              <w:autoSpaceDE w:val="0"/>
              <w:autoSpaceDN w:val="0"/>
              <w:adjustRightInd w:val="0"/>
              <w:rPr>
                <w:rFonts w:eastAsia="宋体"/>
                <w:bCs/>
                <w:sz w:val="18"/>
                <w:szCs w:val="18"/>
              </w:rPr>
            </w:pPr>
            <w:r>
              <w:rPr>
                <w:rFonts w:eastAsia="宋体"/>
                <w:bCs/>
                <w:sz w:val="18"/>
                <w:szCs w:val="18"/>
              </w:rPr>
              <w:t>罗燕宁</w:t>
            </w:r>
          </w:p>
        </w:tc>
        <w:tc>
          <w:tcPr>
            <w:tcW w:w="503" w:type="dxa"/>
            <w:vAlign w:val="center"/>
          </w:tcPr>
          <w:p w:rsidR="00A74EF8" w:rsidRDefault="00A74EF8">
            <w:pPr>
              <w:autoSpaceDE w:val="0"/>
              <w:autoSpaceDN w:val="0"/>
              <w:adjustRightInd w:val="0"/>
              <w:rPr>
                <w:rFonts w:eastAsia="宋体"/>
                <w:bCs/>
                <w:sz w:val="18"/>
                <w:szCs w:val="18"/>
              </w:rPr>
            </w:pPr>
            <w:r>
              <w:rPr>
                <w:rFonts w:eastAsia="宋体"/>
                <w:bCs/>
                <w:sz w:val="18"/>
                <w:szCs w:val="18"/>
              </w:rPr>
              <w:t>女</w:t>
            </w:r>
          </w:p>
        </w:tc>
        <w:tc>
          <w:tcPr>
            <w:tcW w:w="470" w:type="dxa"/>
            <w:vAlign w:val="center"/>
          </w:tcPr>
          <w:p w:rsidR="00A74EF8" w:rsidRDefault="00A74EF8">
            <w:pPr>
              <w:autoSpaceDE w:val="0"/>
              <w:autoSpaceDN w:val="0"/>
              <w:adjustRightInd w:val="0"/>
              <w:rPr>
                <w:rFonts w:eastAsia="宋体"/>
                <w:bCs/>
                <w:sz w:val="18"/>
                <w:szCs w:val="18"/>
              </w:rPr>
            </w:pPr>
            <w:r>
              <w:rPr>
                <w:rFonts w:eastAsia="宋体"/>
                <w:bCs/>
                <w:sz w:val="18"/>
                <w:szCs w:val="18"/>
              </w:rPr>
              <w:t>3</w:t>
            </w:r>
            <w:r>
              <w:rPr>
                <w:rFonts w:eastAsia="宋体" w:hint="eastAsia"/>
                <w:bCs/>
                <w:sz w:val="18"/>
                <w:szCs w:val="18"/>
              </w:rPr>
              <w:t>7</w:t>
            </w:r>
          </w:p>
        </w:tc>
        <w:tc>
          <w:tcPr>
            <w:tcW w:w="1080"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江西石油安全设备处</w:t>
            </w:r>
          </w:p>
        </w:tc>
        <w:tc>
          <w:tcPr>
            <w:tcW w:w="984" w:type="dxa"/>
            <w:vAlign w:val="center"/>
          </w:tcPr>
          <w:p w:rsidR="00A74EF8" w:rsidRDefault="00A74EF8">
            <w:pPr>
              <w:autoSpaceDE w:val="0"/>
              <w:autoSpaceDN w:val="0"/>
              <w:adjustRightInd w:val="0"/>
              <w:rPr>
                <w:rFonts w:eastAsia="宋体"/>
                <w:bCs/>
                <w:sz w:val="18"/>
                <w:szCs w:val="18"/>
              </w:rPr>
            </w:pPr>
            <w:r>
              <w:rPr>
                <w:rFonts w:eastAsia="宋体"/>
                <w:bCs/>
                <w:sz w:val="18"/>
                <w:szCs w:val="18"/>
              </w:rPr>
              <w:t>主办</w:t>
            </w:r>
            <w:r>
              <w:rPr>
                <w:rFonts w:eastAsia="宋体"/>
                <w:bCs/>
                <w:sz w:val="18"/>
                <w:szCs w:val="18"/>
              </w:rPr>
              <w:t>/</w:t>
            </w:r>
            <w:r>
              <w:rPr>
                <w:rFonts w:eastAsia="宋体"/>
                <w:bCs/>
                <w:sz w:val="18"/>
                <w:szCs w:val="18"/>
              </w:rPr>
              <w:t>注册安全工程师</w:t>
            </w:r>
          </w:p>
        </w:tc>
        <w:tc>
          <w:tcPr>
            <w:tcW w:w="578" w:type="dxa"/>
            <w:vAlign w:val="center"/>
          </w:tcPr>
          <w:p w:rsidR="00A74EF8" w:rsidRDefault="00A74EF8">
            <w:pPr>
              <w:autoSpaceDE w:val="0"/>
              <w:autoSpaceDN w:val="0"/>
              <w:adjustRightInd w:val="0"/>
              <w:rPr>
                <w:rFonts w:eastAsia="宋体"/>
                <w:bCs/>
                <w:sz w:val="18"/>
                <w:szCs w:val="18"/>
              </w:rPr>
            </w:pPr>
            <w:r>
              <w:rPr>
                <w:rFonts w:eastAsia="宋体"/>
                <w:bCs/>
                <w:sz w:val="18"/>
                <w:szCs w:val="18"/>
              </w:rPr>
              <w:t>本科</w:t>
            </w:r>
          </w:p>
        </w:tc>
        <w:tc>
          <w:tcPr>
            <w:tcW w:w="1069" w:type="dxa"/>
            <w:vAlign w:val="center"/>
          </w:tcPr>
          <w:p w:rsidR="00A74EF8" w:rsidRDefault="00A74EF8">
            <w:pPr>
              <w:autoSpaceDE w:val="0"/>
              <w:autoSpaceDN w:val="0"/>
              <w:adjustRightInd w:val="0"/>
              <w:rPr>
                <w:rFonts w:eastAsia="宋体"/>
                <w:bCs/>
                <w:sz w:val="18"/>
                <w:szCs w:val="18"/>
              </w:rPr>
            </w:pPr>
            <w:r>
              <w:rPr>
                <w:rFonts w:eastAsia="宋体"/>
                <w:bCs/>
                <w:sz w:val="18"/>
                <w:szCs w:val="18"/>
              </w:rPr>
              <w:t>储运</w:t>
            </w:r>
          </w:p>
        </w:tc>
        <w:tc>
          <w:tcPr>
            <w:tcW w:w="894"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7</w:t>
            </w:r>
          </w:p>
        </w:tc>
        <w:tc>
          <w:tcPr>
            <w:tcW w:w="1451" w:type="dxa"/>
            <w:vAlign w:val="center"/>
          </w:tcPr>
          <w:p w:rsidR="00A74EF8" w:rsidRDefault="00A74EF8">
            <w:pPr>
              <w:autoSpaceDE w:val="0"/>
              <w:autoSpaceDN w:val="0"/>
              <w:adjustRightInd w:val="0"/>
              <w:rPr>
                <w:rFonts w:eastAsia="宋体"/>
                <w:bCs/>
                <w:sz w:val="18"/>
                <w:szCs w:val="18"/>
              </w:rPr>
            </w:pPr>
            <w:r>
              <w:rPr>
                <w:rFonts w:eastAsia="宋体"/>
                <w:bCs/>
                <w:sz w:val="18"/>
                <w:szCs w:val="18"/>
              </w:rPr>
              <w:t>15083556056</w:t>
            </w:r>
          </w:p>
        </w:tc>
      </w:tr>
      <w:tr w:rsidR="00A74EF8">
        <w:trPr>
          <w:trHeight w:val="425"/>
          <w:jc w:val="center"/>
        </w:trPr>
        <w:tc>
          <w:tcPr>
            <w:tcW w:w="445" w:type="dxa"/>
            <w:vAlign w:val="center"/>
          </w:tcPr>
          <w:p w:rsidR="00A74EF8" w:rsidRDefault="00A74EF8">
            <w:pPr>
              <w:autoSpaceDE w:val="0"/>
              <w:autoSpaceDN w:val="0"/>
              <w:adjustRightInd w:val="0"/>
              <w:rPr>
                <w:rFonts w:eastAsia="宋体"/>
                <w:bCs/>
                <w:sz w:val="18"/>
                <w:szCs w:val="18"/>
              </w:rPr>
            </w:pPr>
            <w:r>
              <w:rPr>
                <w:rFonts w:eastAsia="宋体"/>
                <w:bCs/>
                <w:sz w:val="18"/>
                <w:szCs w:val="18"/>
              </w:rPr>
              <w:t>2</w:t>
            </w:r>
          </w:p>
        </w:tc>
        <w:tc>
          <w:tcPr>
            <w:tcW w:w="705" w:type="dxa"/>
            <w:vAlign w:val="center"/>
          </w:tcPr>
          <w:p w:rsidR="00A74EF8" w:rsidRDefault="00A74EF8">
            <w:pPr>
              <w:autoSpaceDE w:val="0"/>
              <w:autoSpaceDN w:val="0"/>
              <w:adjustRightInd w:val="0"/>
              <w:rPr>
                <w:rFonts w:eastAsia="宋体"/>
                <w:bCs/>
                <w:sz w:val="18"/>
                <w:szCs w:val="18"/>
              </w:rPr>
            </w:pPr>
            <w:r>
              <w:rPr>
                <w:rFonts w:eastAsia="宋体"/>
                <w:bCs/>
                <w:sz w:val="18"/>
                <w:szCs w:val="18"/>
              </w:rPr>
              <w:t>向</w:t>
            </w:r>
            <w:r>
              <w:rPr>
                <w:rFonts w:eastAsia="宋体"/>
                <w:bCs/>
                <w:sz w:val="18"/>
                <w:szCs w:val="18"/>
              </w:rPr>
              <w:t xml:space="preserve">  </w:t>
            </w:r>
            <w:r>
              <w:rPr>
                <w:rFonts w:eastAsia="宋体"/>
                <w:bCs/>
                <w:sz w:val="18"/>
                <w:szCs w:val="18"/>
              </w:rPr>
              <w:t>军</w:t>
            </w:r>
          </w:p>
        </w:tc>
        <w:tc>
          <w:tcPr>
            <w:tcW w:w="503" w:type="dxa"/>
            <w:vAlign w:val="center"/>
          </w:tcPr>
          <w:p w:rsidR="00A74EF8" w:rsidRDefault="00A74EF8">
            <w:pPr>
              <w:autoSpaceDE w:val="0"/>
              <w:autoSpaceDN w:val="0"/>
              <w:adjustRightInd w:val="0"/>
              <w:rPr>
                <w:rFonts w:eastAsia="宋体"/>
                <w:bCs/>
                <w:sz w:val="18"/>
                <w:szCs w:val="18"/>
              </w:rPr>
            </w:pPr>
            <w:r>
              <w:rPr>
                <w:rFonts w:eastAsia="宋体"/>
                <w:bCs/>
                <w:sz w:val="18"/>
                <w:szCs w:val="18"/>
              </w:rPr>
              <w:t>男</w:t>
            </w:r>
          </w:p>
        </w:tc>
        <w:tc>
          <w:tcPr>
            <w:tcW w:w="470" w:type="dxa"/>
            <w:vAlign w:val="center"/>
          </w:tcPr>
          <w:p w:rsidR="00A74EF8" w:rsidRDefault="00A74EF8">
            <w:pPr>
              <w:autoSpaceDE w:val="0"/>
              <w:autoSpaceDN w:val="0"/>
              <w:adjustRightInd w:val="0"/>
              <w:rPr>
                <w:rFonts w:eastAsia="宋体"/>
                <w:bCs/>
                <w:sz w:val="18"/>
                <w:szCs w:val="18"/>
              </w:rPr>
            </w:pPr>
            <w:r>
              <w:rPr>
                <w:rFonts w:eastAsia="宋体"/>
                <w:bCs/>
                <w:sz w:val="18"/>
                <w:szCs w:val="18"/>
              </w:rPr>
              <w:t>4</w:t>
            </w:r>
            <w:r>
              <w:rPr>
                <w:rFonts w:eastAsia="宋体" w:hint="eastAsia"/>
                <w:bCs/>
                <w:sz w:val="18"/>
                <w:szCs w:val="18"/>
              </w:rPr>
              <w:t>6</w:t>
            </w:r>
          </w:p>
        </w:tc>
        <w:tc>
          <w:tcPr>
            <w:tcW w:w="1080"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江西石油南昌分公司昌北油库</w:t>
            </w:r>
          </w:p>
        </w:tc>
        <w:tc>
          <w:tcPr>
            <w:tcW w:w="984" w:type="dxa"/>
            <w:vAlign w:val="center"/>
          </w:tcPr>
          <w:p w:rsidR="00A74EF8" w:rsidRDefault="00A74EF8">
            <w:pPr>
              <w:autoSpaceDE w:val="0"/>
              <w:autoSpaceDN w:val="0"/>
              <w:adjustRightInd w:val="0"/>
              <w:rPr>
                <w:rFonts w:eastAsia="宋体"/>
                <w:bCs/>
                <w:sz w:val="18"/>
                <w:szCs w:val="18"/>
              </w:rPr>
            </w:pPr>
            <w:r>
              <w:rPr>
                <w:rFonts w:eastAsia="宋体"/>
                <w:bCs/>
                <w:sz w:val="18"/>
                <w:szCs w:val="18"/>
              </w:rPr>
              <w:t>主任</w:t>
            </w:r>
            <w:r>
              <w:rPr>
                <w:rFonts w:eastAsia="宋体"/>
                <w:bCs/>
                <w:sz w:val="18"/>
                <w:szCs w:val="18"/>
              </w:rPr>
              <w:t>/</w:t>
            </w:r>
            <w:r>
              <w:rPr>
                <w:rFonts w:eastAsia="宋体"/>
                <w:bCs/>
                <w:sz w:val="18"/>
                <w:szCs w:val="18"/>
              </w:rPr>
              <w:t>注册安全工程师</w:t>
            </w:r>
          </w:p>
        </w:tc>
        <w:tc>
          <w:tcPr>
            <w:tcW w:w="578" w:type="dxa"/>
            <w:vAlign w:val="center"/>
          </w:tcPr>
          <w:p w:rsidR="00A74EF8" w:rsidRDefault="00A74EF8">
            <w:pPr>
              <w:autoSpaceDE w:val="0"/>
              <w:autoSpaceDN w:val="0"/>
              <w:adjustRightInd w:val="0"/>
              <w:rPr>
                <w:rFonts w:eastAsia="宋体"/>
                <w:bCs/>
                <w:sz w:val="18"/>
                <w:szCs w:val="18"/>
              </w:rPr>
            </w:pPr>
            <w:r>
              <w:rPr>
                <w:rFonts w:eastAsia="宋体"/>
                <w:bCs/>
                <w:sz w:val="18"/>
                <w:szCs w:val="18"/>
              </w:rPr>
              <w:t>大专</w:t>
            </w:r>
          </w:p>
        </w:tc>
        <w:tc>
          <w:tcPr>
            <w:tcW w:w="1069" w:type="dxa"/>
            <w:vAlign w:val="center"/>
          </w:tcPr>
          <w:p w:rsidR="00A74EF8" w:rsidRDefault="00A74EF8">
            <w:pPr>
              <w:autoSpaceDE w:val="0"/>
              <w:autoSpaceDN w:val="0"/>
              <w:adjustRightInd w:val="0"/>
              <w:rPr>
                <w:rFonts w:eastAsia="宋体"/>
                <w:bCs/>
                <w:sz w:val="18"/>
                <w:szCs w:val="18"/>
              </w:rPr>
            </w:pPr>
            <w:r>
              <w:rPr>
                <w:rFonts w:eastAsia="宋体"/>
                <w:bCs/>
                <w:sz w:val="18"/>
                <w:szCs w:val="18"/>
              </w:rPr>
              <w:t>设备、储运、电气、仪表</w:t>
            </w:r>
          </w:p>
        </w:tc>
        <w:tc>
          <w:tcPr>
            <w:tcW w:w="894" w:type="dxa"/>
            <w:vAlign w:val="center"/>
          </w:tcPr>
          <w:p w:rsidR="00A74EF8" w:rsidRDefault="00A74EF8">
            <w:pPr>
              <w:autoSpaceDE w:val="0"/>
              <w:autoSpaceDN w:val="0"/>
              <w:adjustRightInd w:val="0"/>
              <w:rPr>
                <w:rFonts w:eastAsia="宋体"/>
                <w:bCs/>
                <w:sz w:val="18"/>
                <w:szCs w:val="18"/>
              </w:rPr>
            </w:pPr>
            <w:r>
              <w:rPr>
                <w:rFonts w:eastAsia="宋体"/>
                <w:bCs/>
                <w:sz w:val="18"/>
                <w:szCs w:val="18"/>
              </w:rPr>
              <w:t>2</w:t>
            </w:r>
            <w:r>
              <w:rPr>
                <w:rFonts w:eastAsia="宋体" w:hint="eastAsia"/>
                <w:bCs/>
                <w:sz w:val="18"/>
                <w:szCs w:val="18"/>
              </w:rPr>
              <w:t>2</w:t>
            </w:r>
          </w:p>
        </w:tc>
        <w:tc>
          <w:tcPr>
            <w:tcW w:w="1451" w:type="dxa"/>
            <w:vAlign w:val="center"/>
          </w:tcPr>
          <w:p w:rsidR="00A74EF8" w:rsidRDefault="00A74EF8">
            <w:pPr>
              <w:autoSpaceDE w:val="0"/>
              <w:autoSpaceDN w:val="0"/>
              <w:adjustRightInd w:val="0"/>
              <w:rPr>
                <w:rFonts w:eastAsia="宋体"/>
                <w:bCs/>
                <w:sz w:val="18"/>
                <w:szCs w:val="18"/>
              </w:rPr>
            </w:pPr>
            <w:r>
              <w:rPr>
                <w:rFonts w:eastAsia="宋体"/>
                <w:bCs/>
                <w:sz w:val="18"/>
                <w:szCs w:val="18"/>
              </w:rPr>
              <w:t>13807913600</w:t>
            </w:r>
          </w:p>
        </w:tc>
      </w:tr>
      <w:tr w:rsidR="00A74EF8">
        <w:trPr>
          <w:trHeight w:val="425"/>
          <w:jc w:val="center"/>
        </w:trPr>
        <w:tc>
          <w:tcPr>
            <w:tcW w:w="44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3</w:t>
            </w:r>
          </w:p>
        </w:tc>
        <w:tc>
          <w:tcPr>
            <w:tcW w:w="705" w:type="dxa"/>
            <w:vAlign w:val="center"/>
          </w:tcPr>
          <w:p w:rsidR="00A74EF8" w:rsidRDefault="00A74EF8">
            <w:pPr>
              <w:autoSpaceDE w:val="0"/>
              <w:autoSpaceDN w:val="0"/>
              <w:adjustRightInd w:val="0"/>
              <w:rPr>
                <w:rFonts w:eastAsia="宋体"/>
                <w:bCs/>
                <w:sz w:val="18"/>
                <w:szCs w:val="18"/>
              </w:rPr>
            </w:pPr>
            <w:r>
              <w:rPr>
                <w:rFonts w:eastAsia="宋体"/>
                <w:bCs/>
                <w:sz w:val="18"/>
                <w:szCs w:val="18"/>
              </w:rPr>
              <w:t>李</w:t>
            </w:r>
            <w:r>
              <w:rPr>
                <w:rFonts w:eastAsia="宋体"/>
                <w:bCs/>
                <w:sz w:val="18"/>
                <w:szCs w:val="18"/>
              </w:rPr>
              <w:t xml:space="preserve">  </w:t>
            </w:r>
            <w:proofErr w:type="gramStart"/>
            <w:r>
              <w:rPr>
                <w:rFonts w:eastAsia="宋体"/>
                <w:bCs/>
                <w:sz w:val="18"/>
                <w:szCs w:val="18"/>
              </w:rPr>
              <w:t>玮</w:t>
            </w:r>
            <w:proofErr w:type="gramEnd"/>
          </w:p>
        </w:tc>
        <w:tc>
          <w:tcPr>
            <w:tcW w:w="503" w:type="dxa"/>
            <w:vAlign w:val="center"/>
          </w:tcPr>
          <w:p w:rsidR="00A74EF8" w:rsidRDefault="00A74EF8">
            <w:pPr>
              <w:autoSpaceDE w:val="0"/>
              <w:autoSpaceDN w:val="0"/>
              <w:adjustRightInd w:val="0"/>
              <w:rPr>
                <w:rFonts w:eastAsia="宋体"/>
                <w:bCs/>
                <w:sz w:val="18"/>
                <w:szCs w:val="18"/>
              </w:rPr>
            </w:pPr>
            <w:r>
              <w:rPr>
                <w:rFonts w:eastAsia="宋体"/>
                <w:bCs/>
                <w:sz w:val="18"/>
                <w:szCs w:val="18"/>
              </w:rPr>
              <w:t>男</w:t>
            </w:r>
          </w:p>
        </w:tc>
        <w:tc>
          <w:tcPr>
            <w:tcW w:w="470" w:type="dxa"/>
            <w:vAlign w:val="center"/>
          </w:tcPr>
          <w:p w:rsidR="00A74EF8" w:rsidRDefault="00A74EF8">
            <w:pPr>
              <w:autoSpaceDE w:val="0"/>
              <w:autoSpaceDN w:val="0"/>
              <w:adjustRightInd w:val="0"/>
              <w:rPr>
                <w:rFonts w:eastAsia="宋体"/>
                <w:bCs/>
                <w:sz w:val="18"/>
                <w:szCs w:val="18"/>
              </w:rPr>
            </w:pPr>
            <w:r>
              <w:rPr>
                <w:rFonts w:eastAsia="宋体"/>
                <w:bCs/>
                <w:sz w:val="18"/>
                <w:szCs w:val="18"/>
              </w:rPr>
              <w:t>4</w:t>
            </w:r>
            <w:r>
              <w:rPr>
                <w:rFonts w:eastAsia="宋体" w:hint="eastAsia"/>
                <w:bCs/>
                <w:sz w:val="18"/>
                <w:szCs w:val="18"/>
              </w:rPr>
              <w:t>5</w:t>
            </w:r>
          </w:p>
        </w:tc>
        <w:tc>
          <w:tcPr>
            <w:tcW w:w="1080"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江西石油九江</w:t>
            </w:r>
            <w:proofErr w:type="gramStart"/>
            <w:r>
              <w:rPr>
                <w:rFonts w:eastAsia="宋体"/>
                <w:bCs/>
                <w:sz w:val="18"/>
                <w:szCs w:val="18"/>
              </w:rPr>
              <w:t>浔</w:t>
            </w:r>
            <w:proofErr w:type="gramEnd"/>
            <w:r>
              <w:rPr>
                <w:rFonts w:eastAsia="宋体"/>
                <w:bCs/>
                <w:sz w:val="18"/>
                <w:szCs w:val="18"/>
              </w:rPr>
              <w:t>阳分公司</w:t>
            </w:r>
          </w:p>
        </w:tc>
        <w:tc>
          <w:tcPr>
            <w:tcW w:w="984" w:type="dxa"/>
            <w:vAlign w:val="center"/>
          </w:tcPr>
          <w:p w:rsidR="00A74EF8" w:rsidRDefault="00A74EF8">
            <w:pPr>
              <w:autoSpaceDE w:val="0"/>
              <w:autoSpaceDN w:val="0"/>
              <w:adjustRightInd w:val="0"/>
              <w:rPr>
                <w:rFonts w:eastAsia="宋体"/>
                <w:bCs/>
                <w:sz w:val="18"/>
                <w:szCs w:val="18"/>
              </w:rPr>
            </w:pPr>
            <w:r>
              <w:rPr>
                <w:rFonts w:eastAsia="宋体"/>
                <w:bCs/>
                <w:sz w:val="18"/>
                <w:szCs w:val="18"/>
              </w:rPr>
              <w:t>片区经理</w:t>
            </w:r>
            <w:r>
              <w:rPr>
                <w:rFonts w:eastAsia="宋体"/>
                <w:bCs/>
                <w:sz w:val="18"/>
                <w:szCs w:val="18"/>
              </w:rPr>
              <w:t>/</w:t>
            </w:r>
            <w:r>
              <w:rPr>
                <w:rFonts w:eastAsia="宋体"/>
                <w:bCs/>
                <w:sz w:val="18"/>
                <w:szCs w:val="18"/>
              </w:rPr>
              <w:t>注册安全工程师</w:t>
            </w:r>
          </w:p>
        </w:tc>
        <w:tc>
          <w:tcPr>
            <w:tcW w:w="578" w:type="dxa"/>
            <w:vAlign w:val="center"/>
          </w:tcPr>
          <w:p w:rsidR="00A74EF8" w:rsidRDefault="00A74EF8">
            <w:pPr>
              <w:autoSpaceDE w:val="0"/>
              <w:autoSpaceDN w:val="0"/>
              <w:adjustRightInd w:val="0"/>
              <w:rPr>
                <w:rFonts w:eastAsia="宋体"/>
                <w:bCs/>
                <w:sz w:val="18"/>
                <w:szCs w:val="18"/>
              </w:rPr>
            </w:pPr>
            <w:r>
              <w:rPr>
                <w:rFonts w:eastAsia="宋体"/>
                <w:bCs/>
                <w:sz w:val="18"/>
                <w:szCs w:val="18"/>
              </w:rPr>
              <w:t>本科</w:t>
            </w:r>
          </w:p>
        </w:tc>
        <w:tc>
          <w:tcPr>
            <w:tcW w:w="1069" w:type="dxa"/>
            <w:vAlign w:val="center"/>
          </w:tcPr>
          <w:p w:rsidR="00A74EF8" w:rsidRDefault="00A74EF8">
            <w:pPr>
              <w:autoSpaceDE w:val="0"/>
              <w:autoSpaceDN w:val="0"/>
              <w:adjustRightInd w:val="0"/>
              <w:rPr>
                <w:rFonts w:eastAsia="宋体"/>
                <w:bCs/>
                <w:sz w:val="18"/>
                <w:szCs w:val="18"/>
              </w:rPr>
            </w:pPr>
            <w:r>
              <w:rPr>
                <w:rFonts w:eastAsia="宋体"/>
                <w:bCs/>
                <w:sz w:val="18"/>
                <w:szCs w:val="18"/>
              </w:rPr>
              <w:t>设备、储运、电气、仪表</w:t>
            </w:r>
          </w:p>
        </w:tc>
        <w:tc>
          <w:tcPr>
            <w:tcW w:w="894"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11</w:t>
            </w:r>
          </w:p>
        </w:tc>
        <w:tc>
          <w:tcPr>
            <w:tcW w:w="1451" w:type="dxa"/>
            <w:vAlign w:val="center"/>
          </w:tcPr>
          <w:p w:rsidR="00A74EF8" w:rsidRDefault="00A74EF8">
            <w:pPr>
              <w:autoSpaceDE w:val="0"/>
              <w:autoSpaceDN w:val="0"/>
              <w:adjustRightInd w:val="0"/>
              <w:rPr>
                <w:rFonts w:eastAsia="宋体"/>
                <w:bCs/>
                <w:sz w:val="18"/>
                <w:szCs w:val="18"/>
              </w:rPr>
            </w:pPr>
            <w:r>
              <w:rPr>
                <w:rFonts w:eastAsia="宋体"/>
                <w:bCs/>
                <w:sz w:val="18"/>
                <w:szCs w:val="18"/>
              </w:rPr>
              <w:t>13907926887</w:t>
            </w:r>
          </w:p>
        </w:tc>
      </w:tr>
      <w:tr w:rsidR="00A74EF8">
        <w:trPr>
          <w:trHeight w:val="425"/>
          <w:jc w:val="center"/>
        </w:trPr>
        <w:tc>
          <w:tcPr>
            <w:tcW w:w="445"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w:t>
            </w:r>
          </w:p>
        </w:tc>
        <w:tc>
          <w:tcPr>
            <w:tcW w:w="705" w:type="dxa"/>
            <w:vAlign w:val="center"/>
          </w:tcPr>
          <w:p w:rsidR="00A74EF8" w:rsidRDefault="00A74EF8">
            <w:pPr>
              <w:autoSpaceDE w:val="0"/>
              <w:autoSpaceDN w:val="0"/>
              <w:adjustRightInd w:val="0"/>
              <w:rPr>
                <w:rFonts w:eastAsia="宋体"/>
                <w:bCs/>
                <w:sz w:val="18"/>
                <w:szCs w:val="18"/>
              </w:rPr>
            </w:pPr>
            <w:r>
              <w:rPr>
                <w:rFonts w:eastAsia="宋体"/>
                <w:bCs/>
                <w:sz w:val="18"/>
                <w:szCs w:val="18"/>
              </w:rPr>
              <w:t>胡</w:t>
            </w:r>
            <w:r>
              <w:rPr>
                <w:rFonts w:eastAsia="宋体"/>
                <w:bCs/>
                <w:sz w:val="18"/>
                <w:szCs w:val="18"/>
              </w:rPr>
              <w:t xml:space="preserve">  </w:t>
            </w:r>
            <w:r>
              <w:rPr>
                <w:rFonts w:eastAsia="宋体"/>
                <w:bCs/>
                <w:sz w:val="18"/>
                <w:szCs w:val="18"/>
              </w:rPr>
              <w:t>威</w:t>
            </w:r>
          </w:p>
        </w:tc>
        <w:tc>
          <w:tcPr>
            <w:tcW w:w="503" w:type="dxa"/>
            <w:vAlign w:val="center"/>
          </w:tcPr>
          <w:p w:rsidR="00A74EF8" w:rsidRDefault="00A74EF8">
            <w:pPr>
              <w:autoSpaceDE w:val="0"/>
              <w:autoSpaceDN w:val="0"/>
              <w:adjustRightInd w:val="0"/>
              <w:rPr>
                <w:rFonts w:eastAsia="宋体"/>
                <w:bCs/>
                <w:sz w:val="18"/>
                <w:szCs w:val="18"/>
              </w:rPr>
            </w:pPr>
            <w:r>
              <w:rPr>
                <w:rFonts w:eastAsia="宋体"/>
                <w:bCs/>
                <w:sz w:val="18"/>
                <w:szCs w:val="18"/>
              </w:rPr>
              <w:t>男</w:t>
            </w:r>
          </w:p>
        </w:tc>
        <w:tc>
          <w:tcPr>
            <w:tcW w:w="470" w:type="dxa"/>
            <w:vAlign w:val="center"/>
          </w:tcPr>
          <w:p w:rsidR="00A74EF8" w:rsidRDefault="00A74EF8">
            <w:pPr>
              <w:autoSpaceDE w:val="0"/>
              <w:autoSpaceDN w:val="0"/>
              <w:adjustRightInd w:val="0"/>
              <w:rPr>
                <w:rFonts w:eastAsia="宋体"/>
                <w:bCs/>
                <w:sz w:val="18"/>
                <w:szCs w:val="18"/>
              </w:rPr>
            </w:pPr>
            <w:r>
              <w:rPr>
                <w:rFonts w:eastAsia="宋体" w:hint="eastAsia"/>
                <w:bCs/>
                <w:sz w:val="18"/>
                <w:szCs w:val="18"/>
              </w:rPr>
              <w:t>40</w:t>
            </w:r>
          </w:p>
        </w:tc>
        <w:tc>
          <w:tcPr>
            <w:tcW w:w="1080" w:type="dxa"/>
            <w:vAlign w:val="center"/>
          </w:tcPr>
          <w:p w:rsidR="00A74EF8" w:rsidRDefault="00A74EF8">
            <w:pPr>
              <w:autoSpaceDE w:val="0"/>
              <w:autoSpaceDN w:val="0"/>
              <w:adjustRightInd w:val="0"/>
              <w:rPr>
                <w:rFonts w:eastAsia="宋体"/>
                <w:bCs/>
                <w:sz w:val="18"/>
                <w:szCs w:val="18"/>
              </w:rPr>
            </w:pPr>
            <w:r>
              <w:rPr>
                <w:rFonts w:eastAsia="宋体"/>
                <w:bCs/>
                <w:sz w:val="18"/>
                <w:szCs w:val="18"/>
              </w:rPr>
              <w:t>江西石油瑞昌分公司</w:t>
            </w:r>
            <w:r>
              <w:rPr>
                <w:rFonts w:eastAsia="宋体"/>
                <w:bCs/>
                <w:sz w:val="18"/>
                <w:szCs w:val="18"/>
              </w:rPr>
              <w:t>7105</w:t>
            </w:r>
            <w:r>
              <w:rPr>
                <w:rFonts w:eastAsia="宋体"/>
                <w:bCs/>
                <w:sz w:val="18"/>
                <w:szCs w:val="18"/>
              </w:rPr>
              <w:t>油库</w:t>
            </w:r>
          </w:p>
        </w:tc>
        <w:tc>
          <w:tcPr>
            <w:tcW w:w="984" w:type="dxa"/>
            <w:vAlign w:val="center"/>
          </w:tcPr>
          <w:p w:rsidR="00A74EF8" w:rsidRDefault="00A74EF8">
            <w:pPr>
              <w:autoSpaceDE w:val="0"/>
              <w:autoSpaceDN w:val="0"/>
              <w:adjustRightInd w:val="0"/>
              <w:rPr>
                <w:rFonts w:eastAsia="宋体"/>
                <w:bCs/>
                <w:sz w:val="18"/>
                <w:szCs w:val="18"/>
              </w:rPr>
            </w:pPr>
            <w:r>
              <w:rPr>
                <w:rFonts w:eastAsia="宋体"/>
                <w:bCs/>
                <w:sz w:val="18"/>
                <w:szCs w:val="18"/>
              </w:rPr>
              <w:t>主任</w:t>
            </w:r>
            <w:r>
              <w:rPr>
                <w:rFonts w:eastAsia="宋体"/>
                <w:bCs/>
                <w:sz w:val="18"/>
                <w:szCs w:val="18"/>
              </w:rPr>
              <w:t>/</w:t>
            </w:r>
            <w:r>
              <w:rPr>
                <w:rFonts w:eastAsia="宋体"/>
                <w:bCs/>
                <w:sz w:val="18"/>
                <w:szCs w:val="18"/>
              </w:rPr>
              <w:t>注册安全工程师</w:t>
            </w:r>
          </w:p>
        </w:tc>
        <w:tc>
          <w:tcPr>
            <w:tcW w:w="578" w:type="dxa"/>
            <w:vAlign w:val="center"/>
          </w:tcPr>
          <w:p w:rsidR="00A74EF8" w:rsidRDefault="00A74EF8">
            <w:pPr>
              <w:autoSpaceDE w:val="0"/>
              <w:autoSpaceDN w:val="0"/>
              <w:adjustRightInd w:val="0"/>
              <w:rPr>
                <w:rFonts w:eastAsia="宋体"/>
                <w:bCs/>
                <w:sz w:val="18"/>
                <w:szCs w:val="18"/>
              </w:rPr>
            </w:pPr>
            <w:r>
              <w:rPr>
                <w:rFonts w:eastAsia="宋体"/>
                <w:bCs/>
                <w:sz w:val="18"/>
                <w:szCs w:val="18"/>
              </w:rPr>
              <w:t>本科</w:t>
            </w:r>
          </w:p>
        </w:tc>
        <w:tc>
          <w:tcPr>
            <w:tcW w:w="1069" w:type="dxa"/>
            <w:vAlign w:val="center"/>
          </w:tcPr>
          <w:p w:rsidR="00A74EF8" w:rsidRDefault="00A74EF8">
            <w:pPr>
              <w:autoSpaceDE w:val="0"/>
              <w:autoSpaceDN w:val="0"/>
              <w:adjustRightInd w:val="0"/>
              <w:rPr>
                <w:rFonts w:eastAsia="宋体"/>
                <w:bCs/>
                <w:sz w:val="18"/>
                <w:szCs w:val="18"/>
              </w:rPr>
            </w:pPr>
            <w:r>
              <w:rPr>
                <w:rFonts w:eastAsia="宋体"/>
                <w:bCs/>
                <w:sz w:val="18"/>
                <w:szCs w:val="18"/>
              </w:rPr>
              <w:t>设备、储运、电气、仪表</w:t>
            </w:r>
          </w:p>
        </w:tc>
        <w:tc>
          <w:tcPr>
            <w:tcW w:w="894" w:type="dxa"/>
            <w:vAlign w:val="center"/>
          </w:tcPr>
          <w:p w:rsidR="00A74EF8" w:rsidRDefault="00A74EF8">
            <w:pPr>
              <w:autoSpaceDE w:val="0"/>
              <w:autoSpaceDN w:val="0"/>
              <w:adjustRightInd w:val="0"/>
              <w:rPr>
                <w:rFonts w:eastAsia="宋体"/>
                <w:bCs/>
                <w:sz w:val="18"/>
                <w:szCs w:val="18"/>
              </w:rPr>
            </w:pPr>
            <w:r>
              <w:rPr>
                <w:rFonts w:eastAsia="宋体"/>
                <w:bCs/>
                <w:sz w:val="18"/>
                <w:szCs w:val="18"/>
              </w:rPr>
              <w:t>1</w:t>
            </w:r>
            <w:r>
              <w:rPr>
                <w:rFonts w:eastAsia="宋体" w:hint="eastAsia"/>
                <w:bCs/>
                <w:sz w:val="18"/>
                <w:szCs w:val="18"/>
              </w:rPr>
              <w:t>7</w:t>
            </w:r>
          </w:p>
        </w:tc>
        <w:tc>
          <w:tcPr>
            <w:tcW w:w="1451" w:type="dxa"/>
            <w:vAlign w:val="center"/>
          </w:tcPr>
          <w:p w:rsidR="00A74EF8" w:rsidRDefault="00A74EF8">
            <w:pPr>
              <w:autoSpaceDE w:val="0"/>
              <w:autoSpaceDN w:val="0"/>
              <w:adjustRightInd w:val="0"/>
              <w:rPr>
                <w:rFonts w:eastAsia="宋体"/>
                <w:bCs/>
                <w:sz w:val="18"/>
                <w:szCs w:val="18"/>
              </w:rPr>
            </w:pPr>
            <w:r>
              <w:rPr>
                <w:rFonts w:eastAsia="宋体"/>
                <w:bCs/>
                <w:sz w:val="18"/>
                <w:szCs w:val="18"/>
              </w:rPr>
              <w:t>13803555623</w:t>
            </w:r>
          </w:p>
        </w:tc>
      </w:tr>
    </w:tbl>
    <w:p w:rsidR="00A74EF8" w:rsidRDefault="00A74EF8">
      <w:pPr>
        <w:tabs>
          <w:tab w:val="center" w:pos="5484"/>
        </w:tabs>
        <w:spacing w:line="360" w:lineRule="auto"/>
        <w:sectPr w:rsidR="00A74EF8">
          <w:headerReference w:type="default" r:id="rId61"/>
          <w:footerReference w:type="default" r:id="rId62"/>
          <w:pgSz w:w="11906" w:h="16838"/>
          <w:pgMar w:top="1418" w:right="1701" w:bottom="1418" w:left="1701" w:header="850" w:footer="850" w:gutter="0"/>
          <w:cols w:space="720"/>
          <w:docGrid w:linePitch="360"/>
        </w:sectPr>
      </w:pPr>
    </w:p>
    <w:p w:rsidR="00A74EF8" w:rsidRDefault="00A74EF8">
      <w:pPr>
        <w:tabs>
          <w:tab w:val="center" w:pos="5484"/>
        </w:tabs>
        <w:spacing w:line="360" w:lineRule="auto"/>
        <w:jc w:val="left"/>
        <w:rPr>
          <w:rFonts w:eastAsia="宋体" w:hint="eastAsia"/>
          <w:b/>
        </w:rPr>
      </w:pPr>
      <w:r>
        <w:rPr>
          <w:rFonts w:eastAsia="宋体"/>
          <w:b/>
        </w:rPr>
        <w:t>附</w:t>
      </w:r>
      <w:r>
        <w:rPr>
          <w:rFonts w:eastAsia="宋体" w:hint="eastAsia"/>
          <w:b/>
        </w:rPr>
        <w:t>图</w:t>
      </w:r>
      <w:r>
        <w:rPr>
          <w:rFonts w:eastAsia="宋体" w:hint="eastAsia"/>
          <w:b/>
        </w:rPr>
        <w:t>1</w:t>
      </w:r>
      <w:r>
        <w:rPr>
          <w:rFonts w:eastAsia="宋体"/>
          <w:b/>
        </w:rPr>
        <w:t>：项目地理位置示意图</w:t>
      </w:r>
    </w:p>
    <w:p w:rsidR="00A74EF8" w:rsidRDefault="005B3A00">
      <w:pPr>
        <w:tabs>
          <w:tab w:val="center" w:pos="5484"/>
        </w:tabs>
        <w:spacing w:line="360" w:lineRule="auto"/>
        <w:rPr>
          <w:rFonts w:hint="eastAsia"/>
        </w:rPr>
      </w:pPr>
      <w:r>
        <w:rPr>
          <w:noProof/>
        </w:rPr>
        <w:drawing>
          <wp:inline distT="0" distB="0" distL="0" distR="0" wp14:anchorId="1A8066BA" wp14:editId="4AF1A35E">
            <wp:extent cx="8367395" cy="49860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367395" cy="4986020"/>
                    </a:xfrm>
                    <a:prstGeom prst="rect">
                      <a:avLst/>
                    </a:prstGeom>
                    <a:noFill/>
                    <a:ln>
                      <a:noFill/>
                    </a:ln>
                  </pic:spPr>
                </pic:pic>
              </a:graphicData>
            </a:graphic>
          </wp:inline>
        </w:drawing>
      </w:r>
    </w:p>
    <w:p w:rsidR="00A74EF8" w:rsidRDefault="00A74EF8">
      <w:pPr>
        <w:tabs>
          <w:tab w:val="center" w:pos="5484"/>
        </w:tabs>
        <w:spacing w:line="360" w:lineRule="auto"/>
        <w:jc w:val="left"/>
        <w:rPr>
          <w:rFonts w:eastAsia="宋体" w:hint="eastAsia"/>
          <w:b/>
        </w:rPr>
      </w:pPr>
      <w:r>
        <w:rPr>
          <w:rFonts w:eastAsia="宋体" w:hint="eastAsia"/>
          <w:b/>
        </w:rPr>
        <w:t>附图</w:t>
      </w:r>
      <w:r>
        <w:rPr>
          <w:rFonts w:eastAsia="宋体" w:hint="eastAsia"/>
          <w:b/>
        </w:rPr>
        <w:t>2</w:t>
      </w:r>
      <w:r>
        <w:rPr>
          <w:rFonts w:eastAsia="宋体" w:hint="eastAsia"/>
          <w:b/>
        </w:rPr>
        <w:t>：南昌输油站总平面布置图</w:t>
      </w:r>
    </w:p>
    <w:p w:rsidR="00A74EF8" w:rsidRDefault="005B3A00">
      <w:pPr>
        <w:tabs>
          <w:tab w:val="center" w:pos="5484"/>
        </w:tabs>
        <w:spacing w:line="360" w:lineRule="auto"/>
        <w:rPr>
          <w:rFonts w:eastAsia="宋体" w:hint="eastAsia"/>
          <w:b/>
        </w:rPr>
      </w:pPr>
      <w:r>
        <w:rPr>
          <w:rFonts w:ascii="黑体" w:eastAsia="黑体" w:hAnsi="黑体" w:hint="eastAsia"/>
          <w:b/>
          <w:bCs/>
          <w:noProof/>
          <w:color w:val="000000"/>
          <w:kern w:val="44"/>
          <w:sz w:val="32"/>
          <w:szCs w:val="32"/>
        </w:rPr>
        <w:drawing>
          <wp:inline distT="0" distB="0" distL="0" distR="0" wp14:anchorId="33153706" wp14:editId="4FECADE8">
            <wp:extent cx="8566150" cy="5020310"/>
            <wp:effectExtent l="0" t="0" r="0" b="0"/>
            <wp:docPr id="25" name="图片 10" descr="南昌站场平面示意图2020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南昌站场平面示意图2020080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566150" cy="5020310"/>
                    </a:xfrm>
                    <a:prstGeom prst="rect">
                      <a:avLst/>
                    </a:prstGeom>
                    <a:noFill/>
                    <a:ln>
                      <a:noFill/>
                    </a:ln>
                    <a:effectLst/>
                  </pic:spPr>
                </pic:pic>
              </a:graphicData>
            </a:graphic>
          </wp:inline>
        </w:drawing>
      </w:r>
    </w:p>
    <w:p w:rsidR="00A74EF8" w:rsidRDefault="00A74EF8">
      <w:pPr>
        <w:tabs>
          <w:tab w:val="center" w:pos="5484"/>
        </w:tabs>
        <w:spacing w:line="360" w:lineRule="auto"/>
        <w:jc w:val="both"/>
        <w:rPr>
          <w:rFonts w:eastAsia="宋体" w:hint="eastAsia"/>
          <w:b/>
        </w:rPr>
      </w:pPr>
      <w:r>
        <w:rPr>
          <w:rFonts w:eastAsia="宋体" w:hint="eastAsia"/>
          <w:b/>
        </w:rPr>
        <w:t>附图</w:t>
      </w:r>
      <w:r>
        <w:rPr>
          <w:rFonts w:eastAsia="宋体" w:hint="eastAsia"/>
          <w:b/>
        </w:rPr>
        <w:t>3</w:t>
      </w:r>
      <w:r>
        <w:rPr>
          <w:rFonts w:eastAsia="宋体" w:hint="eastAsia"/>
          <w:b/>
        </w:rPr>
        <w:t>：南昌输油站雨水、污水管网布置示意图</w:t>
      </w:r>
    </w:p>
    <w:p w:rsidR="00A74EF8" w:rsidRDefault="005B3A00">
      <w:pPr>
        <w:tabs>
          <w:tab w:val="center" w:pos="5484"/>
        </w:tabs>
        <w:spacing w:line="360" w:lineRule="auto"/>
        <w:rPr>
          <w:rFonts w:eastAsia="宋体" w:hint="eastAsia"/>
          <w:b/>
        </w:rPr>
      </w:pPr>
      <w:r>
        <w:rPr>
          <w:rFonts w:eastAsia="宋体" w:hint="eastAsia"/>
          <w:b/>
          <w:noProof/>
        </w:rPr>
        <w:drawing>
          <wp:inline distT="0" distB="0" distL="0" distR="0" wp14:anchorId="45D8771F" wp14:editId="1C5EB1F0">
            <wp:extent cx="8884920" cy="5003165"/>
            <wp:effectExtent l="0" t="0" r="0" b="0"/>
            <wp:docPr id="26" name="图片 36" descr="南昌雨污分流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南昌雨污分流图"/>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884920" cy="5003165"/>
                    </a:xfrm>
                    <a:prstGeom prst="rect">
                      <a:avLst/>
                    </a:prstGeom>
                    <a:noFill/>
                    <a:ln>
                      <a:noFill/>
                    </a:ln>
                  </pic:spPr>
                </pic:pic>
              </a:graphicData>
            </a:graphic>
          </wp:inline>
        </w:drawing>
      </w:r>
    </w:p>
    <w:p w:rsidR="00A74EF8" w:rsidRDefault="00A74EF8">
      <w:pPr>
        <w:tabs>
          <w:tab w:val="center" w:pos="5484"/>
        </w:tabs>
        <w:spacing w:line="360" w:lineRule="auto"/>
        <w:jc w:val="both"/>
        <w:rPr>
          <w:rFonts w:eastAsia="宋体" w:hint="eastAsia"/>
          <w:b/>
        </w:rPr>
      </w:pPr>
      <w:r>
        <w:rPr>
          <w:rFonts w:eastAsia="宋体" w:hint="eastAsia"/>
          <w:b/>
        </w:rPr>
        <w:t>附图</w:t>
      </w:r>
      <w:r>
        <w:rPr>
          <w:rFonts w:eastAsia="宋体" w:hint="eastAsia"/>
          <w:b/>
        </w:rPr>
        <w:t>4</w:t>
      </w:r>
      <w:r>
        <w:rPr>
          <w:rFonts w:eastAsia="宋体" w:hint="eastAsia"/>
          <w:b/>
        </w:rPr>
        <w:t>：南昌输油站消防器材分布示意图</w:t>
      </w:r>
    </w:p>
    <w:p w:rsidR="00A74EF8" w:rsidRDefault="005B3A00">
      <w:pPr>
        <w:tabs>
          <w:tab w:val="center" w:pos="5484"/>
        </w:tabs>
        <w:spacing w:line="360" w:lineRule="auto"/>
        <w:rPr>
          <w:rFonts w:eastAsia="宋体" w:hint="eastAsia"/>
          <w:b/>
        </w:rPr>
      </w:pPr>
      <w:r>
        <w:rPr>
          <w:rFonts w:ascii="仿宋" w:eastAsia="仿宋" w:hAnsi="仿宋" w:hint="eastAsia"/>
          <w:b/>
          <w:bCs/>
          <w:noProof/>
          <w:kern w:val="44"/>
          <w:sz w:val="32"/>
          <w:szCs w:val="32"/>
        </w:rPr>
        <w:drawing>
          <wp:inline distT="0" distB="0" distL="0" distR="0" wp14:anchorId="77DCF736" wp14:editId="7304C734">
            <wp:extent cx="8566150" cy="5063490"/>
            <wp:effectExtent l="0" t="0" r="0" b="0"/>
            <wp:docPr id="27" name="图片 34" descr="南昌站消防器材分布图2020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南昌站消防器材分布图2020080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566150" cy="5063490"/>
                    </a:xfrm>
                    <a:prstGeom prst="rect">
                      <a:avLst/>
                    </a:prstGeom>
                    <a:noFill/>
                    <a:ln>
                      <a:noFill/>
                    </a:ln>
                    <a:effectLst/>
                  </pic:spPr>
                </pic:pic>
              </a:graphicData>
            </a:graphic>
          </wp:inline>
        </w:drawing>
      </w:r>
    </w:p>
    <w:p w:rsidR="00A74EF8" w:rsidRDefault="00A74EF8">
      <w:pPr>
        <w:tabs>
          <w:tab w:val="center" w:pos="5484"/>
        </w:tabs>
        <w:spacing w:line="360" w:lineRule="auto"/>
        <w:jc w:val="both"/>
        <w:rPr>
          <w:rFonts w:eastAsia="宋体" w:hint="eastAsia"/>
          <w:b/>
        </w:rPr>
      </w:pPr>
      <w:r>
        <w:rPr>
          <w:rFonts w:eastAsia="宋体" w:hint="eastAsia"/>
          <w:b/>
        </w:rPr>
        <w:t>附图</w:t>
      </w:r>
      <w:r>
        <w:rPr>
          <w:rFonts w:eastAsia="宋体" w:hint="eastAsia"/>
          <w:b/>
        </w:rPr>
        <w:t>5</w:t>
      </w:r>
      <w:r>
        <w:rPr>
          <w:rFonts w:eastAsia="宋体" w:hint="eastAsia"/>
          <w:b/>
        </w:rPr>
        <w:t>：南昌输油站灭火作战示意图</w:t>
      </w:r>
    </w:p>
    <w:p w:rsidR="00A74EF8" w:rsidRDefault="005B3A00">
      <w:pPr>
        <w:tabs>
          <w:tab w:val="center" w:pos="5484"/>
        </w:tabs>
        <w:spacing w:line="360" w:lineRule="auto"/>
        <w:rPr>
          <w:rFonts w:eastAsia="宋体" w:hint="eastAsia"/>
          <w:b/>
        </w:rPr>
      </w:pPr>
      <w:r>
        <w:rPr>
          <w:rFonts w:eastAsia="宋体"/>
          <w:b/>
          <w:noProof/>
        </w:rPr>
        <w:drawing>
          <wp:inline distT="0" distB="0" distL="0" distR="0" wp14:anchorId="195B0802" wp14:editId="544F00C7">
            <wp:extent cx="8609330" cy="5012055"/>
            <wp:effectExtent l="0" t="0" r="0" b="0"/>
            <wp:docPr id="28" name="图片 28" descr="南昌站场灭火作战图20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南昌站场灭火作战图20180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609330" cy="5012055"/>
                    </a:xfrm>
                    <a:prstGeom prst="rect">
                      <a:avLst/>
                    </a:prstGeom>
                    <a:noFill/>
                    <a:ln>
                      <a:noFill/>
                    </a:ln>
                  </pic:spPr>
                </pic:pic>
              </a:graphicData>
            </a:graphic>
          </wp:inline>
        </w:drawing>
      </w:r>
    </w:p>
    <w:p w:rsidR="00A74EF8" w:rsidRDefault="00A74EF8">
      <w:pPr>
        <w:tabs>
          <w:tab w:val="center" w:pos="5484"/>
        </w:tabs>
        <w:spacing w:line="360" w:lineRule="auto"/>
        <w:jc w:val="both"/>
        <w:rPr>
          <w:rFonts w:eastAsia="宋体" w:hint="eastAsia"/>
          <w:b/>
        </w:rPr>
      </w:pPr>
      <w:r>
        <w:rPr>
          <w:rFonts w:eastAsia="宋体" w:hint="eastAsia"/>
          <w:b/>
        </w:rPr>
        <w:t>附图</w:t>
      </w:r>
      <w:r>
        <w:rPr>
          <w:rFonts w:eastAsia="宋体" w:hint="eastAsia"/>
          <w:b/>
        </w:rPr>
        <w:t>6</w:t>
      </w:r>
      <w:r>
        <w:rPr>
          <w:rFonts w:eastAsia="宋体" w:hint="eastAsia"/>
          <w:b/>
        </w:rPr>
        <w:t>：南昌输油站依托昌北油库设施位置示意图</w:t>
      </w:r>
    </w:p>
    <w:p w:rsidR="00A74EF8" w:rsidRDefault="005B3A00">
      <w:pPr>
        <w:tabs>
          <w:tab w:val="center" w:pos="5484"/>
        </w:tabs>
        <w:spacing w:line="360" w:lineRule="auto"/>
        <w:rPr>
          <w:rFonts w:eastAsia="宋体" w:hint="eastAsia"/>
          <w:b/>
        </w:rPr>
      </w:pPr>
      <w:r>
        <w:rPr>
          <w:rFonts w:eastAsia="宋体"/>
          <w:b/>
          <w:noProof/>
        </w:rPr>
        <w:drawing>
          <wp:inline distT="0" distB="0" distL="0" distR="0" wp14:anchorId="75DDBA24" wp14:editId="563AEDD7">
            <wp:extent cx="8660765" cy="49688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660765" cy="4968875"/>
                    </a:xfrm>
                    <a:prstGeom prst="rect">
                      <a:avLst/>
                    </a:prstGeom>
                    <a:noFill/>
                    <a:ln>
                      <a:noFill/>
                    </a:ln>
                  </pic:spPr>
                </pic:pic>
              </a:graphicData>
            </a:graphic>
          </wp:inline>
        </w:drawing>
      </w:r>
    </w:p>
    <w:p w:rsidR="00A74EF8" w:rsidRDefault="00A74EF8">
      <w:pPr>
        <w:tabs>
          <w:tab w:val="center" w:pos="5484"/>
        </w:tabs>
        <w:spacing w:line="360" w:lineRule="auto"/>
        <w:jc w:val="left"/>
        <w:rPr>
          <w:rFonts w:eastAsia="宋体" w:hint="eastAsia"/>
          <w:b/>
        </w:rPr>
      </w:pPr>
      <w:r>
        <w:rPr>
          <w:rFonts w:eastAsia="宋体" w:hint="eastAsia"/>
          <w:b/>
        </w:rPr>
        <w:t>附图</w:t>
      </w:r>
      <w:r>
        <w:rPr>
          <w:rFonts w:eastAsia="宋体" w:hint="eastAsia"/>
          <w:b/>
        </w:rPr>
        <w:t>7</w:t>
      </w:r>
      <w:r>
        <w:rPr>
          <w:rFonts w:eastAsia="宋体" w:hint="eastAsia"/>
          <w:b/>
        </w:rPr>
        <w:t>：南昌输油站应急疏散路线图</w:t>
      </w:r>
    </w:p>
    <w:p w:rsidR="00A74EF8" w:rsidRDefault="005B3A00">
      <w:pPr>
        <w:tabs>
          <w:tab w:val="center" w:pos="5484"/>
        </w:tabs>
        <w:spacing w:line="360" w:lineRule="auto"/>
        <w:rPr>
          <w:rFonts w:eastAsia="宋体"/>
          <w:b/>
        </w:rPr>
      </w:pPr>
      <w:r>
        <w:rPr>
          <w:rFonts w:eastAsia="宋体"/>
          <w:b/>
          <w:noProof/>
        </w:rPr>
        <w:drawing>
          <wp:inline distT="0" distB="0" distL="0" distR="0" wp14:anchorId="2DC32733" wp14:editId="32C39E0E">
            <wp:extent cx="8341995" cy="5123815"/>
            <wp:effectExtent l="0" t="0" r="0" b="0"/>
            <wp:docPr id="30" name="图片 30" descr="南昌站场应急疏散路线图20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南昌站场应急疏散路线图20180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341995" cy="5123815"/>
                    </a:xfrm>
                    <a:prstGeom prst="rect">
                      <a:avLst/>
                    </a:prstGeom>
                    <a:noFill/>
                    <a:ln>
                      <a:noFill/>
                    </a:ln>
                  </pic:spPr>
                </pic:pic>
              </a:graphicData>
            </a:graphic>
          </wp:inline>
        </w:drawing>
      </w:r>
    </w:p>
    <w:sectPr w:rsidR="00A74EF8">
      <w:pgSz w:w="16838" w:h="11906" w:orient="landscape"/>
      <w:pgMar w:top="1701" w:right="1418" w:bottom="1701" w:left="1418" w:header="850" w:footer="85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326">
      <wne:acd wne:acdName="acd0"/>
    </wne:keymap>
  </wne:keymaps>
  <wne:toolbars>
    <wne:acdManifest>
      <wne:acdEntry wne:acdName="acd0"/>
    </wne:acdManifest>
  </wne:toolbars>
  <wne:acds>
    <wne:acd wne:argValue="AgCvc9F5YpZja4dl" wne:acdName="acd0" wne:fciIndexBasedOn="0065"/>
  </wne:acd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6B6A" w:rsidRDefault="009D6B6A">
      <w:r>
        <w:separator/>
      </w:r>
    </w:p>
  </w:endnote>
  <w:endnote w:type="continuationSeparator" w:id="0">
    <w:p w:rsidR="009D6B6A" w:rsidRDefault="009D6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楷体_GB2312">
    <w:altName w:val="微软雅黑"/>
    <w:charset w:val="86"/>
    <w:family w:val="modern"/>
    <w:pitch w:val="default"/>
    <w:sig w:usb0="00000000" w:usb1="00000000" w:usb2="00000010" w:usb3="00000000" w:csb0="00040000" w:csb1="00000000"/>
  </w:font>
  <w:font w:name="HYa6gj">
    <w:altName w:val="Times New Roman"/>
    <w:charset w:val="00"/>
    <w:family w:val="roman"/>
    <w:pitch w:val="default"/>
    <w:sig w:usb0="00000000" w:usb1="00000000" w:usb2="00000000" w:usb3="00000000" w:csb0="00040001" w:csb1="00000000"/>
  </w:font>
  <w:font w:name="RS_XingKai">
    <w:altName w:val="Times New Roman"/>
    <w:charset w:val="00"/>
    <w:family w:val="roman"/>
    <w:pitch w:val="default"/>
    <w:sig w:usb0="00000000" w:usb1="00000000" w:usb2="00000000" w:usb3="00000000" w:csb0="00040001" w:csb1="00000000"/>
  </w:font>
  <w:font w:name="HYa0gj">
    <w:altName w:val="Times New Roman"/>
    <w:charset w:val="00"/>
    <w:family w:val="roman"/>
    <w:pitch w:val="default"/>
    <w:sig w:usb0="00000000" w:usb1="00000000" w:usb2="00000000" w:usb3="00000000" w:csb0="00040001" w:csb1="00000000"/>
  </w:font>
  <w:font w:name="AdobeSongStd-Light-Identity-H">
    <w:altName w:val="Times New Roman"/>
    <w:charset w:val="00"/>
    <w:family w:val="roman"/>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Yb1gj">
    <w:altName w:val="Times New Roman"/>
    <w:charset w:val="00"/>
    <w:family w:val="roman"/>
    <w:pitch w:val="default"/>
    <w:sig w:usb0="00000000" w:usb1="00000000" w:usb2="00000000" w:usb3="00000000" w:csb0="00040001" w:csb1="00000000"/>
  </w:font>
  <w:font w:name="HYb2gj">
    <w:altName w:val="Times New Roman"/>
    <w:charset w:val="00"/>
    <w:family w:val="roman"/>
    <w:pitch w:val="default"/>
    <w:sig w:usb0="00000000" w:usb1="00000000" w:usb2="00000000" w:usb3="00000000" w:csb0="00040001" w:csb1="00000000"/>
  </w:font>
  <w:font w:name="Plotter">
    <w:altName w:val="Arial"/>
    <w:charset w:val="00"/>
    <w:family w:val="roman"/>
    <w:pitch w:val="default"/>
    <w:sig w:usb0="00000003" w:usb1="00000000" w:usb2="00000000" w:usb3="00000000" w:csb0="00000001" w:csb1="00000000"/>
  </w:font>
  <w:font w:name="华文中宋">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仿宋体">
    <w:altName w:val="宋体"/>
    <w:charset w:val="86"/>
    <w:family w:val="auto"/>
    <w:pitch w:val="default"/>
    <w:sig w:usb0="00000001" w:usb1="080E0000" w:usb2="00000010" w:usb3="00000000" w:csb0="00040000" w:csb1="00000000"/>
  </w:font>
  <w:font w:name="方正黑体简体">
    <w:altName w:val="Arial Unicode MS"/>
    <w:charset w:val="86"/>
    <w:family w:val="auto"/>
    <w:pitch w:val="variable"/>
    <w:sig w:usb0="00000000"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jc w:val="center"/>
    </w:pPr>
  </w:p>
  <w:p w:rsidR="00A74EF8" w:rsidRDefault="00A74EF8">
    <w:pPr>
      <w:pStyle w:val="affd"/>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framePr w:wrap="around" w:vAnchor="text" w:hAnchor="margin" w:xAlign="center" w:y="1"/>
      <w:rPr>
        <w:rStyle w:val="af0"/>
      </w:rPr>
    </w:pPr>
    <w:r>
      <w:fldChar w:fldCharType="begin"/>
    </w:r>
    <w:r>
      <w:rPr>
        <w:rStyle w:val="af0"/>
      </w:rPr>
      <w:instrText xml:space="preserve">PAGE  </w:instrText>
    </w:r>
    <w:r>
      <w:fldChar w:fldCharType="separate"/>
    </w:r>
    <w:r w:rsidR="005B3A00">
      <w:rPr>
        <w:rStyle w:val="af0"/>
        <w:noProof/>
      </w:rPr>
      <w:t>67</w:t>
    </w:r>
    <w:r>
      <w:fldChar w:fldCharType="end"/>
    </w:r>
  </w:p>
  <w:p w:rsidR="00A74EF8" w:rsidRDefault="00A74EF8">
    <w:pPr>
      <w:rPr>
        <w:rFonts w:hint="eastAsia"/>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rPr>
        <w:rFonts w:hint="eastAsia"/>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ind w:left="441"/>
      <w:jc w:val="center"/>
    </w:pPr>
    <w:r>
      <w:fldChar w:fldCharType="begin"/>
    </w:r>
    <w:r>
      <w:instrText xml:space="preserve"> PAGE   \* MERGEFORMAT </w:instrText>
    </w:r>
    <w:r>
      <w:fldChar w:fldCharType="separate"/>
    </w:r>
    <w:r w:rsidR="005B3A00" w:rsidRPr="005B3A00">
      <w:rPr>
        <w:noProof/>
        <w:lang w:val="zh-CN" w:eastAsia="zh-CN"/>
      </w:rPr>
      <w:t>9</w:t>
    </w:r>
    <w:r>
      <w:fldChar w:fldCharType="end"/>
    </w:r>
  </w:p>
  <w:p w:rsidR="00A74EF8" w:rsidRDefault="00A74EF8">
    <w:pPr>
      <w:pStyle w:val="affd"/>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rPr>
        <w:rFonts w:hint="eastAsia"/>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framePr w:wrap="around" w:vAnchor="text" w:hAnchor="margin" w:xAlign="center" w:y="1"/>
      <w:rPr>
        <w:rStyle w:val="af0"/>
      </w:rPr>
    </w:pPr>
    <w:r>
      <w:fldChar w:fldCharType="begin"/>
    </w:r>
    <w:r>
      <w:rPr>
        <w:rStyle w:val="af0"/>
      </w:rPr>
      <w:instrText xml:space="preserve">PAGE  </w:instrText>
    </w:r>
    <w:r>
      <w:fldChar w:fldCharType="separate"/>
    </w:r>
    <w:r w:rsidR="005B3A00">
      <w:rPr>
        <w:rStyle w:val="af0"/>
        <w:noProof/>
      </w:rPr>
      <w:t>17</w:t>
    </w:r>
    <w:r>
      <w:fldChar w:fldCharType="end"/>
    </w:r>
  </w:p>
  <w:p w:rsidR="00A74EF8" w:rsidRDefault="00A74EF8">
    <w:pPr>
      <w:rPr>
        <w:rFonts w:hint="eastAsia"/>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framePr w:wrap="around" w:vAnchor="text" w:hAnchor="margin" w:xAlign="center" w:y="1"/>
      <w:rPr>
        <w:rStyle w:val="af0"/>
      </w:rPr>
    </w:pPr>
    <w:r>
      <w:fldChar w:fldCharType="begin"/>
    </w:r>
    <w:r>
      <w:rPr>
        <w:rStyle w:val="af0"/>
      </w:rPr>
      <w:instrText xml:space="preserve">PAGE  </w:instrText>
    </w:r>
    <w:r>
      <w:fldChar w:fldCharType="separate"/>
    </w:r>
    <w:r w:rsidR="005B3A00">
      <w:rPr>
        <w:rStyle w:val="af0"/>
        <w:noProof/>
      </w:rPr>
      <w:t>21</w:t>
    </w:r>
    <w:r>
      <w:fldChar w:fldCharType="end"/>
    </w:r>
  </w:p>
  <w:p w:rsidR="00A74EF8" w:rsidRDefault="00A74EF8">
    <w:pPr>
      <w:rPr>
        <w:rFonts w:hint="eastAsia"/>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framePr w:wrap="around" w:vAnchor="text" w:hAnchor="margin" w:xAlign="center" w:y="1"/>
      <w:rPr>
        <w:rStyle w:val="af0"/>
      </w:rPr>
    </w:pPr>
    <w:r>
      <w:fldChar w:fldCharType="begin"/>
    </w:r>
    <w:r>
      <w:rPr>
        <w:rStyle w:val="af0"/>
      </w:rPr>
      <w:instrText xml:space="preserve">PAGE  </w:instrText>
    </w:r>
    <w:r>
      <w:fldChar w:fldCharType="separate"/>
    </w:r>
    <w:r w:rsidR="005B3A00">
      <w:rPr>
        <w:rStyle w:val="af0"/>
        <w:noProof/>
      </w:rPr>
      <w:t>30</w:t>
    </w:r>
    <w:r>
      <w:fldChar w:fldCharType="end"/>
    </w:r>
  </w:p>
  <w:p w:rsidR="00A74EF8" w:rsidRDefault="00A74EF8">
    <w:pPr>
      <w:rPr>
        <w:rFonts w:hint="eastAsia"/>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framePr w:wrap="around" w:vAnchor="text" w:hAnchor="margin" w:xAlign="center" w:y="1"/>
      <w:rPr>
        <w:rStyle w:val="af0"/>
      </w:rPr>
    </w:pPr>
    <w:r>
      <w:fldChar w:fldCharType="begin"/>
    </w:r>
    <w:r>
      <w:rPr>
        <w:rStyle w:val="af0"/>
      </w:rPr>
      <w:instrText xml:space="preserve">PAGE  </w:instrText>
    </w:r>
    <w:r>
      <w:fldChar w:fldCharType="separate"/>
    </w:r>
    <w:r w:rsidR="005B3A00">
      <w:rPr>
        <w:rStyle w:val="af0"/>
        <w:noProof/>
      </w:rPr>
      <w:t>45</w:t>
    </w:r>
    <w:r>
      <w:fldChar w:fldCharType="end"/>
    </w:r>
  </w:p>
  <w:p w:rsidR="00A74EF8" w:rsidRDefault="00A74EF8">
    <w:pPr>
      <w:rPr>
        <w:rFonts w:hint="eastAsia"/>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d"/>
      <w:framePr w:wrap="around" w:vAnchor="text" w:hAnchor="margin" w:xAlign="center" w:y="1"/>
      <w:rPr>
        <w:rStyle w:val="af0"/>
      </w:rPr>
    </w:pPr>
    <w:r>
      <w:fldChar w:fldCharType="begin"/>
    </w:r>
    <w:r>
      <w:rPr>
        <w:rStyle w:val="af0"/>
      </w:rPr>
      <w:instrText xml:space="preserve">PAGE  </w:instrText>
    </w:r>
    <w:r>
      <w:fldChar w:fldCharType="separate"/>
    </w:r>
    <w:r w:rsidR="005B3A00">
      <w:rPr>
        <w:rStyle w:val="af0"/>
        <w:noProof/>
      </w:rPr>
      <w:t>59</w:t>
    </w:r>
    <w:r>
      <w:fldChar w:fldCharType="end"/>
    </w:r>
  </w:p>
  <w:p w:rsidR="00A74EF8" w:rsidRDefault="00A74EF8">
    <w:pPr>
      <w:rPr>
        <w:rFonts w:hint="eastAsia"/>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6B6A" w:rsidRDefault="009D6B6A">
      <w:r>
        <w:separator/>
      </w:r>
    </w:p>
  </w:footnote>
  <w:footnote w:type="continuationSeparator" w:id="0">
    <w:p w:rsidR="009D6B6A" w:rsidRDefault="009D6B6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b"/>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b"/>
      <w:ind w:firstLine="36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4EF8" w:rsidRDefault="00A74EF8">
    <w:pPr>
      <w:pStyle w:val="affb"/>
      <w:ind w:firstLine="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multiLevelType w:val="multilevel"/>
    <w:tmpl w:val="00000000"/>
    <w:lvl w:ilvl="0">
      <w:start w:val="1"/>
      <w:numFmt w:val="decimal"/>
      <w:lvlText w:val="%1"/>
      <w:lvlJc w:val="left"/>
      <w:pPr>
        <w:tabs>
          <w:tab w:val="num" w:pos="709"/>
        </w:tabs>
        <w:ind w:left="709" w:hanging="425"/>
      </w:pPr>
      <w:rPr>
        <w:rFonts w:hint="eastAsia"/>
      </w:rPr>
    </w:lvl>
    <w:lvl w:ilvl="1">
      <w:start w:val="1"/>
      <w:numFmt w:val="decimal"/>
      <w:lvlText w:val="%1.%2"/>
      <w:lvlJc w:val="left"/>
      <w:pPr>
        <w:tabs>
          <w:tab w:val="num" w:pos="426"/>
        </w:tabs>
        <w:ind w:left="426" w:firstLine="0"/>
      </w:pPr>
      <w:rPr>
        <w:rFonts w:hint="eastAsia"/>
        <w:sz w:val="32"/>
        <w:szCs w:val="32"/>
      </w:rPr>
    </w:lvl>
    <w:lvl w:ilvl="2">
      <w:start w:val="1"/>
      <w:numFmt w:val="decimal"/>
      <w:lvlText w:val="%1.%2.%3"/>
      <w:lvlJc w:val="left"/>
      <w:pPr>
        <w:tabs>
          <w:tab w:val="num" w:pos="993"/>
        </w:tabs>
        <w:ind w:left="993" w:hanging="709"/>
      </w:pPr>
      <w:rPr>
        <w:rFonts w:hint="eastAsia"/>
        <w:b/>
      </w:rPr>
    </w:lvl>
    <w:lvl w:ilvl="3">
      <w:start w:val="1"/>
      <w:numFmt w:val="decimal"/>
      <w:lvlText w:val="%1.%2.%3.%4"/>
      <w:lvlJc w:val="left"/>
      <w:pPr>
        <w:tabs>
          <w:tab w:val="num" w:pos="1135"/>
        </w:tabs>
        <w:ind w:left="1135" w:hanging="851"/>
      </w:pPr>
      <w:rPr>
        <w:rFonts w:ascii="Times New Roman" w:hAnsi="Times New Roman" w:cs="Times New Roman" w:hint="default"/>
      </w:rPr>
    </w:lvl>
    <w:lvl w:ilvl="4">
      <w:start w:val="1"/>
      <w:numFmt w:val="decimal"/>
      <w:lvlText w:val="%1.%2.%3.%4.%5."/>
      <w:lvlJc w:val="left"/>
      <w:pPr>
        <w:tabs>
          <w:tab w:val="num" w:pos="1276"/>
        </w:tabs>
        <w:ind w:left="1276" w:hanging="992"/>
      </w:pPr>
      <w:rPr>
        <w:rFonts w:hint="eastAsia"/>
      </w:rPr>
    </w:lvl>
    <w:lvl w:ilvl="5">
      <w:start w:val="1"/>
      <w:numFmt w:val="decimal"/>
      <w:lvlText w:val="%1.%2.%3.%4.%5.%6."/>
      <w:lvlJc w:val="left"/>
      <w:pPr>
        <w:tabs>
          <w:tab w:val="num" w:pos="1418"/>
        </w:tabs>
        <w:ind w:left="1418" w:hanging="1134"/>
      </w:pPr>
      <w:rPr>
        <w:rFonts w:hint="eastAsia"/>
      </w:rPr>
    </w:lvl>
    <w:lvl w:ilvl="6">
      <w:start w:val="1"/>
      <w:numFmt w:val="decimal"/>
      <w:lvlText w:val="%1.%2.%3.%4.%5.%6.%7."/>
      <w:lvlJc w:val="left"/>
      <w:pPr>
        <w:tabs>
          <w:tab w:val="num" w:pos="1560"/>
        </w:tabs>
        <w:ind w:left="1560" w:hanging="1276"/>
      </w:pPr>
      <w:rPr>
        <w:rFonts w:hint="eastAsia"/>
      </w:rPr>
    </w:lvl>
    <w:lvl w:ilvl="7">
      <w:start w:val="1"/>
      <w:numFmt w:val="decimal"/>
      <w:lvlText w:val="%1.%2.%3.%4.%5.%6.%7.%8."/>
      <w:lvlJc w:val="left"/>
      <w:pPr>
        <w:tabs>
          <w:tab w:val="num" w:pos="1702"/>
        </w:tabs>
        <w:ind w:left="1702" w:hanging="1418"/>
      </w:pPr>
      <w:rPr>
        <w:rFonts w:hint="eastAsia"/>
      </w:rPr>
    </w:lvl>
    <w:lvl w:ilvl="8">
      <w:start w:val="1"/>
      <w:numFmt w:val="decimal"/>
      <w:lvlText w:val="%1.%2.%3.%4.%5.%6.%7.%8.%9."/>
      <w:lvlJc w:val="left"/>
      <w:pPr>
        <w:tabs>
          <w:tab w:val="num" w:pos="1843"/>
        </w:tabs>
        <w:ind w:left="1843" w:hanging="1559"/>
      </w:pPr>
      <w:rPr>
        <w:rFonts w:hint="eastAsia"/>
      </w:rPr>
    </w:lvl>
  </w:abstractNum>
  <w:abstractNum w:abstractNumId="1" w15:restartNumberingAfterBreak="0">
    <w:nsid w:val="13263FA2"/>
    <w:multiLevelType w:val="multilevel"/>
    <w:tmpl w:val="13263FA2"/>
    <w:lvl w:ilvl="0">
      <w:start w:val="1"/>
      <w:numFmt w:val="decimal"/>
      <w:lvlText w:val="%1"/>
      <w:lvlJc w:val="left"/>
      <w:pPr>
        <w:tabs>
          <w:tab w:val="num" w:pos="360"/>
        </w:tabs>
        <w:ind w:left="360" w:hanging="360"/>
      </w:pPr>
      <w:rPr>
        <w:rFonts w:cs="Times New Roman" w:hint="default"/>
      </w:rPr>
    </w:lvl>
    <w:lvl w:ilvl="1">
      <w:start w:val="3"/>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1800"/>
        </w:tabs>
        <w:ind w:left="1800" w:hanging="180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2" w15:restartNumberingAfterBreak="0">
    <w:nsid w:val="1BE43635"/>
    <w:multiLevelType w:val="multilevel"/>
    <w:tmpl w:val="1BE43635"/>
    <w:lvl w:ilvl="0">
      <w:start w:val="2"/>
      <w:numFmt w:val="decimal"/>
      <w:lvlText w:val="%1"/>
      <w:lvlJc w:val="left"/>
      <w:pPr>
        <w:tabs>
          <w:tab w:val="num" w:pos="360"/>
        </w:tabs>
        <w:ind w:left="360" w:hanging="360"/>
      </w:pPr>
      <w:rPr>
        <w:rFonts w:cs="Times New Roman" w:hint="default"/>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1004"/>
        </w:tabs>
        <w:ind w:left="1004"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1800"/>
        </w:tabs>
        <w:ind w:left="1800" w:hanging="180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 w15:restartNumberingAfterBreak="0">
    <w:nsid w:val="371D765B"/>
    <w:multiLevelType w:val="multilevel"/>
    <w:tmpl w:val="371D765B"/>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 w15:restartNumberingAfterBreak="0">
    <w:nsid w:val="538C088B"/>
    <w:multiLevelType w:val="multilevel"/>
    <w:tmpl w:val="538C088B"/>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5"/>
        </w:tabs>
        <w:ind w:left="575" w:hanging="5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1"/>
        </w:tabs>
        <w:ind w:left="1151" w:hanging="115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3"/>
        </w:tabs>
        <w:ind w:left="1583" w:hanging="1583"/>
      </w:pPr>
      <w:rPr>
        <w:rFonts w:hint="default"/>
      </w:rPr>
    </w:lvl>
  </w:abstractNum>
  <w:abstractNum w:abstractNumId="5" w15:restartNumberingAfterBreak="0">
    <w:nsid w:val="557C2AF5"/>
    <w:multiLevelType w:val="multilevel"/>
    <w:tmpl w:val="557C2AF5"/>
    <w:lvl w:ilvl="0">
      <w:start w:val="1"/>
      <w:numFmt w:val="decimal"/>
      <w:suff w:val="nothing"/>
      <w:lvlText w:val="图%1　"/>
      <w:lvlJc w:val="left"/>
      <w:rPr>
        <w:rFonts w:ascii="黑体" w:eastAsia="黑体" w:hAnsi="Times New Roman" w:cs="Times New Roman" w:hint="eastAsia"/>
        <w:b w:val="0"/>
        <w:i w:val="0"/>
        <w:sz w:val="21"/>
      </w:rPr>
    </w:lvl>
    <w:lvl w:ilvl="1">
      <w:start w:val="1"/>
      <w:numFmt w:val="decimal"/>
      <w:suff w:val="nothing"/>
      <w:lvlText w:val="%1%2　"/>
      <w:lvlJc w:val="left"/>
      <w:rPr>
        <w:rFonts w:ascii="Times New Roman" w:eastAsia="黑体" w:hAnsi="Times New Roman" w:cs="Times New Roman" w:hint="default"/>
        <w:b w:val="0"/>
        <w:i w:val="0"/>
        <w:sz w:val="21"/>
      </w:rPr>
    </w:lvl>
    <w:lvl w:ilvl="2">
      <w:start w:val="1"/>
      <w:numFmt w:val="decimal"/>
      <w:suff w:val="nothing"/>
      <w:lvlText w:val="%1%2.%3　"/>
      <w:lvlJc w:val="left"/>
      <w:rPr>
        <w:rFonts w:ascii="Times New Roman" w:eastAsia="黑体" w:hAnsi="Times New Roman" w:cs="Times New Roman" w:hint="default"/>
        <w:b w:val="0"/>
        <w:i w:val="0"/>
        <w:sz w:val="21"/>
      </w:rPr>
    </w:lvl>
    <w:lvl w:ilvl="3">
      <w:start w:val="1"/>
      <w:numFmt w:val="decimal"/>
      <w:suff w:val="nothing"/>
      <w:lvlText w:val="%1%2.%3.%4　"/>
      <w:lvlJc w:val="left"/>
      <w:rPr>
        <w:rFonts w:ascii="Times New Roman" w:eastAsia="黑体" w:hAnsi="Times New Roman" w:cs="Times New Roman" w:hint="default"/>
        <w:b w:val="0"/>
        <w:i w:val="0"/>
        <w:sz w:val="21"/>
      </w:rPr>
    </w:lvl>
    <w:lvl w:ilvl="4">
      <w:start w:val="1"/>
      <w:numFmt w:val="decimal"/>
      <w:suff w:val="nothing"/>
      <w:lvlText w:val="%1%2.%3.%4.%5　"/>
      <w:lvlJc w:val="left"/>
      <w:rPr>
        <w:rFonts w:ascii="Times New Roman" w:eastAsia="黑体" w:hAnsi="Times New Roman" w:cs="Times New Roman" w:hint="default"/>
        <w:b w:val="0"/>
        <w:i w:val="0"/>
        <w:sz w:val="21"/>
      </w:rPr>
    </w:lvl>
    <w:lvl w:ilvl="5">
      <w:start w:val="1"/>
      <w:numFmt w:val="decimal"/>
      <w:suff w:val="nothing"/>
      <w:lvlText w:val="%1%2.%3.%4.%5.%6　"/>
      <w:lvlJc w:val="left"/>
      <w:rPr>
        <w:rFonts w:ascii="Times New Roman" w:eastAsia="黑体" w:hAnsi="Times New Roman" w:cs="Times New Roman" w:hint="default"/>
        <w:b w:val="0"/>
        <w:i w:val="0"/>
        <w:sz w:val="21"/>
      </w:rPr>
    </w:lvl>
    <w:lvl w:ilvl="6">
      <w:start w:val="1"/>
      <w:numFmt w:val="decimal"/>
      <w:suff w:val="nothing"/>
      <w:lvlText w:val="%1%2.%3.%4.%5.%6.%7　"/>
      <w:lvlJc w:val="left"/>
      <w:rPr>
        <w:rFonts w:ascii="Times New Roman" w:eastAsia="黑体" w:hAnsi="Times New Roman" w:cs="Times New Roman" w:hint="default"/>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6" w15:restartNumberingAfterBreak="0">
    <w:nsid w:val="66313C1C"/>
    <w:multiLevelType w:val="multilevel"/>
    <w:tmpl w:val="66313C1C"/>
    <w:lvl w:ilvl="0">
      <w:start w:val="1"/>
      <w:numFmt w:val="decimal"/>
      <w:lvlText w:val="%1"/>
      <w:lvlJc w:val="left"/>
      <w:pPr>
        <w:ind w:left="525" w:hanging="525"/>
      </w:pPr>
      <w:rPr>
        <w:rFonts w:hint="default"/>
        <w:sz w:val="36"/>
        <w:szCs w:val="36"/>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6"/>
  </w:num>
  <w:num w:numId="2">
    <w:abstractNumId w:val="2"/>
  </w:num>
  <w:num w:numId="3">
    <w:abstractNumId w:val="5"/>
  </w:num>
  <w:num w:numId="4">
    <w:abstractNumId w:val="0"/>
  </w:num>
  <w:num w:numId="5">
    <w:abstractNumId w:val="4"/>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noPunctuationKerning/>
  <w:characterSpacingControl w:val="compressPunctuation"/>
  <w:doNotValidateAgainstSchema/>
  <w:doNotDemarcateInvalidXml/>
  <w:hdrShapeDefaults>
    <o:shapedefaults v:ext="edit" spidmax="3074"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9E3"/>
    <w:rsid w:val="00003854"/>
    <w:rsid w:val="00005D96"/>
    <w:rsid w:val="00007200"/>
    <w:rsid w:val="000106B4"/>
    <w:rsid w:val="000119F9"/>
    <w:rsid w:val="0001309D"/>
    <w:rsid w:val="00013A72"/>
    <w:rsid w:val="00013BAA"/>
    <w:rsid w:val="000148C7"/>
    <w:rsid w:val="00015C15"/>
    <w:rsid w:val="00016490"/>
    <w:rsid w:val="00016CD7"/>
    <w:rsid w:val="00020518"/>
    <w:rsid w:val="0002141A"/>
    <w:rsid w:val="000247C0"/>
    <w:rsid w:val="00025219"/>
    <w:rsid w:val="0002548D"/>
    <w:rsid w:val="00026031"/>
    <w:rsid w:val="00027E5E"/>
    <w:rsid w:val="00027F94"/>
    <w:rsid w:val="000308AB"/>
    <w:rsid w:val="00031439"/>
    <w:rsid w:val="00031FCC"/>
    <w:rsid w:val="00032068"/>
    <w:rsid w:val="000333F2"/>
    <w:rsid w:val="00034F15"/>
    <w:rsid w:val="0003691A"/>
    <w:rsid w:val="0003700D"/>
    <w:rsid w:val="000416EE"/>
    <w:rsid w:val="000439ED"/>
    <w:rsid w:val="00043DCC"/>
    <w:rsid w:val="000454DD"/>
    <w:rsid w:val="00046EEC"/>
    <w:rsid w:val="000470E6"/>
    <w:rsid w:val="00047AA4"/>
    <w:rsid w:val="000507B1"/>
    <w:rsid w:val="00053D7A"/>
    <w:rsid w:val="00054343"/>
    <w:rsid w:val="000543F1"/>
    <w:rsid w:val="00054E7C"/>
    <w:rsid w:val="00061BB5"/>
    <w:rsid w:val="00061F37"/>
    <w:rsid w:val="0006305F"/>
    <w:rsid w:val="0006614C"/>
    <w:rsid w:val="00066C82"/>
    <w:rsid w:val="00067371"/>
    <w:rsid w:val="000705D1"/>
    <w:rsid w:val="0007146A"/>
    <w:rsid w:val="00071B0F"/>
    <w:rsid w:val="000722DF"/>
    <w:rsid w:val="0007278A"/>
    <w:rsid w:val="00073A87"/>
    <w:rsid w:val="00073B6B"/>
    <w:rsid w:val="000752DA"/>
    <w:rsid w:val="00080619"/>
    <w:rsid w:val="00081E29"/>
    <w:rsid w:val="00082C07"/>
    <w:rsid w:val="00085148"/>
    <w:rsid w:val="0008547B"/>
    <w:rsid w:val="00085619"/>
    <w:rsid w:val="00086331"/>
    <w:rsid w:val="000878F5"/>
    <w:rsid w:val="00090D28"/>
    <w:rsid w:val="00092FE6"/>
    <w:rsid w:val="00094D21"/>
    <w:rsid w:val="000966D2"/>
    <w:rsid w:val="000A110D"/>
    <w:rsid w:val="000A11FF"/>
    <w:rsid w:val="000A1DFF"/>
    <w:rsid w:val="000A2E4D"/>
    <w:rsid w:val="000A75A0"/>
    <w:rsid w:val="000B0DBE"/>
    <w:rsid w:val="000B12E0"/>
    <w:rsid w:val="000B12FF"/>
    <w:rsid w:val="000B18AC"/>
    <w:rsid w:val="000B3422"/>
    <w:rsid w:val="000B4BFB"/>
    <w:rsid w:val="000B4D55"/>
    <w:rsid w:val="000B7285"/>
    <w:rsid w:val="000B7705"/>
    <w:rsid w:val="000B797B"/>
    <w:rsid w:val="000B7AA3"/>
    <w:rsid w:val="000C0334"/>
    <w:rsid w:val="000C172A"/>
    <w:rsid w:val="000C405B"/>
    <w:rsid w:val="000C4439"/>
    <w:rsid w:val="000C4C30"/>
    <w:rsid w:val="000C6F5B"/>
    <w:rsid w:val="000D0D97"/>
    <w:rsid w:val="000D2895"/>
    <w:rsid w:val="000D3F41"/>
    <w:rsid w:val="000D6617"/>
    <w:rsid w:val="000E0DF6"/>
    <w:rsid w:val="000E1248"/>
    <w:rsid w:val="000E171C"/>
    <w:rsid w:val="000E3294"/>
    <w:rsid w:val="000E4A5B"/>
    <w:rsid w:val="000E623A"/>
    <w:rsid w:val="000F2728"/>
    <w:rsid w:val="000F2E16"/>
    <w:rsid w:val="000F2E9C"/>
    <w:rsid w:val="000F3A2A"/>
    <w:rsid w:val="000F5D75"/>
    <w:rsid w:val="000F5E07"/>
    <w:rsid w:val="000F5FDF"/>
    <w:rsid w:val="000F757F"/>
    <w:rsid w:val="000F7DEA"/>
    <w:rsid w:val="00100880"/>
    <w:rsid w:val="00103740"/>
    <w:rsid w:val="0010466B"/>
    <w:rsid w:val="00104D78"/>
    <w:rsid w:val="00105623"/>
    <w:rsid w:val="00106939"/>
    <w:rsid w:val="001075C8"/>
    <w:rsid w:val="00112BE5"/>
    <w:rsid w:val="001135BF"/>
    <w:rsid w:val="00114023"/>
    <w:rsid w:val="00116B7E"/>
    <w:rsid w:val="00116D39"/>
    <w:rsid w:val="001171DF"/>
    <w:rsid w:val="00117349"/>
    <w:rsid w:val="001208AB"/>
    <w:rsid w:val="00120937"/>
    <w:rsid w:val="001233C2"/>
    <w:rsid w:val="00124391"/>
    <w:rsid w:val="001244DA"/>
    <w:rsid w:val="001254E6"/>
    <w:rsid w:val="00126701"/>
    <w:rsid w:val="00126A8D"/>
    <w:rsid w:val="0012736C"/>
    <w:rsid w:val="001276DB"/>
    <w:rsid w:val="0012787F"/>
    <w:rsid w:val="0013072D"/>
    <w:rsid w:val="00131462"/>
    <w:rsid w:val="00134ABA"/>
    <w:rsid w:val="00135E0D"/>
    <w:rsid w:val="00136B21"/>
    <w:rsid w:val="00136BCB"/>
    <w:rsid w:val="001408E9"/>
    <w:rsid w:val="00140AB9"/>
    <w:rsid w:val="00141A09"/>
    <w:rsid w:val="00141A6C"/>
    <w:rsid w:val="00141BE6"/>
    <w:rsid w:val="001423B8"/>
    <w:rsid w:val="00143219"/>
    <w:rsid w:val="00143616"/>
    <w:rsid w:val="00144383"/>
    <w:rsid w:val="00144A3F"/>
    <w:rsid w:val="001455C4"/>
    <w:rsid w:val="0014687C"/>
    <w:rsid w:val="00147698"/>
    <w:rsid w:val="001509B3"/>
    <w:rsid w:val="00151452"/>
    <w:rsid w:val="00151817"/>
    <w:rsid w:val="00152E50"/>
    <w:rsid w:val="00153687"/>
    <w:rsid w:val="00154944"/>
    <w:rsid w:val="001555CD"/>
    <w:rsid w:val="0015571D"/>
    <w:rsid w:val="0015756C"/>
    <w:rsid w:val="00161B8C"/>
    <w:rsid w:val="001624B4"/>
    <w:rsid w:val="0016298E"/>
    <w:rsid w:val="00163D65"/>
    <w:rsid w:val="00166ADC"/>
    <w:rsid w:val="00167A67"/>
    <w:rsid w:val="001700F5"/>
    <w:rsid w:val="00170EF6"/>
    <w:rsid w:val="00171ABA"/>
    <w:rsid w:val="001726F8"/>
    <w:rsid w:val="001730AF"/>
    <w:rsid w:val="00173548"/>
    <w:rsid w:val="00173BED"/>
    <w:rsid w:val="001757C8"/>
    <w:rsid w:val="0017626B"/>
    <w:rsid w:val="001765EF"/>
    <w:rsid w:val="0017760D"/>
    <w:rsid w:val="00181577"/>
    <w:rsid w:val="001849F6"/>
    <w:rsid w:val="00185AA5"/>
    <w:rsid w:val="00185AAA"/>
    <w:rsid w:val="00185CDD"/>
    <w:rsid w:val="00186B8B"/>
    <w:rsid w:val="00187322"/>
    <w:rsid w:val="001906AE"/>
    <w:rsid w:val="00191518"/>
    <w:rsid w:val="00193DAE"/>
    <w:rsid w:val="00194B05"/>
    <w:rsid w:val="0019529C"/>
    <w:rsid w:val="001954F3"/>
    <w:rsid w:val="00197863"/>
    <w:rsid w:val="001A1B62"/>
    <w:rsid w:val="001A1E0F"/>
    <w:rsid w:val="001A5297"/>
    <w:rsid w:val="001B15E3"/>
    <w:rsid w:val="001B36AC"/>
    <w:rsid w:val="001B36FC"/>
    <w:rsid w:val="001B58E2"/>
    <w:rsid w:val="001B6914"/>
    <w:rsid w:val="001B6CD3"/>
    <w:rsid w:val="001B6D93"/>
    <w:rsid w:val="001C059C"/>
    <w:rsid w:val="001C1814"/>
    <w:rsid w:val="001C458E"/>
    <w:rsid w:val="001C6730"/>
    <w:rsid w:val="001D0261"/>
    <w:rsid w:val="001D1815"/>
    <w:rsid w:val="001D66DD"/>
    <w:rsid w:val="001D73C5"/>
    <w:rsid w:val="001E111F"/>
    <w:rsid w:val="001E17BB"/>
    <w:rsid w:val="001E337D"/>
    <w:rsid w:val="001E3E5C"/>
    <w:rsid w:val="001E4A11"/>
    <w:rsid w:val="001F0C60"/>
    <w:rsid w:val="001F14E9"/>
    <w:rsid w:val="001F43DF"/>
    <w:rsid w:val="001F4A7E"/>
    <w:rsid w:val="001F53EB"/>
    <w:rsid w:val="001F5FA4"/>
    <w:rsid w:val="001F6207"/>
    <w:rsid w:val="001F6C19"/>
    <w:rsid w:val="001F6CCD"/>
    <w:rsid w:val="001F77A0"/>
    <w:rsid w:val="001F7E01"/>
    <w:rsid w:val="00202122"/>
    <w:rsid w:val="002021AE"/>
    <w:rsid w:val="0020233C"/>
    <w:rsid w:val="00202BE5"/>
    <w:rsid w:val="00204261"/>
    <w:rsid w:val="00204BA6"/>
    <w:rsid w:val="00205A6B"/>
    <w:rsid w:val="00205E7A"/>
    <w:rsid w:val="00205F95"/>
    <w:rsid w:val="00206447"/>
    <w:rsid w:val="002066E7"/>
    <w:rsid w:val="00206BE9"/>
    <w:rsid w:val="0021158E"/>
    <w:rsid w:val="002117DB"/>
    <w:rsid w:val="002124F8"/>
    <w:rsid w:val="00213548"/>
    <w:rsid w:val="002157FF"/>
    <w:rsid w:val="002166FA"/>
    <w:rsid w:val="002168A6"/>
    <w:rsid w:val="002201E4"/>
    <w:rsid w:val="00222FEF"/>
    <w:rsid w:val="00223347"/>
    <w:rsid w:val="00223F63"/>
    <w:rsid w:val="00227437"/>
    <w:rsid w:val="00227685"/>
    <w:rsid w:val="00230373"/>
    <w:rsid w:val="0023049B"/>
    <w:rsid w:val="00230ADF"/>
    <w:rsid w:val="00233945"/>
    <w:rsid w:val="00234D2D"/>
    <w:rsid w:val="00234E6F"/>
    <w:rsid w:val="00234FAE"/>
    <w:rsid w:val="00235BED"/>
    <w:rsid w:val="002364CE"/>
    <w:rsid w:val="00236D5F"/>
    <w:rsid w:val="0024047F"/>
    <w:rsid w:val="002413A3"/>
    <w:rsid w:val="0024249E"/>
    <w:rsid w:val="0024299B"/>
    <w:rsid w:val="00242E78"/>
    <w:rsid w:val="002434C3"/>
    <w:rsid w:val="00245BC0"/>
    <w:rsid w:val="00246BEA"/>
    <w:rsid w:val="00247FE7"/>
    <w:rsid w:val="00250014"/>
    <w:rsid w:val="0025055A"/>
    <w:rsid w:val="00250802"/>
    <w:rsid w:val="002537D1"/>
    <w:rsid w:val="00253887"/>
    <w:rsid w:val="00254807"/>
    <w:rsid w:val="002548C4"/>
    <w:rsid w:val="002573FB"/>
    <w:rsid w:val="00260722"/>
    <w:rsid w:val="0026081D"/>
    <w:rsid w:val="00261112"/>
    <w:rsid w:val="00261C87"/>
    <w:rsid w:val="00262720"/>
    <w:rsid w:val="0026486D"/>
    <w:rsid w:val="0026643D"/>
    <w:rsid w:val="0027046D"/>
    <w:rsid w:val="00272744"/>
    <w:rsid w:val="002760D7"/>
    <w:rsid w:val="00276EEA"/>
    <w:rsid w:val="00280700"/>
    <w:rsid w:val="002818D4"/>
    <w:rsid w:val="00282958"/>
    <w:rsid w:val="0028477F"/>
    <w:rsid w:val="0028513A"/>
    <w:rsid w:val="00285C7E"/>
    <w:rsid w:val="00287A5D"/>
    <w:rsid w:val="0029039E"/>
    <w:rsid w:val="00290D8C"/>
    <w:rsid w:val="0029429A"/>
    <w:rsid w:val="0029573B"/>
    <w:rsid w:val="00295C6C"/>
    <w:rsid w:val="00296155"/>
    <w:rsid w:val="00296700"/>
    <w:rsid w:val="00296FD6"/>
    <w:rsid w:val="002A1433"/>
    <w:rsid w:val="002A34A7"/>
    <w:rsid w:val="002A64E6"/>
    <w:rsid w:val="002A68A9"/>
    <w:rsid w:val="002A7ED9"/>
    <w:rsid w:val="002B022E"/>
    <w:rsid w:val="002B0796"/>
    <w:rsid w:val="002B0A6C"/>
    <w:rsid w:val="002B117D"/>
    <w:rsid w:val="002B4439"/>
    <w:rsid w:val="002B4B97"/>
    <w:rsid w:val="002C0D18"/>
    <w:rsid w:val="002C1622"/>
    <w:rsid w:val="002C1901"/>
    <w:rsid w:val="002C24BF"/>
    <w:rsid w:val="002C3A54"/>
    <w:rsid w:val="002C4F56"/>
    <w:rsid w:val="002C5293"/>
    <w:rsid w:val="002C561C"/>
    <w:rsid w:val="002C6529"/>
    <w:rsid w:val="002C7A75"/>
    <w:rsid w:val="002D1A89"/>
    <w:rsid w:val="002D2F62"/>
    <w:rsid w:val="002D3902"/>
    <w:rsid w:val="002D3B7E"/>
    <w:rsid w:val="002E0237"/>
    <w:rsid w:val="002E0EEF"/>
    <w:rsid w:val="002E2496"/>
    <w:rsid w:val="002E27E5"/>
    <w:rsid w:val="002E290C"/>
    <w:rsid w:val="002E52BF"/>
    <w:rsid w:val="002E61D1"/>
    <w:rsid w:val="002E710B"/>
    <w:rsid w:val="002E777E"/>
    <w:rsid w:val="002F1312"/>
    <w:rsid w:val="002F1AEE"/>
    <w:rsid w:val="002F3B81"/>
    <w:rsid w:val="002F4FA9"/>
    <w:rsid w:val="002F57A3"/>
    <w:rsid w:val="002F628E"/>
    <w:rsid w:val="002F6C6D"/>
    <w:rsid w:val="00300D92"/>
    <w:rsid w:val="00301C6F"/>
    <w:rsid w:val="003032EF"/>
    <w:rsid w:val="00303D3A"/>
    <w:rsid w:val="0030646A"/>
    <w:rsid w:val="00307924"/>
    <w:rsid w:val="00307C1D"/>
    <w:rsid w:val="0031146B"/>
    <w:rsid w:val="0031264B"/>
    <w:rsid w:val="00314A66"/>
    <w:rsid w:val="00315B63"/>
    <w:rsid w:val="00316E3E"/>
    <w:rsid w:val="00317BE2"/>
    <w:rsid w:val="00322A90"/>
    <w:rsid w:val="00322EB9"/>
    <w:rsid w:val="003242B5"/>
    <w:rsid w:val="003257EB"/>
    <w:rsid w:val="00326007"/>
    <w:rsid w:val="0033092B"/>
    <w:rsid w:val="00330E46"/>
    <w:rsid w:val="00331871"/>
    <w:rsid w:val="00332E58"/>
    <w:rsid w:val="00334095"/>
    <w:rsid w:val="00334CD8"/>
    <w:rsid w:val="00335925"/>
    <w:rsid w:val="00335ED4"/>
    <w:rsid w:val="00336B72"/>
    <w:rsid w:val="00341E07"/>
    <w:rsid w:val="00342A43"/>
    <w:rsid w:val="00343EFD"/>
    <w:rsid w:val="003441E0"/>
    <w:rsid w:val="00344C4B"/>
    <w:rsid w:val="00346267"/>
    <w:rsid w:val="003463F2"/>
    <w:rsid w:val="00346F9B"/>
    <w:rsid w:val="0034708F"/>
    <w:rsid w:val="00350E1A"/>
    <w:rsid w:val="00352778"/>
    <w:rsid w:val="0035346C"/>
    <w:rsid w:val="00355D5B"/>
    <w:rsid w:val="0035661A"/>
    <w:rsid w:val="00356AB1"/>
    <w:rsid w:val="00357C90"/>
    <w:rsid w:val="00357E02"/>
    <w:rsid w:val="0036065E"/>
    <w:rsid w:val="003610E1"/>
    <w:rsid w:val="00364355"/>
    <w:rsid w:val="00364369"/>
    <w:rsid w:val="00364DC9"/>
    <w:rsid w:val="003652D1"/>
    <w:rsid w:val="003669AE"/>
    <w:rsid w:val="00367889"/>
    <w:rsid w:val="00367F4C"/>
    <w:rsid w:val="0037028A"/>
    <w:rsid w:val="00370ADA"/>
    <w:rsid w:val="00371155"/>
    <w:rsid w:val="003718EF"/>
    <w:rsid w:val="0037333D"/>
    <w:rsid w:val="0037556F"/>
    <w:rsid w:val="00377EA2"/>
    <w:rsid w:val="00380BD3"/>
    <w:rsid w:val="00382868"/>
    <w:rsid w:val="00383137"/>
    <w:rsid w:val="003855F3"/>
    <w:rsid w:val="00385832"/>
    <w:rsid w:val="00386897"/>
    <w:rsid w:val="00387837"/>
    <w:rsid w:val="00390E56"/>
    <w:rsid w:val="003927E5"/>
    <w:rsid w:val="003931A3"/>
    <w:rsid w:val="00394B9A"/>
    <w:rsid w:val="003959E3"/>
    <w:rsid w:val="00396265"/>
    <w:rsid w:val="00396C1D"/>
    <w:rsid w:val="003A0458"/>
    <w:rsid w:val="003A04B8"/>
    <w:rsid w:val="003A09E9"/>
    <w:rsid w:val="003A31B9"/>
    <w:rsid w:val="003A425B"/>
    <w:rsid w:val="003A44F9"/>
    <w:rsid w:val="003A4821"/>
    <w:rsid w:val="003A48F6"/>
    <w:rsid w:val="003B002F"/>
    <w:rsid w:val="003B0B83"/>
    <w:rsid w:val="003B431C"/>
    <w:rsid w:val="003B556B"/>
    <w:rsid w:val="003B6F84"/>
    <w:rsid w:val="003B7B36"/>
    <w:rsid w:val="003B7B74"/>
    <w:rsid w:val="003C0E6B"/>
    <w:rsid w:val="003C0F90"/>
    <w:rsid w:val="003C19EE"/>
    <w:rsid w:val="003C1BA7"/>
    <w:rsid w:val="003C346A"/>
    <w:rsid w:val="003C3810"/>
    <w:rsid w:val="003C3C37"/>
    <w:rsid w:val="003C4F12"/>
    <w:rsid w:val="003C513F"/>
    <w:rsid w:val="003C6823"/>
    <w:rsid w:val="003C6918"/>
    <w:rsid w:val="003C73E6"/>
    <w:rsid w:val="003D0554"/>
    <w:rsid w:val="003D205C"/>
    <w:rsid w:val="003D21AB"/>
    <w:rsid w:val="003D2E16"/>
    <w:rsid w:val="003D2EA8"/>
    <w:rsid w:val="003D4704"/>
    <w:rsid w:val="003E057A"/>
    <w:rsid w:val="003E1116"/>
    <w:rsid w:val="003E13E2"/>
    <w:rsid w:val="003E1A28"/>
    <w:rsid w:val="003E29F0"/>
    <w:rsid w:val="003E328F"/>
    <w:rsid w:val="003E36CB"/>
    <w:rsid w:val="003E569D"/>
    <w:rsid w:val="003E69F0"/>
    <w:rsid w:val="003E71F3"/>
    <w:rsid w:val="003F155E"/>
    <w:rsid w:val="003F2E70"/>
    <w:rsid w:val="00400182"/>
    <w:rsid w:val="00400905"/>
    <w:rsid w:val="00400D92"/>
    <w:rsid w:val="0040172C"/>
    <w:rsid w:val="004026B8"/>
    <w:rsid w:val="004033FE"/>
    <w:rsid w:val="00404689"/>
    <w:rsid w:val="004047E9"/>
    <w:rsid w:val="00405957"/>
    <w:rsid w:val="00405C19"/>
    <w:rsid w:val="00407200"/>
    <w:rsid w:val="004110AF"/>
    <w:rsid w:val="00411617"/>
    <w:rsid w:val="00412029"/>
    <w:rsid w:val="0041359D"/>
    <w:rsid w:val="00414354"/>
    <w:rsid w:val="004143F2"/>
    <w:rsid w:val="004150A1"/>
    <w:rsid w:val="0041712F"/>
    <w:rsid w:val="00417223"/>
    <w:rsid w:val="004200C9"/>
    <w:rsid w:val="00420ABA"/>
    <w:rsid w:val="00421852"/>
    <w:rsid w:val="004219DE"/>
    <w:rsid w:val="00425294"/>
    <w:rsid w:val="004261D1"/>
    <w:rsid w:val="00426B66"/>
    <w:rsid w:val="004278A5"/>
    <w:rsid w:val="00430C2D"/>
    <w:rsid w:val="00431D53"/>
    <w:rsid w:val="004334E7"/>
    <w:rsid w:val="004335E3"/>
    <w:rsid w:val="00434966"/>
    <w:rsid w:val="00436798"/>
    <w:rsid w:val="00440928"/>
    <w:rsid w:val="0044143E"/>
    <w:rsid w:val="004435F2"/>
    <w:rsid w:val="0044521F"/>
    <w:rsid w:val="00446609"/>
    <w:rsid w:val="00446E64"/>
    <w:rsid w:val="00447106"/>
    <w:rsid w:val="004544B5"/>
    <w:rsid w:val="0045548C"/>
    <w:rsid w:val="00455C09"/>
    <w:rsid w:val="00456E4E"/>
    <w:rsid w:val="0045702C"/>
    <w:rsid w:val="004577DE"/>
    <w:rsid w:val="004579F3"/>
    <w:rsid w:val="00460AD2"/>
    <w:rsid w:val="004627FD"/>
    <w:rsid w:val="004654D5"/>
    <w:rsid w:val="00466BD9"/>
    <w:rsid w:val="0047307F"/>
    <w:rsid w:val="00473D5F"/>
    <w:rsid w:val="004762F3"/>
    <w:rsid w:val="0047654E"/>
    <w:rsid w:val="00476CB9"/>
    <w:rsid w:val="004805F1"/>
    <w:rsid w:val="00480993"/>
    <w:rsid w:val="00481128"/>
    <w:rsid w:val="00484E98"/>
    <w:rsid w:val="004851FD"/>
    <w:rsid w:val="00491255"/>
    <w:rsid w:val="00492242"/>
    <w:rsid w:val="004927F0"/>
    <w:rsid w:val="0049299B"/>
    <w:rsid w:val="004954AE"/>
    <w:rsid w:val="004A142C"/>
    <w:rsid w:val="004A449D"/>
    <w:rsid w:val="004A4742"/>
    <w:rsid w:val="004A53D4"/>
    <w:rsid w:val="004A59FF"/>
    <w:rsid w:val="004A5A6D"/>
    <w:rsid w:val="004B00DE"/>
    <w:rsid w:val="004B2446"/>
    <w:rsid w:val="004B3DAF"/>
    <w:rsid w:val="004B3FB0"/>
    <w:rsid w:val="004B4E90"/>
    <w:rsid w:val="004B61FC"/>
    <w:rsid w:val="004B62A8"/>
    <w:rsid w:val="004B6A68"/>
    <w:rsid w:val="004C013A"/>
    <w:rsid w:val="004C1460"/>
    <w:rsid w:val="004C2FC1"/>
    <w:rsid w:val="004C3592"/>
    <w:rsid w:val="004C52B1"/>
    <w:rsid w:val="004C5894"/>
    <w:rsid w:val="004C6842"/>
    <w:rsid w:val="004C74FF"/>
    <w:rsid w:val="004C7966"/>
    <w:rsid w:val="004D051D"/>
    <w:rsid w:val="004D0B68"/>
    <w:rsid w:val="004D465B"/>
    <w:rsid w:val="004D5FD9"/>
    <w:rsid w:val="004D7616"/>
    <w:rsid w:val="004E1553"/>
    <w:rsid w:val="004E6E3F"/>
    <w:rsid w:val="004E778F"/>
    <w:rsid w:val="004E7CDB"/>
    <w:rsid w:val="004F0027"/>
    <w:rsid w:val="004F0250"/>
    <w:rsid w:val="004F2CD2"/>
    <w:rsid w:val="004F3730"/>
    <w:rsid w:val="004F5712"/>
    <w:rsid w:val="004F5A4B"/>
    <w:rsid w:val="004F747C"/>
    <w:rsid w:val="00500E19"/>
    <w:rsid w:val="0050293C"/>
    <w:rsid w:val="005030D6"/>
    <w:rsid w:val="005033B5"/>
    <w:rsid w:val="00503568"/>
    <w:rsid w:val="00504EC2"/>
    <w:rsid w:val="00504F7E"/>
    <w:rsid w:val="005055B2"/>
    <w:rsid w:val="00505809"/>
    <w:rsid w:val="00505A79"/>
    <w:rsid w:val="00505E62"/>
    <w:rsid w:val="00506E13"/>
    <w:rsid w:val="00507539"/>
    <w:rsid w:val="00507D80"/>
    <w:rsid w:val="00507E1D"/>
    <w:rsid w:val="00507F10"/>
    <w:rsid w:val="005130C7"/>
    <w:rsid w:val="0051379F"/>
    <w:rsid w:val="00514715"/>
    <w:rsid w:val="00517209"/>
    <w:rsid w:val="00517C31"/>
    <w:rsid w:val="005206DC"/>
    <w:rsid w:val="00522916"/>
    <w:rsid w:val="00523219"/>
    <w:rsid w:val="00523386"/>
    <w:rsid w:val="00524A7A"/>
    <w:rsid w:val="00524F28"/>
    <w:rsid w:val="00532ADA"/>
    <w:rsid w:val="0053478D"/>
    <w:rsid w:val="0053543E"/>
    <w:rsid w:val="005364A6"/>
    <w:rsid w:val="00536B17"/>
    <w:rsid w:val="00540DDB"/>
    <w:rsid w:val="00540E24"/>
    <w:rsid w:val="00541F5F"/>
    <w:rsid w:val="00542B16"/>
    <w:rsid w:val="00543190"/>
    <w:rsid w:val="00543554"/>
    <w:rsid w:val="0054454C"/>
    <w:rsid w:val="00544629"/>
    <w:rsid w:val="0054613C"/>
    <w:rsid w:val="00546D87"/>
    <w:rsid w:val="0055239F"/>
    <w:rsid w:val="0055520A"/>
    <w:rsid w:val="0055659D"/>
    <w:rsid w:val="00556F40"/>
    <w:rsid w:val="0055751B"/>
    <w:rsid w:val="00560FD0"/>
    <w:rsid w:val="00561ECA"/>
    <w:rsid w:val="00564F70"/>
    <w:rsid w:val="00565102"/>
    <w:rsid w:val="005661D3"/>
    <w:rsid w:val="0056654A"/>
    <w:rsid w:val="00566F59"/>
    <w:rsid w:val="00567862"/>
    <w:rsid w:val="00570A82"/>
    <w:rsid w:val="00571880"/>
    <w:rsid w:val="005740EB"/>
    <w:rsid w:val="00575246"/>
    <w:rsid w:val="00575607"/>
    <w:rsid w:val="00576568"/>
    <w:rsid w:val="0057720D"/>
    <w:rsid w:val="0058231D"/>
    <w:rsid w:val="00584D90"/>
    <w:rsid w:val="00586599"/>
    <w:rsid w:val="00587ABA"/>
    <w:rsid w:val="005908B9"/>
    <w:rsid w:val="00592F70"/>
    <w:rsid w:val="005943B0"/>
    <w:rsid w:val="00594F13"/>
    <w:rsid w:val="0059512B"/>
    <w:rsid w:val="00597BA5"/>
    <w:rsid w:val="005A000A"/>
    <w:rsid w:val="005A0B4B"/>
    <w:rsid w:val="005A0B7B"/>
    <w:rsid w:val="005A3954"/>
    <w:rsid w:val="005A60E1"/>
    <w:rsid w:val="005B08F2"/>
    <w:rsid w:val="005B3A00"/>
    <w:rsid w:val="005B4D4D"/>
    <w:rsid w:val="005B4F2B"/>
    <w:rsid w:val="005B6D98"/>
    <w:rsid w:val="005B7E15"/>
    <w:rsid w:val="005C20CF"/>
    <w:rsid w:val="005C46EA"/>
    <w:rsid w:val="005C7435"/>
    <w:rsid w:val="005D1502"/>
    <w:rsid w:val="005D1D37"/>
    <w:rsid w:val="005D1ED1"/>
    <w:rsid w:val="005D1F29"/>
    <w:rsid w:val="005D22CA"/>
    <w:rsid w:val="005D3BE9"/>
    <w:rsid w:val="005D4EE6"/>
    <w:rsid w:val="005D7713"/>
    <w:rsid w:val="005D793E"/>
    <w:rsid w:val="005D7B7C"/>
    <w:rsid w:val="005D7BB7"/>
    <w:rsid w:val="005E2003"/>
    <w:rsid w:val="005E20BC"/>
    <w:rsid w:val="005E22F0"/>
    <w:rsid w:val="005E4DA6"/>
    <w:rsid w:val="005E5410"/>
    <w:rsid w:val="005E5A43"/>
    <w:rsid w:val="005E73DE"/>
    <w:rsid w:val="005F1E42"/>
    <w:rsid w:val="005F255E"/>
    <w:rsid w:val="005F3453"/>
    <w:rsid w:val="005F360D"/>
    <w:rsid w:val="005F4288"/>
    <w:rsid w:val="005F4CB6"/>
    <w:rsid w:val="005F5514"/>
    <w:rsid w:val="005F6B0A"/>
    <w:rsid w:val="005F6EC6"/>
    <w:rsid w:val="00602C1E"/>
    <w:rsid w:val="00603992"/>
    <w:rsid w:val="006043C6"/>
    <w:rsid w:val="006061BA"/>
    <w:rsid w:val="0060666A"/>
    <w:rsid w:val="0060757D"/>
    <w:rsid w:val="0061220F"/>
    <w:rsid w:val="006147B4"/>
    <w:rsid w:val="00614B54"/>
    <w:rsid w:val="0061597E"/>
    <w:rsid w:val="00616D9C"/>
    <w:rsid w:val="006200FD"/>
    <w:rsid w:val="006214A4"/>
    <w:rsid w:val="00621AC8"/>
    <w:rsid w:val="0062235B"/>
    <w:rsid w:val="00623FEF"/>
    <w:rsid w:val="00624C89"/>
    <w:rsid w:val="00624C9F"/>
    <w:rsid w:val="006269FC"/>
    <w:rsid w:val="00627862"/>
    <w:rsid w:val="006346C8"/>
    <w:rsid w:val="00634D54"/>
    <w:rsid w:val="006351E1"/>
    <w:rsid w:val="00636AB5"/>
    <w:rsid w:val="0063786D"/>
    <w:rsid w:val="0063790E"/>
    <w:rsid w:val="00640EAA"/>
    <w:rsid w:val="006421A2"/>
    <w:rsid w:val="00643010"/>
    <w:rsid w:val="006433A9"/>
    <w:rsid w:val="00643572"/>
    <w:rsid w:val="00644177"/>
    <w:rsid w:val="00644692"/>
    <w:rsid w:val="00645264"/>
    <w:rsid w:val="00645FAB"/>
    <w:rsid w:val="0064743C"/>
    <w:rsid w:val="006510AB"/>
    <w:rsid w:val="0065276B"/>
    <w:rsid w:val="006529C7"/>
    <w:rsid w:val="00653D7F"/>
    <w:rsid w:val="006606F9"/>
    <w:rsid w:val="00660923"/>
    <w:rsid w:val="00661F82"/>
    <w:rsid w:val="0066206E"/>
    <w:rsid w:val="0066592C"/>
    <w:rsid w:val="006671EA"/>
    <w:rsid w:val="00671F5F"/>
    <w:rsid w:val="006721F5"/>
    <w:rsid w:val="006728CF"/>
    <w:rsid w:val="006740A8"/>
    <w:rsid w:val="00675293"/>
    <w:rsid w:val="00676A1D"/>
    <w:rsid w:val="00676E20"/>
    <w:rsid w:val="00677B02"/>
    <w:rsid w:val="00682078"/>
    <w:rsid w:val="00685036"/>
    <w:rsid w:val="0068731C"/>
    <w:rsid w:val="00691A5C"/>
    <w:rsid w:val="006929EB"/>
    <w:rsid w:val="00694063"/>
    <w:rsid w:val="006A053E"/>
    <w:rsid w:val="006A0594"/>
    <w:rsid w:val="006A076F"/>
    <w:rsid w:val="006A1625"/>
    <w:rsid w:val="006A176E"/>
    <w:rsid w:val="006A2267"/>
    <w:rsid w:val="006A2B9D"/>
    <w:rsid w:val="006A3DD2"/>
    <w:rsid w:val="006A42BC"/>
    <w:rsid w:val="006B06BB"/>
    <w:rsid w:val="006B099E"/>
    <w:rsid w:val="006B1D23"/>
    <w:rsid w:val="006B648B"/>
    <w:rsid w:val="006B785D"/>
    <w:rsid w:val="006C26E3"/>
    <w:rsid w:val="006C3039"/>
    <w:rsid w:val="006C3D78"/>
    <w:rsid w:val="006C3E69"/>
    <w:rsid w:val="006C43A9"/>
    <w:rsid w:val="006C461D"/>
    <w:rsid w:val="006C50F6"/>
    <w:rsid w:val="006C53A7"/>
    <w:rsid w:val="006C5A8F"/>
    <w:rsid w:val="006C70D3"/>
    <w:rsid w:val="006C79E6"/>
    <w:rsid w:val="006D17AE"/>
    <w:rsid w:val="006D2250"/>
    <w:rsid w:val="006D4E08"/>
    <w:rsid w:val="006D6940"/>
    <w:rsid w:val="006E0DBC"/>
    <w:rsid w:val="006E1A23"/>
    <w:rsid w:val="006E1B3A"/>
    <w:rsid w:val="006E278B"/>
    <w:rsid w:val="006E33F0"/>
    <w:rsid w:val="006E382F"/>
    <w:rsid w:val="006E446E"/>
    <w:rsid w:val="006E555E"/>
    <w:rsid w:val="006F0997"/>
    <w:rsid w:val="006F1BE6"/>
    <w:rsid w:val="006F20D6"/>
    <w:rsid w:val="006F463F"/>
    <w:rsid w:val="006F4DAB"/>
    <w:rsid w:val="006F6A3D"/>
    <w:rsid w:val="00700A3F"/>
    <w:rsid w:val="007027B5"/>
    <w:rsid w:val="00703600"/>
    <w:rsid w:val="00705D41"/>
    <w:rsid w:val="00705E2C"/>
    <w:rsid w:val="00712DFF"/>
    <w:rsid w:val="0071382B"/>
    <w:rsid w:val="00713E75"/>
    <w:rsid w:val="0071743B"/>
    <w:rsid w:val="00717444"/>
    <w:rsid w:val="00717B6D"/>
    <w:rsid w:val="00721319"/>
    <w:rsid w:val="00722DDD"/>
    <w:rsid w:val="00724EEA"/>
    <w:rsid w:val="00727AD5"/>
    <w:rsid w:val="00727E47"/>
    <w:rsid w:val="00727F07"/>
    <w:rsid w:val="00731947"/>
    <w:rsid w:val="007348E7"/>
    <w:rsid w:val="00735D8B"/>
    <w:rsid w:val="007363FF"/>
    <w:rsid w:val="007434B4"/>
    <w:rsid w:val="007446B3"/>
    <w:rsid w:val="0074500D"/>
    <w:rsid w:val="0074600E"/>
    <w:rsid w:val="00746E36"/>
    <w:rsid w:val="0075223E"/>
    <w:rsid w:val="0075267C"/>
    <w:rsid w:val="0075520A"/>
    <w:rsid w:val="007555E5"/>
    <w:rsid w:val="00757851"/>
    <w:rsid w:val="007609BD"/>
    <w:rsid w:val="00760EAD"/>
    <w:rsid w:val="00761004"/>
    <w:rsid w:val="007614ED"/>
    <w:rsid w:val="007618F1"/>
    <w:rsid w:val="00762003"/>
    <w:rsid w:val="00764E0B"/>
    <w:rsid w:val="007656F4"/>
    <w:rsid w:val="00767B55"/>
    <w:rsid w:val="007712FB"/>
    <w:rsid w:val="00772A6D"/>
    <w:rsid w:val="007736A1"/>
    <w:rsid w:val="00773A7D"/>
    <w:rsid w:val="0077461D"/>
    <w:rsid w:val="0077570D"/>
    <w:rsid w:val="00776549"/>
    <w:rsid w:val="0078206C"/>
    <w:rsid w:val="007828D9"/>
    <w:rsid w:val="0078529D"/>
    <w:rsid w:val="0079048A"/>
    <w:rsid w:val="00790C02"/>
    <w:rsid w:val="00790CEE"/>
    <w:rsid w:val="007948BA"/>
    <w:rsid w:val="00795A76"/>
    <w:rsid w:val="0079621D"/>
    <w:rsid w:val="007963D0"/>
    <w:rsid w:val="00797BCA"/>
    <w:rsid w:val="007A2869"/>
    <w:rsid w:val="007A3F54"/>
    <w:rsid w:val="007A4F69"/>
    <w:rsid w:val="007A60DF"/>
    <w:rsid w:val="007A6B7C"/>
    <w:rsid w:val="007A772F"/>
    <w:rsid w:val="007B099E"/>
    <w:rsid w:val="007B1BB0"/>
    <w:rsid w:val="007B31E5"/>
    <w:rsid w:val="007B3A8E"/>
    <w:rsid w:val="007B553F"/>
    <w:rsid w:val="007B641A"/>
    <w:rsid w:val="007B6FE7"/>
    <w:rsid w:val="007B7C49"/>
    <w:rsid w:val="007B7DD6"/>
    <w:rsid w:val="007C4457"/>
    <w:rsid w:val="007C4A47"/>
    <w:rsid w:val="007C5FE4"/>
    <w:rsid w:val="007C7949"/>
    <w:rsid w:val="007D247C"/>
    <w:rsid w:val="007D25CE"/>
    <w:rsid w:val="007D48F2"/>
    <w:rsid w:val="007D75DF"/>
    <w:rsid w:val="007E28A4"/>
    <w:rsid w:val="007E3948"/>
    <w:rsid w:val="007E45C7"/>
    <w:rsid w:val="007E5D91"/>
    <w:rsid w:val="007E753C"/>
    <w:rsid w:val="007F022C"/>
    <w:rsid w:val="007F16AA"/>
    <w:rsid w:val="007F22D1"/>
    <w:rsid w:val="007F28BA"/>
    <w:rsid w:val="007F3522"/>
    <w:rsid w:val="007F640F"/>
    <w:rsid w:val="007F7934"/>
    <w:rsid w:val="0080171F"/>
    <w:rsid w:val="00801C8A"/>
    <w:rsid w:val="008022EC"/>
    <w:rsid w:val="00802342"/>
    <w:rsid w:val="00803D5E"/>
    <w:rsid w:val="0080487A"/>
    <w:rsid w:val="00804D7C"/>
    <w:rsid w:val="00805CB9"/>
    <w:rsid w:val="00807DC6"/>
    <w:rsid w:val="00811962"/>
    <w:rsid w:val="00813B30"/>
    <w:rsid w:val="00813C59"/>
    <w:rsid w:val="0081524D"/>
    <w:rsid w:val="0081610D"/>
    <w:rsid w:val="00816470"/>
    <w:rsid w:val="00816A67"/>
    <w:rsid w:val="00817979"/>
    <w:rsid w:val="00817FAA"/>
    <w:rsid w:val="00821CA3"/>
    <w:rsid w:val="00822D92"/>
    <w:rsid w:val="0082357D"/>
    <w:rsid w:val="00824286"/>
    <w:rsid w:val="00824808"/>
    <w:rsid w:val="008263DF"/>
    <w:rsid w:val="0082712B"/>
    <w:rsid w:val="00833CCD"/>
    <w:rsid w:val="00833D85"/>
    <w:rsid w:val="00833F7F"/>
    <w:rsid w:val="00836F8C"/>
    <w:rsid w:val="0083783B"/>
    <w:rsid w:val="008379BF"/>
    <w:rsid w:val="008413EF"/>
    <w:rsid w:val="00841FEF"/>
    <w:rsid w:val="008429CC"/>
    <w:rsid w:val="00843C4B"/>
    <w:rsid w:val="00845B51"/>
    <w:rsid w:val="00845DDC"/>
    <w:rsid w:val="00846A2F"/>
    <w:rsid w:val="00850502"/>
    <w:rsid w:val="008516A8"/>
    <w:rsid w:val="00853340"/>
    <w:rsid w:val="00853BFE"/>
    <w:rsid w:val="00854473"/>
    <w:rsid w:val="00854643"/>
    <w:rsid w:val="008550FA"/>
    <w:rsid w:val="0085587D"/>
    <w:rsid w:val="008578DD"/>
    <w:rsid w:val="00865F70"/>
    <w:rsid w:val="00867FDD"/>
    <w:rsid w:val="00871423"/>
    <w:rsid w:val="0087372A"/>
    <w:rsid w:val="00874489"/>
    <w:rsid w:val="008749B5"/>
    <w:rsid w:val="0087534F"/>
    <w:rsid w:val="00875E49"/>
    <w:rsid w:val="0088062A"/>
    <w:rsid w:val="00882367"/>
    <w:rsid w:val="00885DC2"/>
    <w:rsid w:val="00885FDF"/>
    <w:rsid w:val="008862A0"/>
    <w:rsid w:val="00890792"/>
    <w:rsid w:val="00891369"/>
    <w:rsid w:val="0089143E"/>
    <w:rsid w:val="008918DA"/>
    <w:rsid w:val="008923CB"/>
    <w:rsid w:val="008948C7"/>
    <w:rsid w:val="00897A92"/>
    <w:rsid w:val="00897C65"/>
    <w:rsid w:val="008A0B2B"/>
    <w:rsid w:val="008A3309"/>
    <w:rsid w:val="008A47CF"/>
    <w:rsid w:val="008A53B8"/>
    <w:rsid w:val="008A7C39"/>
    <w:rsid w:val="008A7D17"/>
    <w:rsid w:val="008B0479"/>
    <w:rsid w:val="008B2BDE"/>
    <w:rsid w:val="008B3435"/>
    <w:rsid w:val="008B3606"/>
    <w:rsid w:val="008B399E"/>
    <w:rsid w:val="008B54B4"/>
    <w:rsid w:val="008B691D"/>
    <w:rsid w:val="008B6D17"/>
    <w:rsid w:val="008B6EBB"/>
    <w:rsid w:val="008C03FB"/>
    <w:rsid w:val="008C124C"/>
    <w:rsid w:val="008C19A4"/>
    <w:rsid w:val="008C217D"/>
    <w:rsid w:val="008C4473"/>
    <w:rsid w:val="008C5178"/>
    <w:rsid w:val="008C5D48"/>
    <w:rsid w:val="008C6305"/>
    <w:rsid w:val="008C74AC"/>
    <w:rsid w:val="008C7C02"/>
    <w:rsid w:val="008D00B1"/>
    <w:rsid w:val="008D2387"/>
    <w:rsid w:val="008D2696"/>
    <w:rsid w:val="008D3594"/>
    <w:rsid w:val="008D386A"/>
    <w:rsid w:val="008D508B"/>
    <w:rsid w:val="008D5204"/>
    <w:rsid w:val="008D6F2B"/>
    <w:rsid w:val="008D7CE6"/>
    <w:rsid w:val="008E0229"/>
    <w:rsid w:val="008E33AF"/>
    <w:rsid w:val="008E3CD4"/>
    <w:rsid w:val="008E4F84"/>
    <w:rsid w:val="008E708A"/>
    <w:rsid w:val="008E7D60"/>
    <w:rsid w:val="008F0179"/>
    <w:rsid w:val="008F08FC"/>
    <w:rsid w:val="008F21A2"/>
    <w:rsid w:val="008F4B6A"/>
    <w:rsid w:val="008F6664"/>
    <w:rsid w:val="009000B0"/>
    <w:rsid w:val="00900A92"/>
    <w:rsid w:val="00900E97"/>
    <w:rsid w:val="00901CC4"/>
    <w:rsid w:val="00902600"/>
    <w:rsid w:val="009026D3"/>
    <w:rsid w:val="00903789"/>
    <w:rsid w:val="00903F48"/>
    <w:rsid w:val="00904D73"/>
    <w:rsid w:val="00910D90"/>
    <w:rsid w:val="0091107E"/>
    <w:rsid w:val="009121C3"/>
    <w:rsid w:val="00912A24"/>
    <w:rsid w:val="00913188"/>
    <w:rsid w:val="0091337F"/>
    <w:rsid w:val="00915D08"/>
    <w:rsid w:val="00916B4C"/>
    <w:rsid w:val="009209D0"/>
    <w:rsid w:val="009215DF"/>
    <w:rsid w:val="0092264A"/>
    <w:rsid w:val="0092284C"/>
    <w:rsid w:val="00922B58"/>
    <w:rsid w:val="00924D95"/>
    <w:rsid w:val="009250AF"/>
    <w:rsid w:val="0092531A"/>
    <w:rsid w:val="00930121"/>
    <w:rsid w:val="00931C88"/>
    <w:rsid w:val="00932086"/>
    <w:rsid w:val="00932758"/>
    <w:rsid w:val="009331D4"/>
    <w:rsid w:val="0093367F"/>
    <w:rsid w:val="0093557A"/>
    <w:rsid w:val="00935CAB"/>
    <w:rsid w:val="009361C9"/>
    <w:rsid w:val="009373B5"/>
    <w:rsid w:val="009401F1"/>
    <w:rsid w:val="00940981"/>
    <w:rsid w:val="00943A49"/>
    <w:rsid w:val="00944A32"/>
    <w:rsid w:val="009452FD"/>
    <w:rsid w:val="00946C00"/>
    <w:rsid w:val="0094706E"/>
    <w:rsid w:val="0094715C"/>
    <w:rsid w:val="00947B9B"/>
    <w:rsid w:val="0095150F"/>
    <w:rsid w:val="00952198"/>
    <w:rsid w:val="00953408"/>
    <w:rsid w:val="00955DC5"/>
    <w:rsid w:val="009567CD"/>
    <w:rsid w:val="0096180D"/>
    <w:rsid w:val="00961BD7"/>
    <w:rsid w:val="00961CFF"/>
    <w:rsid w:val="009631BA"/>
    <w:rsid w:val="00964509"/>
    <w:rsid w:val="009660BC"/>
    <w:rsid w:val="009665F2"/>
    <w:rsid w:val="009665FF"/>
    <w:rsid w:val="00967293"/>
    <w:rsid w:val="00967B08"/>
    <w:rsid w:val="00967BFF"/>
    <w:rsid w:val="00970BF3"/>
    <w:rsid w:val="009719C5"/>
    <w:rsid w:val="00971C3C"/>
    <w:rsid w:val="00972B4B"/>
    <w:rsid w:val="00974428"/>
    <w:rsid w:val="00974C37"/>
    <w:rsid w:val="00976492"/>
    <w:rsid w:val="00981DB3"/>
    <w:rsid w:val="009838EF"/>
    <w:rsid w:val="00983D5C"/>
    <w:rsid w:val="00984A95"/>
    <w:rsid w:val="00987B2E"/>
    <w:rsid w:val="00991CF1"/>
    <w:rsid w:val="00991DAF"/>
    <w:rsid w:val="00992E43"/>
    <w:rsid w:val="009936EE"/>
    <w:rsid w:val="00996DD0"/>
    <w:rsid w:val="00997316"/>
    <w:rsid w:val="009A0181"/>
    <w:rsid w:val="009A01DB"/>
    <w:rsid w:val="009A1200"/>
    <w:rsid w:val="009A2831"/>
    <w:rsid w:val="009A2DCA"/>
    <w:rsid w:val="009A36B6"/>
    <w:rsid w:val="009A73C5"/>
    <w:rsid w:val="009A7A1B"/>
    <w:rsid w:val="009A7D95"/>
    <w:rsid w:val="009B0424"/>
    <w:rsid w:val="009B2629"/>
    <w:rsid w:val="009B3C9B"/>
    <w:rsid w:val="009B44C8"/>
    <w:rsid w:val="009B69B0"/>
    <w:rsid w:val="009B6EF2"/>
    <w:rsid w:val="009B7535"/>
    <w:rsid w:val="009B78BF"/>
    <w:rsid w:val="009C1093"/>
    <w:rsid w:val="009C29BD"/>
    <w:rsid w:val="009C2F2C"/>
    <w:rsid w:val="009C2FC0"/>
    <w:rsid w:val="009C359B"/>
    <w:rsid w:val="009C4827"/>
    <w:rsid w:val="009C4976"/>
    <w:rsid w:val="009C4EC3"/>
    <w:rsid w:val="009C52C2"/>
    <w:rsid w:val="009C5A85"/>
    <w:rsid w:val="009C60AE"/>
    <w:rsid w:val="009C6FD1"/>
    <w:rsid w:val="009D17B1"/>
    <w:rsid w:val="009D39F5"/>
    <w:rsid w:val="009D5BBD"/>
    <w:rsid w:val="009D6B6A"/>
    <w:rsid w:val="009D747B"/>
    <w:rsid w:val="009E08DC"/>
    <w:rsid w:val="009E1189"/>
    <w:rsid w:val="009E2099"/>
    <w:rsid w:val="009E44AF"/>
    <w:rsid w:val="009E793B"/>
    <w:rsid w:val="009F347C"/>
    <w:rsid w:val="009F34FC"/>
    <w:rsid w:val="009F5B9A"/>
    <w:rsid w:val="009F62DC"/>
    <w:rsid w:val="009F736F"/>
    <w:rsid w:val="009F7465"/>
    <w:rsid w:val="009F7C2B"/>
    <w:rsid w:val="00A01639"/>
    <w:rsid w:val="00A04457"/>
    <w:rsid w:val="00A04578"/>
    <w:rsid w:val="00A0482F"/>
    <w:rsid w:val="00A052FB"/>
    <w:rsid w:val="00A058B0"/>
    <w:rsid w:val="00A070AC"/>
    <w:rsid w:val="00A103A1"/>
    <w:rsid w:val="00A147B2"/>
    <w:rsid w:val="00A14E09"/>
    <w:rsid w:val="00A1791C"/>
    <w:rsid w:val="00A17AC8"/>
    <w:rsid w:val="00A17DA8"/>
    <w:rsid w:val="00A2114B"/>
    <w:rsid w:val="00A21921"/>
    <w:rsid w:val="00A23A79"/>
    <w:rsid w:val="00A24C0B"/>
    <w:rsid w:val="00A267C7"/>
    <w:rsid w:val="00A26CD9"/>
    <w:rsid w:val="00A303BB"/>
    <w:rsid w:val="00A318F4"/>
    <w:rsid w:val="00A3260B"/>
    <w:rsid w:val="00A32C3C"/>
    <w:rsid w:val="00A33696"/>
    <w:rsid w:val="00A35063"/>
    <w:rsid w:val="00A350A1"/>
    <w:rsid w:val="00A36263"/>
    <w:rsid w:val="00A40F09"/>
    <w:rsid w:val="00A62088"/>
    <w:rsid w:val="00A62A40"/>
    <w:rsid w:val="00A63687"/>
    <w:rsid w:val="00A661C1"/>
    <w:rsid w:val="00A662B3"/>
    <w:rsid w:val="00A66B69"/>
    <w:rsid w:val="00A674C3"/>
    <w:rsid w:val="00A706AD"/>
    <w:rsid w:val="00A711A5"/>
    <w:rsid w:val="00A72E15"/>
    <w:rsid w:val="00A73FB2"/>
    <w:rsid w:val="00A74EF8"/>
    <w:rsid w:val="00A752E7"/>
    <w:rsid w:val="00A752F7"/>
    <w:rsid w:val="00A76B65"/>
    <w:rsid w:val="00A80DD2"/>
    <w:rsid w:val="00A811DE"/>
    <w:rsid w:val="00A82051"/>
    <w:rsid w:val="00A82C99"/>
    <w:rsid w:val="00A84242"/>
    <w:rsid w:val="00A84B9C"/>
    <w:rsid w:val="00A85650"/>
    <w:rsid w:val="00A86636"/>
    <w:rsid w:val="00A8695B"/>
    <w:rsid w:val="00A87615"/>
    <w:rsid w:val="00A879D5"/>
    <w:rsid w:val="00A87AF7"/>
    <w:rsid w:val="00A91095"/>
    <w:rsid w:val="00A910A3"/>
    <w:rsid w:val="00A91CB4"/>
    <w:rsid w:val="00A9314D"/>
    <w:rsid w:val="00A93FBA"/>
    <w:rsid w:val="00A94157"/>
    <w:rsid w:val="00A954A0"/>
    <w:rsid w:val="00AA00BE"/>
    <w:rsid w:val="00AA08B4"/>
    <w:rsid w:val="00AA0C43"/>
    <w:rsid w:val="00AA1117"/>
    <w:rsid w:val="00AA23E3"/>
    <w:rsid w:val="00AA2D20"/>
    <w:rsid w:val="00AA36FA"/>
    <w:rsid w:val="00AA58C4"/>
    <w:rsid w:val="00AA5F69"/>
    <w:rsid w:val="00AA6570"/>
    <w:rsid w:val="00AA71FA"/>
    <w:rsid w:val="00AA73D8"/>
    <w:rsid w:val="00AA7BF7"/>
    <w:rsid w:val="00AB0130"/>
    <w:rsid w:val="00AB1E8D"/>
    <w:rsid w:val="00AB1E98"/>
    <w:rsid w:val="00AB22C6"/>
    <w:rsid w:val="00AB2915"/>
    <w:rsid w:val="00AB2DA2"/>
    <w:rsid w:val="00AB2E5A"/>
    <w:rsid w:val="00AB3259"/>
    <w:rsid w:val="00AB5E93"/>
    <w:rsid w:val="00AB6901"/>
    <w:rsid w:val="00AB6CCB"/>
    <w:rsid w:val="00AC0FDD"/>
    <w:rsid w:val="00AC238E"/>
    <w:rsid w:val="00AC3ABA"/>
    <w:rsid w:val="00AC4354"/>
    <w:rsid w:val="00AC573C"/>
    <w:rsid w:val="00AC6852"/>
    <w:rsid w:val="00AC7BE4"/>
    <w:rsid w:val="00AD3D2F"/>
    <w:rsid w:val="00AD4BA5"/>
    <w:rsid w:val="00AD5F95"/>
    <w:rsid w:val="00AD7208"/>
    <w:rsid w:val="00AD7855"/>
    <w:rsid w:val="00AE0274"/>
    <w:rsid w:val="00AE05C7"/>
    <w:rsid w:val="00AE22FB"/>
    <w:rsid w:val="00AE54B9"/>
    <w:rsid w:val="00AE69D0"/>
    <w:rsid w:val="00AF0A24"/>
    <w:rsid w:val="00AF0CB2"/>
    <w:rsid w:val="00AF3CB3"/>
    <w:rsid w:val="00AF3D11"/>
    <w:rsid w:val="00AF4B75"/>
    <w:rsid w:val="00AF4DA2"/>
    <w:rsid w:val="00AF6290"/>
    <w:rsid w:val="00AF6AB1"/>
    <w:rsid w:val="00AF74AB"/>
    <w:rsid w:val="00B00387"/>
    <w:rsid w:val="00B0102E"/>
    <w:rsid w:val="00B0126B"/>
    <w:rsid w:val="00B0144A"/>
    <w:rsid w:val="00B0306D"/>
    <w:rsid w:val="00B03AE6"/>
    <w:rsid w:val="00B044AD"/>
    <w:rsid w:val="00B05418"/>
    <w:rsid w:val="00B06538"/>
    <w:rsid w:val="00B0709C"/>
    <w:rsid w:val="00B100F5"/>
    <w:rsid w:val="00B10970"/>
    <w:rsid w:val="00B120A3"/>
    <w:rsid w:val="00B12C18"/>
    <w:rsid w:val="00B12D06"/>
    <w:rsid w:val="00B13743"/>
    <w:rsid w:val="00B1506D"/>
    <w:rsid w:val="00B15FF1"/>
    <w:rsid w:val="00B162EB"/>
    <w:rsid w:val="00B16960"/>
    <w:rsid w:val="00B16A36"/>
    <w:rsid w:val="00B1788A"/>
    <w:rsid w:val="00B20998"/>
    <w:rsid w:val="00B20CF6"/>
    <w:rsid w:val="00B2161D"/>
    <w:rsid w:val="00B23A9A"/>
    <w:rsid w:val="00B26D25"/>
    <w:rsid w:val="00B30142"/>
    <w:rsid w:val="00B3040F"/>
    <w:rsid w:val="00B3135F"/>
    <w:rsid w:val="00B321AA"/>
    <w:rsid w:val="00B327C4"/>
    <w:rsid w:val="00B349F3"/>
    <w:rsid w:val="00B37F54"/>
    <w:rsid w:val="00B407BA"/>
    <w:rsid w:val="00B40A08"/>
    <w:rsid w:val="00B419C8"/>
    <w:rsid w:val="00B423C3"/>
    <w:rsid w:val="00B46AAA"/>
    <w:rsid w:val="00B5087B"/>
    <w:rsid w:val="00B51383"/>
    <w:rsid w:val="00B51930"/>
    <w:rsid w:val="00B52561"/>
    <w:rsid w:val="00B5276A"/>
    <w:rsid w:val="00B54637"/>
    <w:rsid w:val="00B57231"/>
    <w:rsid w:val="00B574FD"/>
    <w:rsid w:val="00B612F1"/>
    <w:rsid w:val="00B6255B"/>
    <w:rsid w:val="00B6714B"/>
    <w:rsid w:val="00B7018F"/>
    <w:rsid w:val="00B7104D"/>
    <w:rsid w:val="00B71688"/>
    <w:rsid w:val="00B73D4E"/>
    <w:rsid w:val="00B74873"/>
    <w:rsid w:val="00B77579"/>
    <w:rsid w:val="00B80B25"/>
    <w:rsid w:val="00B8119C"/>
    <w:rsid w:val="00B81650"/>
    <w:rsid w:val="00B818FB"/>
    <w:rsid w:val="00B8191C"/>
    <w:rsid w:val="00B823C6"/>
    <w:rsid w:val="00B825FA"/>
    <w:rsid w:val="00B82EEF"/>
    <w:rsid w:val="00B83854"/>
    <w:rsid w:val="00B83899"/>
    <w:rsid w:val="00B83CA4"/>
    <w:rsid w:val="00B84C85"/>
    <w:rsid w:val="00B85142"/>
    <w:rsid w:val="00B859CE"/>
    <w:rsid w:val="00B85B93"/>
    <w:rsid w:val="00B85FCC"/>
    <w:rsid w:val="00B8635F"/>
    <w:rsid w:val="00B86640"/>
    <w:rsid w:val="00B86B19"/>
    <w:rsid w:val="00B87226"/>
    <w:rsid w:val="00B87E2F"/>
    <w:rsid w:val="00B91965"/>
    <w:rsid w:val="00B930B3"/>
    <w:rsid w:val="00B93A29"/>
    <w:rsid w:val="00B94952"/>
    <w:rsid w:val="00B94D7C"/>
    <w:rsid w:val="00B9544B"/>
    <w:rsid w:val="00B9723B"/>
    <w:rsid w:val="00BA0A24"/>
    <w:rsid w:val="00BA151B"/>
    <w:rsid w:val="00BA1816"/>
    <w:rsid w:val="00BA1E99"/>
    <w:rsid w:val="00BA20C8"/>
    <w:rsid w:val="00BA3934"/>
    <w:rsid w:val="00BA5D2C"/>
    <w:rsid w:val="00BA6CA0"/>
    <w:rsid w:val="00BB0B5D"/>
    <w:rsid w:val="00BB3338"/>
    <w:rsid w:val="00BB4FAA"/>
    <w:rsid w:val="00BB60A7"/>
    <w:rsid w:val="00BB6C58"/>
    <w:rsid w:val="00BC71CD"/>
    <w:rsid w:val="00BC7A2A"/>
    <w:rsid w:val="00BC7ED4"/>
    <w:rsid w:val="00BD0FA0"/>
    <w:rsid w:val="00BD19F9"/>
    <w:rsid w:val="00BD1CBD"/>
    <w:rsid w:val="00BD2285"/>
    <w:rsid w:val="00BD2E65"/>
    <w:rsid w:val="00BD38B3"/>
    <w:rsid w:val="00BD3F0C"/>
    <w:rsid w:val="00BD40D4"/>
    <w:rsid w:val="00BD577A"/>
    <w:rsid w:val="00BD601D"/>
    <w:rsid w:val="00BD6713"/>
    <w:rsid w:val="00BD6F6D"/>
    <w:rsid w:val="00BD7DB1"/>
    <w:rsid w:val="00BE1845"/>
    <w:rsid w:val="00BE401C"/>
    <w:rsid w:val="00BE6EFB"/>
    <w:rsid w:val="00BF11BA"/>
    <w:rsid w:val="00BF41B5"/>
    <w:rsid w:val="00BF6F9E"/>
    <w:rsid w:val="00BF70E3"/>
    <w:rsid w:val="00BF7487"/>
    <w:rsid w:val="00C02070"/>
    <w:rsid w:val="00C025DD"/>
    <w:rsid w:val="00C036D4"/>
    <w:rsid w:val="00C04C5D"/>
    <w:rsid w:val="00C0657E"/>
    <w:rsid w:val="00C07968"/>
    <w:rsid w:val="00C118A6"/>
    <w:rsid w:val="00C131C4"/>
    <w:rsid w:val="00C13B7C"/>
    <w:rsid w:val="00C1583B"/>
    <w:rsid w:val="00C159DE"/>
    <w:rsid w:val="00C2029F"/>
    <w:rsid w:val="00C22349"/>
    <w:rsid w:val="00C22AC5"/>
    <w:rsid w:val="00C23E7F"/>
    <w:rsid w:val="00C249CB"/>
    <w:rsid w:val="00C2682B"/>
    <w:rsid w:val="00C269E3"/>
    <w:rsid w:val="00C31CBE"/>
    <w:rsid w:val="00C3262B"/>
    <w:rsid w:val="00C33A1B"/>
    <w:rsid w:val="00C35353"/>
    <w:rsid w:val="00C35D88"/>
    <w:rsid w:val="00C37C3A"/>
    <w:rsid w:val="00C40E50"/>
    <w:rsid w:val="00C432A9"/>
    <w:rsid w:val="00C43BAB"/>
    <w:rsid w:val="00C459C2"/>
    <w:rsid w:val="00C46D5C"/>
    <w:rsid w:val="00C4740B"/>
    <w:rsid w:val="00C5014A"/>
    <w:rsid w:val="00C5014E"/>
    <w:rsid w:val="00C50163"/>
    <w:rsid w:val="00C5533C"/>
    <w:rsid w:val="00C56159"/>
    <w:rsid w:val="00C57AD8"/>
    <w:rsid w:val="00C6026A"/>
    <w:rsid w:val="00C626D2"/>
    <w:rsid w:val="00C62F46"/>
    <w:rsid w:val="00C64928"/>
    <w:rsid w:val="00C671A6"/>
    <w:rsid w:val="00C67739"/>
    <w:rsid w:val="00C6794A"/>
    <w:rsid w:val="00C716B4"/>
    <w:rsid w:val="00C71E3D"/>
    <w:rsid w:val="00C73032"/>
    <w:rsid w:val="00C73552"/>
    <w:rsid w:val="00C749A6"/>
    <w:rsid w:val="00C75B75"/>
    <w:rsid w:val="00C76C57"/>
    <w:rsid w:val="00C806EB"/>
    <w:rsid w:val="00C80DE4"/>
    <w:rsid w:val="00C8311D"/>
    <w:rsid w:val="00C842AA"/>
    <w:rsid w:val="00C8442F"/>
    <w:rsid w:val="00C9177D"/>
    <w:rsid w:val="00C9316F"/>
    <w:rsid w:val="00C95D02"/>
    <w:rsid w:val="00C97A05"/>
    <w:rsid w:val="00C97C38"/>
    <w:rsid w:val="00C97D17"/>
    <w:rsid w:val="00CA0898"/>
    <w:rsid w:val="00CA110E"/>
    <w:rsid w:val="00CA59A7"/>
    <w:rsid w:val="00CA5A03"/>
    <w:rsid w:val="00CA5C36"/>
    <w:rsid w:val="00CB0840"/>
    <w:rsid w:val="00CB13CB"/>
    <w:rsid w:val="00CB4AA6"/>
    <w:rsid w:val="00CB6031"/>
    <w:rsid w:val="00CB693E"/>
    <w:rsid w:val="00CB7A8C"/>
    <w:rsid w:val="00CB7D71"/>
    <w:rsid w:val="00CC1F58"/>
    <w:rsid w:val="00CC24F7"/>
    <w:rsid w:val="00CC2DC7"/>
    <w:rsid w:val="00CC34D0"/>
    <w:rsid w:val="00CC5698"/>
    <w:rsid w:val="00CC7B54"/>
    <w:rsid w:val="00CD0576"/>
    <w:rsid w:val="00CD0FB4"/>
    <w:rsid w:val="00CD1AEE"/>
    <w:rsid w:val="00CD2552"/>
    <w:rsid w:val="00CD3F33"/>
    <w:rsid w:val="00CD4016"/>
    <w:rsid w:val="00CD49F5"/>
    <w:rsid w:val="00CE07A6"/>
    <w:rsid w:val="00CE2024"/>
    <w:rsid w:val="00CE27F0"/>
    <w:rsid w:val="00CE2DC1"/>
    <w:rsid w:val="00CE51A1"/>
    <w:rsid w:val="00CE51AE"/>
    <w:rsid w:val="00CE78F2"/>
    <w:rsid w:val="00CF17DA"/>
    <w:rsid w:val="00CF4DB8"/>
    <w:rsid w:val="00CF5890"/>
    <w:rsid w:val="00CF6800"/>
    <w:rsid w:val="00CF7023"/>
    <w:rsid w:val="00D0450B"/>
    <w:rsid w:val="00D046B6"/>
    <w:rsid w:val="00D04B3F"/>
    <w:rsid w:val="00D054B9"/>
    <w:rsid w:val="00D10692"/>
    <w:rsid w:val="00D11C14"/>
    <w:rsid w:val="00D14D34"/>
    <w:rsid w:val="00D16118"/>
    <w:rsid w:val="00D22CC7"/>
    <w:rsid w:val="00D22D2D"/>
    <w:rsid w:val="00D2310B"/>
    <w:rsid w:val="00D264CB"/>
    <w:rsid w:val="00D34FC5"/>
    <w:rsid w:val="00D3578D"/>
    <w:rsid w:val="00D4001F"/>
    <w:rsid w:val="00D40317"/>
    <w:rsid w:val="00D4062F"/>
    <w:rsid w:val="00D4120E"/>
    <w:rsid w:val="00D415C3"/>
    <w:rsid w:val="00D42092"/>
    <w:rsid w:val="00D42837"/>
    <w:rsid w:val="00D42B1A"/>
    <w:rsid w:val="00D43264"/>
    <w:rsid w:val="00D4419A"/>
    <w:rsid w:val="00D45651"/>
    <w:rsid w:val="00D4657D"/>
    <w:rsid w:val="00D4695B"/>
    <w:rsid w:val="00D47670"/>
    <w:rsid w:val="00D50467"/>
    <w:rsid w:val="00D51A78"/>
    <w:rsid w:val="00D52998"/>
    <w:rsid w:val="00D52B6D"/>
    <w:rsid w:val="00D53882"/>
    <w:rsid w:val="00D54DB9"/>
    <w:rsid w:val="00D576BA"/>
    <w:rsid w:val="00D57B41"/>
    <w:rsid w:val="00D607CB"/>
    <w:rsid w:val="00D615D9"/>
    <w:rsid w:val="00D616EE"/>
    <w:rsid w:val="00D616FF"/>
    <w:rsid w:val="00D620D5"/>
    <w:rsid w:val="00D639BA"/>
    <w:rsid w:val="00D64B21"/>
    <w:rsid w:val="00D6581B"/>
    <w:rsid w:val="00D67D27"/>
    <w:rsid w:val="00D717AB"/>
    <w:rsid w:val="00D7215B"/>
    <w:rsid w:val="00D7418A"/>
    <w:rsid w:val="00D745F1"/>
    <w:rsid w:val="00D761CC"/>
    <w:rsid w:val="00D77B75"/>
    <w:rsid w:val="00D80C4D"/>
    <w:rsid w:val="00D812F9"/>
    <w:rsid w:val="00D81487"/>
    <w:rsid w:val="00D81D6C"/>
    <w:rsid w:val="00D83A07"/>
    <w:rsid w:val="00D85ACF"/>
    <w:rsid w:val="00D85AD6"/>
    <w:rsid w:val="00D8689D"/>
    <w:rsid w:val="00D87AD8"/>
    <w:rsid w:val="00D922CD"/>
    <w:rsid w:val="00D926C5"/>
    <w:rsid w:val="00D92E19"/>
    <w:rsid w:val="00D93572"/>
    <w:rsid w:val="00D94FE3"/>
    <w:rsid w:val="00D95427"/>
    <w:rsid w:val="00D97C74"/>
    <w:rsid w:val="00DA0FDC"/>
    <w:rsid w:val="00DA149D"/>
    <w:rsid w:val="00DA1B94"/>
    <w:rsid w:val="00DA39F1"/>
    <w:rsid w:val="00DA5443"/>
    <w:rsid w:val="00DA54A0"/>
    <w:rsid w:val="00DA62BA"/>
    <w:rsid w:val="00DB1A2F"/>
    <w:rsid w:val="00DB2105"/>
    <w:rsid w:val="00DB251D"/>
    <w:rsid w:val="00DB328B"/>
    <w:rsid w:val="00DB42A1"/>
    <w:rsid w:val="00DB47DD"/>
    <w:rsid w:val="00DB53D4"/>
    <w:rsid w:val="00DC1C83"/>
    <w:rsid w:val="00DC1F16"/>
    <w:rsid w:val="00DC2A44"/>
    <w:rsid w:val="00DC31BD"/>
    <w:rsid w:val="00DC4165"/>
    <w:rsid w:val="00DC4E57"/>
    <w:rsid w:val="00DC537F"/>
    <w:rsid w:val="00DC6CA3"/>
    <w:rsid w:val="00DC6DBF"/>
    <w:rsid w:val="00DC6E55"/>
    <w:rsid w:val="00DC7293"/>
    <w:rsid w:val="00DD12D9"/>
    <w:rsid w:val="00DD5947"/>
    <w:rsid w:val="00DD6E36"/>
    <w:rsid w:val="00DD7152"/>
    <w:rsid w:val="00DD77ED"/>
    <w:rsid w:val="00DD79CF"/>
    <w:rsid w:val="00DE015D"/>
    <w:rsid w:val="00DE0C50"/>
    <w:rsid w:val="00DE51F9"/>
    <w:rsid w:val="00DE53BE"/>
    <w:rsid w:val="00DE5626"/>
    <w:rsid w:val="00DE6BAC"/>
    <w:rsid w:val="00DE7BFC"/>
    <w:rsid w:val="00DE7F5D"/>
    <w:rsid w:val="00DF16B5"/>
    <w:rsid w:val="00DF23B0"/>
    <w:rsid w:val="00DF438F"/>
    <w:rsid w:val="00DF6538"/>
    <w:rsid w:val="00DF6B55"/>
    <w:rsid w:val="00DF6EAD"/>
    <w:rsid w:val="00DF7665"/>
    <w:rsid w:val="00E009DB"/>
    <w:rsid w:val="00E013DD"/>
    <w:rsid w:val="00E046B6"/>
    <w:rsid w:val="00E05485"/>
    <w:rsid w:val="00E05BB2"/>
    <w:rsid w:val="00E0600C"/>
    <w:rsid w:val="00E07BD7"/>
    <w:rsid w:val="00E10487"/>
    <w:rsid w:val="00E1163A"/>
    <w:rsid w:val="00E11FE7"/>
    <w:rsid w:val="00E12EEE"/>
    <w:rsid w:val="00E13A57"/>
    <w:rsid w:val="00E169E9"/>
    <w:rsid w:val="00E21160"/>
    <w:rsid w:val="00E23072"/>
    <w:rsid w:val="00E240A6"/>
    <w:rsid w:val="00E26F44"/>
    <w:rsid w:val="00E27911"/>
    <w:rsid w:val="00E27A0A"/>
    <w:rsid w:val="00E307AE"/>
    <w:rsid w:val="00E31BCC"/>
    <w:rsid w:val="00E32426"/>
    <w:rsid w:val="00E337AC"/>
    <w:rsid w:val="00E35C74"/>
    <w:rsid w:val="00E37952"/>
    <w:rsid w:val="00E407DB"/>
    <w:rsid w:val="00E4097B"/>
    <w:rsid w:val="00E4266C"/>
    <w:rsid w:val="00E42A22"/>
    <w:rsid w:val="00E42C7C"/>
    <w:rsid w:val="00E441AC"/>
    <w:rsid w:val="00E44B2A"/>
    <w:rsid w:val="00E47E9F"/>
    <w:rsid w:val="00E47EC7"/>
    <w:rsid w:val="00E50F77"/>
    <w:rsid w:val="00E523BA"/>
    <w:rsid w:val="00E54981"/>
    <w:rsid w:val="00E55678"/>
    <w:rsid w:val="00E640D3"/>
    <w:rsid w:val="00E646D2"/>
    <w:rsid w:val="00E64D03"/>
    <w:rsid w:val="00E65BB5"/>
    <w:rsid w:val="00E65D77"/>
    <w:rsid w:val="00E66F27"/>
    <w:rsid w:val="00E70148"/>
    <w:rsid w:val="00E70EFA"/>
    <w:rsid w:val="00E72DB0"/>
    <w:rsid w:val="00E738BE"/>
    <w:rsid w:val="00E74B90"/>
    <w:rsid w:val="00E75A6B"/>
    <w:rsid w:val="00E809E2"/>
    <w:rsid w:val="00E80B3C"/>
    <w:rsid w:val="00E826BA"/>
    <w:rsid w:val="00E83A19"/>
    <w:rsid w:val="00E8501C"/>
    <w:rsid w:val="00E901F5"/>
    <w:rsid w:val="00E91249"/>
    <w:rsid w:val="00E91897"/>
    <w:rsid w:val="00E92D01"/>
    <w:rsid w:val="00E93653"/>
    <w:rsid w:val="00E959A4"/>
    <w:rsid w:val="00E960BE"/>
    <w:rsid w:val="00E96837"/>
    <w:rsid w:val="00E97861"/>
    <w:rsid w:val="00EA0130"/>
    <w:rsid w:val="00EA0F87"/>
    <w:rsid w:val="00EA28AC"/>
    <w:rsid w:val="00EA30FE"/>
    <w:rsid w:val="00EA4676"/>
    <w:rsid w:val="00EA4AD8"/>
    <w:rsid w:val="00EA659D"/>
    <w:rsid w:val="00EA65E8"/>
    <w:rsid w:val="00EA78E4"/>
    <w:rsid w:val="00EB2234"/>
    <w:rsid w:val="00EB3411"/>
    <w:rsid w:val="00EB3AF6"/>
    <w:rsid w:val="00EB4459"/>
    <w:rsid w:val="00EB4DD0"/>
    <w:rsid w:val="00EB539A"/>
    <w:rsid w:val="00EB5BD5"/>
    <w:rsid w:val="00EB67C2"/>
    <w:rsid w:val="00EC4288"/>
    <w:rsid w:val="00EC69AE"/>
    <w:rsid w:val="00ED0002"/>
    <w:rsid w:val="00ED0D99"/>
    <w:rsid w:val="00ED2A3D"/>
    <w:rsid w:val="00EE1A5C"/>
    <w:rsid w:val="00EE34A3"/>
    <w:rsid w:val="00EE3761"/>
    <w:rsid w:val="00EE3AEF"/>
    <w:rsid w:val="00EE433C"/>
    <w:rsid w:val="00EE4571"/>
    <w:rsid w:val="00EE4A00"/>
    <w:rsid w:val="00EE6735"/>
    <w:rsid w:val="00EE6DBC"/>
    <w:rsid w:val="00EE6E70"/>
    <w:rsid w:val="00EE7ECC"/>
    <w:rsid w:val="00EF2A04"/>
    <w:rsid w:val="00EF3F11"/>
    <w:rsid w:val="00EF3F5D"/>
    <w:rsid w:val="00EF55AE"/>
    <w:rsid w:val="00EF6485"/>
    <w:rsid w:val="00EF7061"/>
    <w:rsid w:val="00F01862"/>
    <w:rsid w:val="00F03179"/>
    <w:rsid w:val="00F048B0"/>
    <w:rsid w:val="00F07215"/>
    <w:rsid w:val="00F10F54"/>
    <w:rsid w:val="00F1344E"/>
    <w:rsid w:val="00F14CE2"/>
    <w:rsid w:val="00F14F88"/>
    <w:rsid w:val="00F14FFC"/>
    <w:rsid w:val="00F16903"/>
    <w:rsid w:val="00F17704"/>
    <w:rsid w:val="00F17E1D"/>
    <w:rsid w:val="00F20F11"/>
    <w:rsid w:val="00F21019"/>
    <w:rsid w:val="00F23259"/>
    <w:rsid w:val="00F23978"/>
    <w:rsid w:val="00F23E28"/>
    <w:rsid w:val="00F24DB4"/>
    <w:rsid w:val="00F25F65"/>
    <w:rsid w:val="00F279B7"/>
    <w:rsid w:val="00F30618"/>
    <w:rsid w:val="00F30D53"/>
    <w:rsid w:val="00F3239B"/>
    <w:rsid w:val="00F32ADE"/>
    <w:rsid w:val="00F332D0"/>
    <w:rsid w:val="00F34B47"/>
    <w:rsid w:val="00F35275"/>
    <w:rsid w:val="00F3611E"/>
    <w:rsid w:val="00F36416"/>
    <w:rsid w:val="00F37DBF"/>
    <w:rsid w:val="00F4058B"/>
    <w:rsid w:val="00F42066"/>
    <w:rsid w:val="00F42691"/>
    <w:rsid w:val="00F43C01"/>
    <w:rsid w:val="00F44927"/>
    <w:rsid w:val="00F468A1"/>
    <w:rsid w:val="00F476D1"/>
    <w:rsid w:val="00F5084B"/>
    <w:rsid w:val="00F508DB"/>
    <w:rsid w:val="00F521C5"/>
    <w:rsid w:val="00F52AE8"/>
    <w:rsid w:val="00F53018"/>
    <w:rsid w:val="00F545A5"/>
    <w:rsid w:val="00F545C9"/>
    <w:rsid w:val="00F54FB0"/>
    <w:rsid w:val="00F553F3"/>
    <w:rsid w:val="00F55517"/>
    <w:rsid w:val="00F5552E"/>
    <w:rsid w:val="00F57BAA"/>
    <w:rsid w:val="00F57E26"/>
    <w:rsid w:val="00F628CB"/>
    <w:rsid w:val="00F6371B"/>
    <w:rsid w:val="00F6542C"/>
    <w:rsid w:val="00F7003A"/>
    <w:rsid w:val="00F70266"/>
    <w:rsid w:val="00F734BC"/>
    <w:rsid w:val="00F73F4F"/>
    <w:rsid w:val="00F7539E"/>
    <w:rsid w:val="00F7579C"/>
    <w:rsid w:val="00F75F67"/>
    <w:rsid w:val="00F76C10"/>
    <w:rsid w:val="00F803E7"/>
    <w:rsid w:val="00F81310"/>
    <w:rsid w:val="00F8156C"/>
    <w:rsid w:val="00F83E22"/>
    <w:rsid w:val="00F84820"/>
    <w:rsid w:val="00F85D68"/>
    <w:rsid w:val="00F867A5"/>
    <w:rsid w:val="00F90035"/>
    <w:rsid w:val="00F90638"/>
    <w:rsid w:val="00F90B8C"/>
    <w:rsid w:val="00F930B8"/>
    <w:rsid w:val="00F937D4"/>
    <w:rsid w:val="00F94611"/>
    <w:rsid w:val="00F95763"/>
    <w:rsid w:val="00F96C45"/>
    <w:rsid w:val="00FA2ADB"/>
    <w:rsid w:val="00FA2CA6"/>
    <w:rsid w:val="00FA36A4"/>
    <w:rsid w:val="00FA5290"/>
    <w:rsid w:val="00FA5E6D"/>
    <w:rsid w:val="00FA5E74"/>
    <w:rsid w:val="00FB05A0"/>
    <w:rsid w:val="00FB06D3"/>
    <w:rsid w:val="00FB12D0"/>
    <w:rsid w:val="00FB1404"/>
    <w:rsid w:val="00FB3347"/>
    <w:rsid w:val="00FB5E6B"/>
    <w:rsid w:val="00FC0D83"/>
    <w:rsid w:val="00FC3EBF"/>
    <w:rsid w:val="00FC4D96"/>
    <w:rsid w:val="00FC60EB"/>
    <w:rsid w:val="00FC6250"/>
    <w:rsid w:val="00FC636D"/>
    <w:rsid w:val="00FD1326"/>
    <w:rsid w:val="00FD22C0"/>
    <w:rsid w:val="00FD34D7"/>
    <w:rsid w:val="00FD374E"/>
    <w:rsid w:val="00FD54E5"/>
    <w:rsid w:val="00FE5276"/>
    <w:rsid w:val="00FE548D"/>
    <w:rsid w:val="00FE5538"/>
    <w:rsid w:val="00FE5698"/>
    <w:rsid w:val="00FE673B"/>
    <w:rsid w:val="00FE6B38"/>
    <w:rsid w:val="00FE6C45"/>
    <w:rsid w:val="00FF0A10"/>
    <w:rsid w:val="00FF2758"/>
    <w:rsid w:val="00FF4A44"/>
    <w:rsid w:val="00FF513A"/>
    <w:rsid w:val="00FF782E"/>
    <w:rsid w:val="021A2C80"/>
    <w:rsid w:val="04C9259B"/>
    <w:rsid w:val="05351C19"/>
    <w:rsid w:val="05762EBB"/>
    <w:rsid w:val="05980638"/>
    <w:rsid w:val="0654426F"/>
    <w:rsid w:val="06EA3869"/>
    <w:rsid w:val="07C531CC"/>
    <w:rsid w:val="07CC54CA"/>
    <w:rsid w:val="0AFF60E9"/>
    <w:rsid w:val="0B8A411D"/>
    <w:rsid w:val="0C767109"/>
    <w:rsid w:val="0C7F4930"/>
    <w:rsid w:val="0C87701D"/>
    <w:rsid w:val="0D5C5A08"/>
    <w:rsid w:val="0F5B5841"/>
    <w:rsid w:val="0F684B57"/>
    <w:rsid w:val="0FC151E5"/>
    <w:rsid w:val="103F1337"/>
    <w:rsid w:val="11553D8A"/>
    <w:rsid w:val="122A1D5E"/>
    <w:rsid w:val="14511761"/>
    <w:rsid w:val="14BF1D95"/>
    <w:rsid w:val="14DB2805"/>
    <w:rsid w:val="15016082"/>
    <w:rsid w:val="16872A06"/>
    <w:rsid w:val="1838494B"/>
    <w:rsid w:val="190B2724"/>
    <w:rsid w:val="1AA524C6"/>
    <w:rsid w:val="1B487E3C"/>
    <w:rsid w:val="1B7A59A1"/>
    <w:rsid w:val="1B826631"/>
    <w:rsid w:val="1BA47E6A"/>
    <w:rsid w:val="1BDF56C5"/>
    <w:rsid w:val="1BE62AD2"/>
    <w:rsid w:val="1CEF013D"/>
    <w:rsid w:val="1F353CA5"/>
    <w:rsid w:val="20201EC2"/>
    <w:rsid w:val="203B04ED"/>
    <w:rsid w:val="20816A63"/>
    <w:rsid w:val="20CD585E"/>
    <w:rsid w:val="210E26EE"/>
    <w:rsid w:val="211A747D"/>
    <w:rsid w:val="215E2BCE"/>
    <w:rsid w:val="21805301"/>
    <w:rsid w:val="2203115E"/>
    <w:rsid w:val="221179C5"/>
    <w:rsid w:val="222F7ABE"/>
    <w:rsid w:val="24440009"/>
    <w:rsid w:val="26F508A0"/>
    <w:rsid w:val="28DD6518"/>
    <w:rsid w:val="29D76730"/>
    <w:rsid w:val="2C570D4D"/>
    <w:rsid w:val="2C933131"/>
    <w:rsid w:val="2CAD4D04"/>
    <w:rsid w:val="2D2D6909"/>
    <w:rsid w:val="30795FA7"/>
    <w:rsid w:val="33EE384B"/>
    <w:rsid w:val="34A64D70"/>
    <w:rsid w:val="35642BA4"/>
    <w:rsid w:val="36091134"/>
    <w:rsid w:val="3CE242F0"/>
    <w:rsid w:val="3D073E24"/>
    <w:rsid w:val="3D49081C"/>
    <w:rsid w:val="3DD93D56"/>
    <w:rsid w:val="3E8F4FA2"/>
    <w:rsid w:val="3ED81760"/>
    <w:rsid w:val="3F6D4C9E"/>
    <w:rsid w:val="3FE52BC9"/>
    <w:rsid w:val="4056411D"/>
    <w:rsid w:val="408069A1"/>
    <w:rsid w:val="408D50F6"/>
    <w:rsid w:val="40980F08"/>
    <w:rsid w:val="40C27B4E"/>
    <w:rsid w:val="41566D3D"/>
    <w:rsid w:val="41E06923"/>
    <w:rsid w:val="42C11C2A"/>
    <w:rsid w:val="4475162C"/>
    <w:rsid w:val="45C74AAD"/>
    <w:rsid w:val="461A2C44"/>
    <w:rsid w:val="461B0B4B"/>
    <w:rsid w:val="46A01868"/>
    <w:rsid w:val="46D36F68"/>
    <w:rsid w:val="4A877A69"/>
    <w:rsid w:val="4B497837"/>
    <w:rsid w:val="4BFB4388"/>
    <w:rsid w:val="4D313298"/>
    <w:rsid w:val="4DC57472"/>
    <w:rsid w:val="4E1531CD"/>
    <w:rsid w:val="50E3738F"/>
    <w:rsid w:val="50F1625A"/>
    <w:rsid w:val="51A76C82"/>
    <w:rsid w:val="52DF00CE"/>
    <w:rsid w:val="53DA06A1"/>
    <w:rsid w:val="54F765BA"/>
    <w:rsid w:val="56E46B9A"/>
    <w:rsid w:val="58612C0E"/>
    <w:rsid w:val="58645D91"/>
    <w:rsid w:val="591972E0"/>
    <w:rsid w:val="5CB23E22"/>
    <w:rsid w:val="5D657148"/>
    <w:rsid w:val="5DE50D1C"/>
    <w:rsid w:val="5E3F0130"/>
    <w:rsid w:val="5E8F5931"/>
    <w:rsid w:val="60482704"/>
    <w:rsid w:val="631C6D2A"/>
    <w:rsid w:val="64287813"/>
    <w:rsid w:val="642F7AEC"/>
    <w:rsid w:val="643D6E01"/>
    <w:rsid w:val="649312E0"/>
    <w:rsid w:val="64F71AB3"/>
    <w:rsid w:val="671230A7"/>
    <w:rsid w:val="6A135C12"/>
    <w:rsid w:val="6BC40E5C"/>
    <w:rsid w:val="6D001462"/>
    <w:rsid w:val="6F5632B7"/>
    <w:rsid w:val="701B1D7B"/>
    <w:rsid w:val="71344A46"/>
    <w:rsid w:val="73892D1C"/>
    <w:rsid w:val="75C15E3F"/>
    <w:rsid w:val="78A44F9E"/>
    <w:rsid w:val="78FE6611"/>
    <w:rsid w:val="79B85A87"/>
    <w:rsid w:val="79D33A0F"/>
    <w:rsid w:val="7A294A79"/>
    <w:rsid w:val="7C3152FE"/>
    <w:rsid w:val="7CA7288F"/>
    <w:rsid w:val="7DEB27F1"/>
    <w:rsid w:val="7EC5122F"/>
    <w:rsid w:val="7EF35CD7"/>
    <w:rsid w:val="7FF273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strokecolor="#739cc3">
      <v:fill angle="90" type="gradient">
        <o:fill v:ext="view" type="gradientUnscaled"/>
      </v:fill>
      <v:stroke color="#739cc3" weight="1.25pt"/>
    </o:shapedefaults>
    <o:shapelayout v:ext="edit">
      <o:idmap v:ext="edit" data="1"/>
    </o:shapelayout>
  </w:shapeDefaults>
  <w:decimalSymbol w:val="."/>
  <w:listSeparator w:val=","/>
  <w15:chartTrackingRefBased/>
  <w15:docId w15:val="{9DC1A65E-E9C5-4197-9F96-66997C3F1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uiPriority="0" w:unhideWhenUsed="1"/>
    <w:lsdException w:name="footnote text" w:unhideWhenUsed="1"/>
    <w:lsdException w:name="annotation text" w:uiPriority="0"/>
    <w:lsdException w:name="header" w:uiPriority="0"/>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unhideWhenUsed="1"/>
    <w:lsdException w:name="line number" w:semiHidden="1" w:unhideWhenUsed="1"/>
    <w:lsdException w:name="page number"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lsdException w:name="List" w:unhideWhenUsed="1"/>
    <w:lsdException w:name="List Bullet" w:semiHidden="1" w:unhideWhenUsed="1"/>
    <w:lsdException w:name="List Number" w:semiHidden="1" w:unhideWhenUsed="1"/>
    <w:lsdException w:name="List 2"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uiPriority="0" w:unhideWhenUsed="1"/>
    <w:lsdException w:name="Body Text Indent" w:uiPriority="0"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uiPriority="0" w:unhideWhenUsed="1"/>
    <w:lsdException w:name="Body Text First Indent" w:uiPriority="0" w:unhideWhenUsed="1"/>
    <w:lsdException w:name="Body Text First Indent 2" w:uiPriority="0"/>
    <w:lsdException w:name="Note Heading" w:semiHidden="1" w:unhideWhenUsed="1"/>
    <w:lsdException w:name="Body Text 2" w:uiPriority="0"/>
    <w:lsdException w:name="Body Text 3" w:uiPriority="0"/>
    <w:lsdException w:name="Body Text Indent 2" w:uiPriority="0"/>
    <w:lsdException w:name="Body Text Indent 3" w:uiPriority="0"/>
    <w:lsdException w:name="Block Text" w:uiPriority="0"/>
    <w:lsdException w:name="Hyperlink" w:unhideWhenUsed="1"/>
    <w:lsdException w:name="FollowedHyperlink" w:unhideWhenUsed="1"/>
    <w:lsdException w:name="Strong" w:uiPriority="0" w:qFormat="1"/>
    <w:lsdException w:name="Emphasis" w:uiPriority="20" w:qFormat="1"/>
    <w:lsdException w:name="Document Map" w:semiHidden="1" w:uiPriority="0"/>
    <w:lsdException w:name="Plain Text" w:uiPriority="0"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uiPriority="0"/>
    <w:lsdException w:name="HTML Cite"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unhideWhenUsed="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unhideWhenUsed="1"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center"/>
    </w:pPr>
    <w:rPr>
      <w:rFonts w:eastAsia="仿宋_GB2312"/>
      <w:kern w:val="2"/>
      <w:sz w:val="21"/>
    </w:rPr>
  </w:style>
  <w:style w:type="paragraph" w:styleId="1">
    <w:name w:val="heading 1"/>
    <w:basedOn w:val="a"/>
    <w:next w:val="a"/>
    <w:link w:val="10"/>
    <w:qFormat/>
    <w:pPr>
      <w:keepNext/>
      <w:keepLines/>
      <w:spacing w:before="340" w:after="330" w:line="578" w:lineRule="auto"/>
      <w:outlineLvl w:val="0"/>
    </w:pPr>
    <w:rPr>
      <w:rFonts w:eastAsia="宋体"/>
      <w:b/>
      <w:bCs/>
      <w:kern w:val="44"/>
      <w:sz w:val="36"/>
      <w:szCs w:val="44"/>
    </w:rPr>
  </w:style>
  <w:style w:type="paragraph" w:styleId="2">
    <w:name w:val="heading 2"/>
    <w:basedOn w:val="a"/>
    <w:next w:val="a"/>
    <w:link w:val="20"/>
    <w:qFormat/>
    <w:pPr>
      <w:keepNext/>
      <w:keepLines/>
      <w:spacing w:line="360" w:lineRule="auto"/>
      <w:outlineLvl w:val="1"/>
    </w:pPr>
    <w:rPr>
      <w:b/>
      <w:bCs/>
      <w:sz w:val="28"/>
      <w:szCs w:val="32"/>
    </w:rPr>
  </w:style>
  <w:style w:type="paragraph" w:styleId="3">
    <w:name w:val="heading 3"/>
    <w:basedOn w:val="a"/>
    <w:next w:val="a"/>
    <w:link w:val="30"/>
    <w:qFormat/>
    <w:pPr>
      <w:keepNext/>
      <w:keepLines/>
      <w:numPr>
        <w:ilvl w:val="2"/>
        <w:numId w:val="1"/>
      </w:numPr>
      <w:spacing w:before="240" w:after="240"/>
      <w:jc w:val="left"/>
      <w:outlineLvl w:val="2"/>
    </w:pPr>
    <w:rPr>
      <w:rFonts w:eastAsia="仿宋"/>
      <w:b/>
      <w:bCs/>
      <w:sz w:val="24"/>
      <w:szCs w:val="32"/>
    </w:rPr>
  </w:style>
  <w:style w:type="paragraph" w:styleId="4">
    <w:name w:val="heading 4"/>
    <w:basedOn w:val="a"/>
    <w:next w:val="a"/>
    <w:link w:val="40"/>
    <w:qFormat/>
    <w:pPr>
      <w:keepNext/>
      <w:keepLines/>
      <w:spacing w:before="280" w:after="290" w:line="376" w:lineRule="auto"/>
      <w:jc w:val="both"/>
      <w:outlineLvl w:val="3"/>
    </w:pPr>
    <w:rPr>
      <w:rFonts w:ascii="Cambria" w:eastAsia="宋体" w:hAnsi="Cambria"/>
      <w:b/>
      <w:bCs/>
      <w:sz w:val="28"/>
      <w:szCs w:val="28"/>
    </w:rPr>
  </w:style>
  <w:style w:type="paragraph" w:styleId="5">
    <w:name w:val="heading 5"/>
    <w:basedOn w:val="a"/>
    <w:next w:val="a"/>
    <w:link w:val="50"/>
    <w:uiPriority w:val="9"/>
    <w:qFormat/>
    <w:pPr>
      <w:spacing w:before="200" w:after="80"/>
      <w:jc w:val="both"/>
      <w:outlineLvl w:val="4"/>
    </w:pPr>
    <w:rPr>
      <w:rFonts w:ascii="Cambria" w:eastAsia="宋体" w:hAnsi="Cambria" w:cs="黑体"/>
      <w:color w:val="4F81BD"/>
      <w:sz w:val="28"/>
      <w:szCs w:val="24"/>
    </w:rPr>
  </w:style>
  <w:style w:type="paragraph" w:styleId="6">
    <w:name w:val="heading 6"/>
    <w:basedOn w:val="a"/>
    <w:next w:val="a"/>
    <w:link w:val="60"/>
    <w:uiPriority w:val="9"/>
    <w:qFormat/>
    <w:pPr>
      <w:spacing w:before="280" w:after="100"/>
      <w:jc w:val="both"/>
      <w:outlineLvl w:val="5"/>
    </w:pPr>
    <w:rPr>
      <w:rFonts w:ascii="Cambria" w:eastAsia="宋体" w:hAnsi="Cambria" w:cs="黑体"/>
      <w:i/>
      <w:iCs/>
      <w:color w:val="4F81BD"/>
      <w:sz w:val="28"/>
      <w:szCs w:val="24"/>
    </w:rPr>
  </w:style>
  <w:style w:type="paragraph" w:styleId="7">
    <w:name w:val="heading 7"/>
    <w:basedOn w:val="a"/>
    <w:next w:val="a"/>
    <w:link w:val="70"/>
    <w:uiPriority w:val="9"/>
    <w:qFormat/>
    <w:pPr>
      <w:spacing w:before="320" w:after="100"/>
      <w:jc w:val="both"/>
      <w:outlineLvl w:val="6"/>
    </w:pPr>
    <w:rPr>
      <w:rFonts w:ascii="Cambria" w:eastAsia="宋体" w:hAnsi="Cambria" w:cs="黑体"/>
      <w:b/>
      <w:bCs/>
      <w:color w:val="9BBB59"/>
      <w:sz w:val="20"/>
    </w:rPr>
  </w:style>
  <w:style w:type="paragraph" w:styleId="8">
    <w:name w:val="heading 8"/>
    <w:basedOn w:val="a"/>
    <w:next w:val="a"/>
    <w:link w:val="80"/>
    <w:uiPriority w:val="9"/>
    <w:qFormat/>
    <w:pPr>
      <w:spacing w:before="320" w:after="100"/>
      <w:jc w:val="both"/>
      <w:outlineLvl w:val="7"/>
    </w:pPr>
    <w:rPr>
      <w:rFonts w:ascii="Cambria" w:eastAsia="宋体" w:hAnsi="Cambria" w:cs="黑体"/>
      <w:b/>
      <w:bCs/>
      <w:i/>
      <w:iCs/>
      <w:color w:val="9BBB59"/>
      <w:sz w:val="20"/>
    </w:rPr>
  </w:style>
  <w:style w:type="paragraph" w:styleId="9">
    <w:name w:val="heading 9"/>
    <w:basedOn w:val="a"/>
    <w:next w:val="a"/>
    <w:link w:val="90"/>
    <w:uiPriority w:val="9"/>
    <w:qFormat/>
    <w:pPr>
      <w:spacing w:before="320" w:after="100"/>
      <w:jc w:val="both"/>
      <w:outlineLvl w:val="8"/>
    </w:pPr>
    <w:rPr>
      <w:rFonts w:ascii="Cambria" w:eastAsia="宋体" w:hAnsi="Cambria" w:cs="黑体"/>
      <w:i/>
      <w:iCs/>
      <w:color w:val="9BBB59"/>
      <w:sz w:val="20"/>
    </w:rPr>
  </w:style>
  <w:style w:type="character" w:default="1" w:styleId="a0">
    <w:name w:val="Default Paragraph Font"/>
  </w:style>
  <w:style w:type="table" w:default="1" w:styleId="a1">
    <w:name w:val="Normal Table"/>
    <w:uiPriority w:val="99"/>
    <w:unhideWhenUsed/>
    <w:tblPr>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uiPriority w:val="99"/>
    <w:unhideWhenUsed/>
    <w:rPr>
      <w:sz w:val="21"/>
      <w:szCs w:val="21"/>
    </w:rPr>
  </w:style>
  <w:style w:type="character" w:customStyle="1" w:styleId="a4">
    <w:name w:val="文档结构图 字符"/>
    <w:link w:val="a5"/>
    <w:semiHidden/>
    <w:rPr>
      <w:rFonts w:eastAsia="仿宋_GB2312"/>
      <w:kern w:val="2"/>
      <w:sz w:val="21"/>
      <w:shd w:val="clear" w:color="auto" w:fill="000080"/>
    </w:rPr>
  </w:style>
  <w:style w:type="character" w:customStyle="1" w:styleId="3CharChar">
    <w:name w:val="正文文字缩进 3 Char Char"/>
    <w:rPr>
      <w:rFonts w:eastAsia="宋体"/>
      <w:kern w:val="2"/>
      <w:sz w:val="16"/>
      <w:szCs w:val="16"/>
      <w:lang w:val="en-US" w:eastAsia="zh-CN" w:bidi="ar-SA"/>
    </w:rPr>
  </w:style>
  <w:style w:type="character" w:customStyle="1" w:styleId="Char">
    <w:name w:val="环科院正文 Char"/>
    <w:link w:val="a6"/>
    <w:rPr>
      <w:rFonts w:ascii="Times New Roman" w:eastAsia="宋体" w:hAnsi="Times New Roman"/>
      <w:sz w:val="24"/>
      <w:szCs w:val="24"/>
    </w:rPr>
  </w:style>
  <w:style w:type="character" w:styleId="a7">
    <w:name w:val="Emphasis"/>
    <w:uiPriority w:val="20"/>
    <w:qFormat/>
    <w:rPr>
      <w:i w:val="0"/>
      <w:color w:val="E10000"/>
    </w:rPr>
  </w:style>
  <w:style w:type="character" w:customStyle="1" w:styleId="plistimg">
    <w:name w:val="plistimg"/>
    <w:rPr>
      <w:bdr w:val="single" w:sz="6" w:space="0" w:color="E6E6E6"/>
    </w:rPr>
  </w:style>
  <w:style w:type="character" w:customStyle="1" w:styleId="1Char">
    <w:name w:val="插图1 Char"/>
    <w:link w:val="11"/>
    <w:rPr>
      <w:rFonts w:eastAsia="黑体"/>
      <w:sz w:val="24"/>
      <w:szCs w:val="24"/>
    </w:rPr>
  </w:style>
  <w:style w:type="character" w:customStyle="1" w:styleId="a8">
    <w:name w:val="无间隔 字符"/>
    <w:link w:val="a9"/>
    <w:uiPriority w:val="1"/>
    <w:rPr>
      <w:rFonts w:ascii="Calibri" w:hAnsi="Calibri"/>
      <w:sz w:val="22"/>
      <w:szCs w:val="22"/>
      <w:lang w:val="en-US" w:eastAsia="zh-CN" w:bidi="ar-SA"/>
    </w:rPr>
  </w:style>
  <w:style w:type="character" w:customStyle="1" w:styleId="60">
    <w:name w:val="标题 6 字符"/>
    <w:link w:val="6"/>
    <w:uiPriority w:val="9"/>
    <w:rPr>
      <w:rFonts w:ascii="Cambria" w:hAnsi="Cambria" w:cs="黑体"/>
      <w:i/>
      <w:iCs/>
      <w:color w:val="4F81BD"/>
      <w:kern w:val="2"/>
      <w:sz w:val="28"/>
      <w:szCs w:val="24"/>
    </w:rPr>
  </w:style>
  <w:style w:type="character" w:styleId="aa">
    <w:name w:val="footnote reference"/>
    <w:uiPriority w:val="99"/>
    <w:unhideWhenUsed/>
    <w:rPr>
      <w:vertAlign w:val="superscript"/>
    </w:rPr>
  </w:style>
  <w:style w:type="character" w:styleId="ab">
    <w:name w:val="FollowedHyperlink"/>
    <w:uiPriority w:val="99"/>
    <w:unhideWhenUsed/>
    <w:rPr>
      <w:color w:val="000000"/>
      <w:u w:val="none"/>
    </w:rPr>
  </w:style>
  <w:style w:type="character" w:styleId="ac">
    <w:name w:val="Strong"/>
    <w:qFormat/>
    <w:rPr>
      <w:b/>
      <w:bCs/>
    </w:rPr>
  </w:style>
  <w:style w:type="character" w:customStyle="1" w:styleId="CharChar14">
    <w:name w:val=" Char Char14"/>
    <w:rPr>
      <w:rFonts w:eastAsia="仿宋_GB2312"/>
      <w:b/>
      <w:bCs/>
      <w:kern w:val="44"/>
      <w:sz w:val="36"/>
      <w:szCs w:val="44"/>
      <w:lang w:val="en-US" w:eastAsia="zh-CN" w:bidi="ar-SA"/>
    </w:rPr>
  </w:style>
  <w:style w:type="character" w:customStyle="1" w:styleId="ad">
    <w:name w:val="批注框文本 字符"/>
    <w:link w:val="ae"/>
    <w:uiPriority w:val="99"/>
    <w:semiHidden/>
    <w:rPr>
      <w:kern w:val="2"/>
      <w:sz w:val="18"/>
      <w:szCs w:val="18"/>
    </w:rPr>
  </w:style>
  <w:style w:type="character" w:styleId="HTML">
    <w:name w:val="HTML Cite"/>
    <w:uiPriority w:val="99"/>
    <w:unhideWhenUsed/>
    <w:rPr>
      <w:i w:val="0"/>
      <w:color w:val="008000"/>
    </w:rPr>
  </w:style>
  <w:style w:type="character" w:customStyle="1" w:styleId="gbtitle">
    <w:name w:val="gbtitle"/>
    <w:rPr>
      <w:b/>
    </w:rPr>
  </w:style>
  <w:style w:type="character" w:styleId="af">
    <w:name w:val="Hyperlink"/>
    <w:uiPriority w:val="99"/>
    <w:unhideWhenUsed/>
    <w:rPr>
      <w:rFonts w:cs="Times New Roman"/>
      <w:color w:val="0000FF"/>
      <w:u w:val="single"/>
    </w:rPr>
  </w:style>
  <w:style w:type="character" w:styleId="af0">
    <w:name w:val="page number"/>
    <w:unhideWhenUsed/>
    <w:rPr>
      <w:rFonts w:cs="Times New Roman"/>
    </w:rPr>
  </w:style>
  <w:style w:type="character" w:customStyle="1" w:styleId="af1">
    <w:name w:val="日期 字符"/>
    <w:link w:val="af2"/>
    <w:rPr>
      <w:kern w:val="2"/>
      <w:sz w:val="28"/>
      <w:szCs w:val="24"/>
    </w:rPr>
  </w:style>
  <w:style w:type="character" w:customStyle="1" w:styleId="FontStyle73">
    <w:name w:val="Font Style73"/>
    <w:rPr>
      <w:rFonts w:ascii="宋体" w:eastAsia="宋体" w:cs="宋体"/>
      <w:sz w:val="24"/>
      <w:szCs w:val="24"/>
    </w:rPr>
  </w:style>
  <w:style w:type="character" w:customStyle="1" w:styleId="af3">
    <w:name w:val="发布"/>
    <w:rPr>
      <w:rFonts w:ascii="黑体" w:eastAsia="黑体" w:cs="黑体"/>
      <w:spacing w:val="22"/>
      <w:w w:val="100"/>
      <w:position w:val="3"/>
      <w:sz w:val="28"/>
      <w:szCs w:val="28"/>
    </w:rPr>
  </w:style>
  <w:style w:type="character" w:customStyle="1" w:styleId="CharChar2">
    <w:name w:val="表头 Char Char2"/>
    <w:aliases w:val="表头 Char2,纯文本 Char Char Char Char12,纯文本 Char Char Char Char Char12,纯文本 Char Char Char Char Char Char2,纯文本 Char Char Char12,纯文本 Char Char Char Char Char Char Char Char Char2,纯文本 Char Char Char Char Char Char Char Char Char Char "/>
    <w:link w:val="af4"/>
    <w:rPr>
      <w:rFonts w:ascii="宋体" w:eastAsia="宋体"/>
      <w:snapToGrid w:val="0"/>
      <w:spacing w:val="4"/>
      <w:sz w:val="24"/>
      <w:szCs w:val="24"/>
      <w:lang w:val="en-US" w:eastAsia="zh-CN" w:bidi="ar-SA"/>
    </w:rPr>
  </w:style>
  <w:style w:type="character" w:customStyle="1" w:styleId="CharChar">
    <w:name w:val="表格 Char Char"/>
    <w:link w:val="af5"/>
    <w:rPr>
      <w:rFonts w:ascii="Arial" w:hAnsi="Arial" w:cs="Arial"/>
      <w:szCs w:val="24"/>
    </w:rPr>
  </w:style>
  <w:style w:type="character" w:customStyle="1" w:styleId="Char2">
    <w:name w:val="批注文字 Char2"/>
    <w:rPr>
      <w:rFonts w:ascii="Calibri" w:eastAsia="宋体" w:hAnsi="Calibri" w:cs="Times New Roman"/>
      <w:szCs w:val="20"/>
    </w:rPr>
  </w:style>
  <w:style w:type="character" w:customStyle="1" w:styleId="--Char">
    <w:name w:val="环保核查-正文-表注 Char"/>
    <w:link w:val="--"/>
    <w:rPr>
      <w:rFonts w:ascii="仿宋_GB2312" w:eastAsia="仿宋_GB2312" w:cs="仿宋_GB2312"/>
      <w:b/>
      <w:bCs/>
      <w:sz w:val="24"/>
      <w:szCs w:val="24"/>
    </w:rPr>
  </w:style>
  <w:style w:type="character" w:customStyle="1" w:styleId="af6">
    <w:name w:val="批注文字 字符"/>
    <w:link w:val="af7"/>
    <w:rPr>
      <w:kern w:val="2"/>
      <w:sz w:val="21"/>
      <w:szCs w:val="24"/>
    </w:rPr>
  </w:style>
  <w:style w:type="character" w:customStyle="1" w:styleId="linksmore">
    <w:name w:val="linksmore"/>
    <w:basedOn w:val="a0"/>
  </w:style>
  <w:style w:type="character" w:customStyle="1" w:styleId="CharChar11">
    <w:name w:val=" Char Char11"/>
    <w:rPr>
      <w:rFonts w:eastAsia="仿宋_GB2312"/>
      <w:kern w:val="2"/>
      <w:sz w:val="18"/>
      <w:szCs w:val="18"/>
      <w:lang w:val="en-US" w:eastAsia="zh-CN" w:bidi="ar-SA"/>
    </w:rPr>
  </w:style>
  <w:style w:type="character" w:customStyle="1" w:styleId="31">
    <w:name w:val="正文文本 3 字符"/>
    <w:link w:val="32"/>
    <w:rPr>
      <w:kern w:val="2"/>
      <w:sz w:val="16"/>
      <w:szCs w:val="16"/>
    </w:rPr>
  </w:style>
  <w:style w:type="character" w:customStyle="1" w:styleId="af8">
    <w:name w:val="正文文本缩进 字符"/>
    <w:link w:val="af9"/>
    <w:rPr>
      <w:rFonts w:eastAsia="楷体_GB2312"/>
      <w:kern w:val="2"/>
      <w:sz w:val="24"/>
    </w:rPr>
  </w:style>
  <w:style w:type="character" w:customStyle="1" w:styleId="fontstyle11">
    <w:name w:val="fontstyle11"/>
    <w:rPr>
      <w:rFonts w:ascii="HYa6gj" w:hAnsi="HYa6gj" w:hint="default"/>
      <w:b w:val="0"/>
      <w:bCs w:val="0"/>
      <w:i w:val="0"/>
      <w:iCs w:val="0"/>
      <w:color w:val="231F20"/>
      <w:sz w:val="22"/>
      <w:szCs w:val="22"/>
    </w:rPr>
  </w:style>
  <w:style w:type="character" w:customStyle="1" w:styleId="font31">
    <w:name w:val="font31"/>
    <w:rPr>
      <w:rFonts w:ascii="宋体" w:eastAsia="宋体" w:hAnsi="宋体" w:cs="宋体" w:hint="eastAsia"/>
      <w:i w:val="0"/>
      <w:color w:val="000000"/>
      <w:sz w:val="24"/>
      <w:szCs w:val="24"/>
      <w:u w:val="none"/>
      <w:vertAlign w:val="superscript"/>
    </w:rPr>
  </w:style>
  <w:style w:type="character" w:customStyle="1" w:styleId="Char0">
    <w:name w:val="一级条标题 Char"/>
    <w:link w:val="afa"/>
    <w:locked/>
    <w:rPr>
      <w:rFonts w:eastAsia="黑体"/>
      <w:lang w:val="en-US" w:eastAsia="zh-CN" w:bidi="ar-SA"/>
    </w:rPr>
  </w:style>
  <w:style w:type="character" w:customStyle="1" w:styleId="2Char1Char">
    <w:name w:val="标题 2 Char1 Char"/>
    <w:aliases w:val="标题 2 Char Char Char Char Char"/>
    <w:rPr>
      <w:rFonts w:ascii="Arial" w:eastAsia="黑体" w:hAnsi="Arial"/>
      <w:b/>
      <w:bCs/>
      <w:kern w:val="2"/>
      <w:sz w:val="32"/>
      <w:szCs w:val="32"/>
      <w:lang w:val="en-US" w:eastAsia="zh-CN" w:bidi="ar-SA"/>
    </w:rPr>
  </w:style>
  <w:style w:type="character" w:customStyle="1" w:styleId="grame">
    <w:name w:val="grame"/>
    <w:basedOn w:val="a0"/>
  </w:style>
  <w:style w:type="character" w:customStyle="1" w:styleId="Char1">
    <w:name w:val="正文文本缩进 Char"/>
    <w:rPr>
      <w:rFonts w:ascii="仿宋_GB2312" w:eastAsia="仿宋_GB2312" w:hAnsi="Times New Roman"/>
      <w:kern w:val="2"/>
      <w:sz w:val="21"/>
      <w:szCs w:val="24"/>
    </w:rPr>
  </w:style>
  <w:style w:type="character" w:customStyle="1" w:styleId="sp21">
    <w:name w:val="sp21"/>
    <w:basedOn w:val="a0"/>
  </w:style>
  <w:style w:type="character" w:customStyle="1" w:styleId="FontStyle19">
    <w:name w:val="Font Style19"/>
    <w:rPr>
      <w:rFonts w:ascii="宋体" w:eastAsia="宋体" w:cs="宋体"/>
      <w:b/>
      <w:bCs/>
      <w:sz w:val="12"/>
      <w:szCs w:val="12"/>
    </w:rPr>
  </w:style>
  <w:style w:type="character" w:customStyle="1" w:styleId="Char3">
    <w:name w:val="正文缩进 Char3"/>
    <w:aliases w:val="正文（首行缩进两字） Char1,文本条款 Char1,正文（首行缩进两字）1 Char1,正文非缩进 Char1,段1 Char1,四号 Char1,缩进 Char1,ALT+Z Char1,特点 Char1,±êÌâ2 Char1,正文缩进 Char Char Char2,正文缩进2 Char1,identication Char1,正文缩进 Char Char Char1 Char1,正文缩进 Char Char Char Char1 Char1,表正文 Char"/>
    <w:link w:val="NormalIndentNewNew"/>
    <w:rPr>
      <w:color w:val="222288"/>
    </w:rPr>
  </w:style>
  <w:style w:type="character" w:customStyle="1" w:styleId="CharNewNew">
    <w:name w:val="正文缩进 Char New New"/>
    <w:link w:val="NormalIndentNewNewNewNew"/>
    <w:rPr>
      <w:sz w:val="24"/>
    </w:rPr>
  </w:style>
  <w:style w:type="character" w:customStyle="1" w:styleId="12">
    <w:name w:val="不明显强调1"/>
    <w:uiPriority w:val="19"/>
    <w:qFormat/>
    <w:rPr>
      <w:i/>
      <w:iCs/>
      <w:color w:val="595959"/>
    </w:rPr>
  </w:style>
  <w:style w:type="character" w:customStyle="1" w:styleId="fontstyle51">
    <w:name w:val="fontstyle51"/>
    <w:rPr>
      <w:rFonts w:ascii="RS_XingKai" w:hAnsi="RS_XingKai" w:hint="default"/>
      <w:b w:val="0"/>
      <w:bCs w:val="0"/>
      <w:i w:val="0"/>
      <w:iCs w:val="0"/>
      <w:color w:val="231F20"/>
      <w:sz w:val="18"/>
      <w:szCs w:val="18"/>
    </w:rPr>
  </w:style>
  <w:style w:type="character" w:customStyle="1" w:styleId="1Char0">
    <w:name w:val="1样式表标 Char"/>
    <w:link w:val="13"/>
    <w:rPr>
      <w:rFonts w:ascii="宋体" w:hAnsi="宋体"/>
      <w:kern w:val="2"/>
      <w:sz w:val="24"/>
    </w:rPr>
  </w:style>
  <w:style w:type="character" w:customStyle="1" w:styleId="40">
    <w:name w:val="标题 4 字符"/>
    <w:link w:val="4"/>
    <w:rPr>
      <w:rFonts w:ascii="Cambria" w:eastAsia="宋体" w:hAnsi="Cambria" w:cs="Times New Roman"/>
      <w:b/>
      <w:bCs/>
      <w:kern w:val="2"/>
      <w:sz w:val="28"/>
      <w:szCs w:val="28"/>
    </w:rPr>
  </w:style>
  <w:style w:type="character" w:customStyle="1" w:styleId="70">
    <w:name w:val="标题 7 字符"/>
    <w:link w:val="7"/>
    <w:uiPriority w:val="9"/>
    <w:semiHidden/>
    <w:rPr>
      <w:rFonts w:ascii="Cambria" w:hAnsi="Cambria" w:cs="黑体"/>
      <w:b/>
      <w:bCs/>
      <w:color w:val="9BBB59"/>
      <w:kern w:val="2"/>
    </w:rPr>
  </w:style>
  <w:style w:type="character" w:customStyle="1" w:styleId="HTML0">
    <w:name w:val="HTML 地址 字符"/>
    <w:link w:val="HTML1"/>
    <w:rPr>
      <w:i/>
      <w:iCs/>
      <w:kern w:val="2"/>
      <w:sz w:val="21"/>
      <w:szCs w:val="24"/>
    </w:rPr>
  </w:style>
  <w:style w:type="character" w:customStyle="1" w:styleId="CharChar13">
    <w:name w:val=" Char Char13"/>
    <w:rPr>
      <w:rFonts w:eastAsia="仿宋_GB2312"/>
      <w:b/>
      <w:bCs/>
      <w:kern w:val="2"/>
      <w:sz w:val="28"/>
      <w:szCs w:val="32"/>
      <w:lang w:val="en-US" w:eastAsia="zh-CN" w:bidi="ar-SA"/>
    </w:rPr>
  </w:style>
  <w:style w:type="character" w:customStyle="1" w:styleId="zw1">
    <w:name w:val="zw1"/>
    <w:rPr>
      <w:rFonts w:ascii="宋体" w:eastAsia="宋体" w:hAnsi="宋体" w:hint="eastAsia"/>
      <w:sz w:val="22"/>
      <w:szCs w:val="22"/>
    </w:rPr>
  </w:style>
  <w:style w:type="character" w:customStyle="1" w:styleId="Char4">
    <w:name w:val="引用 Char"/>
    <w:link w:val="14"/>
    <w:uiPriority w:val="29"/>
    <w:rPr>
      <w:rFonts w:ascii="Cambria" w:hAnsi="Cambria" w:cs="黑体"/>
      <w:i/>
      <w:iCs/>
      <w:color w:val="595959"/>
      <w:kern w:val="2"/>
      <w:sz w:val="28"/>
      <w:szCs w:val="24"/>
    </w:rPr>
  </w:style>
  <w:style w:type="character" w:customStyle="1" w:styleId="fontstyle61">
    <w:name w:val="fontstyle61"/>
    <w:rPr>
      <w:rFonts w:ascii="HYa0gj" w:hAnsi="HYa0gj" w:hint="default"/>
      <w:b w:val="0"/>
      <w:bCs w:val="0"/>
      <w:i w:val="0"/>
      <w:iCs w:val="0"/>
      <w:color w:val="231F20"/>
      <w:sz w:val="18"/>
      <w:szCs w:val="18"/>
    </w:rPr>
  </w:style>
  <w:style w:type="character" w:customStyle="1" w:styleId="fontstyle41">
    <w:name w:val="fontstyle41"/>
    <w:rPr>
      <w:rFonts w:ascii="AdobeSongStd-Light-Identity-H" w:hAnsi="AdobeSongStd-Light-Identity-H" w:hint="default"/>
      <w:b w:val="0"/>
      <w:bCs w:val="0"/>
      <w:i w:val="0"/>
      <w:iCs w:val="0"/>
      <w:color w:val="231F20"/>
      <w:sz w:val="28"/>
      <w:szCs w:val="28"/>
    </w:rPr>
  </w:style>
  <w:style w:type="character" w:customStyle="1" w:styleId="Char10">
    <w:name w:val="纯文本 Char1"/>
    <w:aliases w:val="文字缩进 Char1,表格 Char1,Plain Text Char1,普通文字 Char2,普通文字 Char Char2,纯文本 Char Char Char Char Char1,纯文本 Char Char Char Char2,纯文本 Char Char Char2,普通文字 Char Char Char Char2,普通文字 Char Char Char Char Char Char Char Char Char1,普通文字 Char Char Char2"/>
    <w:rPr>
      <w:rFonts w:ascii="宋体" w:eastAsia="宋体" w:hAnsi="Courier New" w:cs="Courier New"/>
      <w:kern w:val="24"/>
      <w:szCs w:val="21"/>
    </w:rPr>
  </w:style>
  <w:style w:type="character" w:customStyle="1" w:styleId="15">
    <w:name w:val="标题1"/>
    <w:basedOn w:val="a0"/>
  </w:style>
  <w:style w:type="character" w:customStyle="1" w:styleId="afb">
    <w:name w:val="正文首行缩进 字符"/>
    <w:link w:val="afc"/>
    <w:rPr>
      <w:rFonts w:eastAsia="仿宋_GB2312"/>
      <w:kern w:val="2"/>
      <w:sz w:val="21"/>
      <w:lang w:val="en-US" w:eastAsia="zh-CN" w:bidi="ar-SA"/>
    </w:rPr>
  </w:style>
  <w:style w:type="character" w:customStyle="1" w:styleId="80">
    <w:name w:val="标题 8 字符"/>
    <w:link w:val="8"/>
    <w:uiPriority w:val="9"/>
    <w:semiHidden/>
    <w:rPr>
      <w:rFonts w:ascii="Cambria" w:hAnsi="Cambria" w:cs="黑体"/>
      <w:b/>
      <w:bCs/>
      <w:i/>
      <w:iCs/>
      <w:color w:val="9BBB59"/>
      <w:kern w:val="2"/>
    </w:rPr>
  </w:style>
  <w:style w:type="character" w:customStyle="1" w:styleId="21">
    <w:name w:val="正文首行缩进 2 字符"/>
    <w:link w:val="22"/>
    <w:rPr>
      <w:rFonts w:eastAsia="楷体_GB2312"/>
      <w:kern w:val="2"/>
      <w:sz w:val="21"/>
      <w:szCs w:val="24"/>
    </w:rPr>
  </w:style>
  <w:style w:type="character" w:styleId="afd">
    <w:name w:val="Book Title"/>
    <w:uiPriority w:val="33"/>
    <w:qFormat/>
    <w:rPr>
      <w:b/>
      <w:bCs/>
      <w:smallCaps/>
      <w:spacing w:val="5"/>
    </w:rPr>
  </w:style>
  <w:style w:type="character" w:customStyle="1" w:styleId="font01">
    <w:name w:val="font01"/>
    <w:rPr>
      <w:rFonts w:ascii="宋体" w:eastAsia="宋体" w:hAnsi="宋体" w:cs="宋体" w:hint="eastAsia"/>
      <w:i w:val="0"/>
      <w:color w:val="000000"/>
      <w:sz w:val="24"/>
      <w:szCs w:val="24"/>
      <w:u w:val="none"/>
    </w:rPr>
  </w:style>
  <w:style w:type="character" w:customStyle="1" w:styleId="apple-style-span">
    <w:name w:val="apple-style-span"/>
  </w:style>
  <w:style w:type="character" w:customStyle="1" w:styleId="l">
    <w:name w:val="l"/>
    <w:basedOn w:val="a0"/>
  </w:style>
  <w:style w:type="character" w:customStyle="1" w:styleId="Char5">
    <w:name w:val="君邦正文 Char"/>
    <w:link w:val="afe"/>
    <w:rPr>
      <w:bCs/>
      <w:sz w:val="24"/>
      <w:lang w:val="en-US" w:eastAsia="zh-CN" w:bidi="ar-SA"/>
    </w:rPr>
  </w:style>
  <w:style w:type="character" w:customStyle="1" w:styleId="searchcontent1">
    <w:name w:val="search_content1"/>
    <w:rPr>
      <w:sz w:val="20"/>
      <w:szCs w:val="20"/>
    </w:rPr>
  </w:style>
  <w:style w:type="character" w:customStyle="1" w:styleId="Char11">
    <w:name w:val="批注文字 Char1"/>
    <w:semiHidden/>
    <w:rPr>
      <w:rFonts w:ascii="Times New Roman" w:eastAsia="仿宋_GB2312" w:hAnsi="Times New Roman" w:cs="Times New Roman"/>
      <w:szCs w:val="20"/>
    </w:rPr>
  </w:style>
  <w:style w:type="character" w:customStyle="1" w:styleId="Char6">
    <w:name w:val="表格内字体 Char"/>
    <w:link w:val="aff"/>
    <w:rPr>
      <w:rFonts w:ascii="宋体" w:hAnsi="宋体" w:cs="宋体"/>
      <w:sz w:val="21"/>
      <w:lang w:val="zh-CN"/>
    </w:rPr>
  </w:style>
  <w:style w:type="character" w:customStyle="1" w:styleId="apple-converted-space">
    <w:name w:val="apple-converted-space"/>
    <w:basedOn w:val="a0"/>
  </w:style>
  <w:style w:type="character" w:customStyle="1" w:styleId="CharChar0">
    <w:name w:val="君邦正文 Char Char"/>
    <w:rPr>
      <w:rFonts w:ascii="宋体" w:hAnsi="宋体"/>
      <w:kern w:val="2"/>
      <w:sz w:val="24"/>
      <w:szCs w:val="22"/>
      <w:lang w:val="en-US" w:eastAsia="zh-CN" w:bidi="ar-SA"/>
    </w:rPr>
  </w:style>
  <w:style w:type="character" w:customStyle="1" w:styleId="10">
    <w:name w:val="标题 1 字符"/>
    <w:link w:val="1"/>
    <w:uiPriority w:val="9"/>
    <w:qFormat/>
    <w:rPr>
      <w:b/>
      <w:bCs/>
      <w:kern w:val="44"/>
      <w:sz w:val="44"/>
      <w:szCs w:val="44"/>
    </w:rPr>
  </w:style>
  <w:style w:type="character" w:customStyle="1" w:styleId="FontStyle29">
    <w:name w:val="Font Style29"/>
    <w:rPr>
      <w:rFonts w:ascii="Lucida Sans Unicode" w:hAnsi="Lucida Sans Unicode" w:cs="Lucida Sans Unicode"/>
      <w:spacing w:val="-10"/>
      <w:sz w:val="14"/>
      <w:szCs w:val="14"/>
    </w:rPr>
  </w:style>
  <w:style w:type="character" w:customStyle="1" w:styleId="23">
    <w:name w:val="正文文本 2 字符"/>
    <w:link w:val="24"/>
    <w:rPr>
      <w:rFonts w:ascii="仿宋_GB2312" w:eastAsia="仿宋_GB2312" w:cs="仿宋_GB2312"/>
      <w:kern w:val="2"/>
      <w:sz w:val="44"/>
      <w:szCs w:val="44"/>
      <w:lang w:val="zh-CN"/>
    </w:rPr>
  </w:style>
  <w:style w:type="character" w:customStyle="1" w:styleId="aff0">
    <w:name w:val="脚注文本 字符"/>
    <w:link w:val="aff1"/>
    <w:uiPriority w:val="99"/>
    <w:semiHidden/>
    <w:rPr>
      <w:rFonts w:eastAsia="仿宋_GB2312"/>
      <w:kern w:val="2"/>
      <w:sz w:val="18"/>
      <w:szCs w:val="18"/>
    </w:rPr>
  </w:style>
  <w:style w:type="character" w:customStyle="1" w:styleId="aff2">
    <w:name w:val="副标题 字符"/>
    <w:link w:val="aff3"/>
    <w:uiPriority w:val="11"/>
    <w:rPr>
      <w:rFonts w:ascii="Cambria" w:hAnsi="Cambria" w:cs="Times New Roman"/>
      <w:b/>
      <w:bCs/>
      <w:kern w:val="28"/>
      <w:sz w:val="32"/>
      <w:szCs w:val="32"/>
    </w:rPr>
  </w:style>
  <w:style w:type="character" w:customStyle="1" w:styleId="25">
    <w:name w:val="正文文本缩进 2 字符"/>
    <w:link w:val="26"/>
    <w:rPr>
      <w:rFonts w:eastAsia="仿宋_GB2312"/>
      <w:kern w:val="2"/>
      <w:sz w:val="21"/>
    </w:rPr>
  </w:style>
  <w:style w:type="character" w:customStyle="1" w:styleId="50">
    <w:name w:val="标题 5 字符"/>
    <w:link w:val="5"/>
    <w:uiPriority w:val="9"/>
    <w:semiHidden/>
    <w:rPr>
      <w:rFonts w:ascii="Cambria" w:hAnsi="Cambria" w:cs="黑体"/>
      <w:color w:val="4F81BD"/>
      <w:kern w:val="2"/>
      <w:sz w:val="28"/>
      <w:szCs w:val="24"/>
    </w:rPr>
  </w:style>
  <w:style w:type="character" w:customStyle="1" w:styleId="aff4">
    <w:name w:val="批注主题 字符"/>
    <w:link w:val="aff5"/>
    <w:uiPriority w:val="99"/>
    <w:semiHidden/>
    <w:rPr>
      <w:b/>
      <w:bCs/>
      <w:kern w:val="2"/>
      <w:sz w:val="24"/>
      <w:szCs w:val="24"/>
    </w:rPr>
  </w:style>
  <w:style w:type="character" w:customStyle="1" w:styleId="20">
    <w:name w:val="标题 2 字符"/>
    <w:link w:val="2"/>
    <w:rPr>
      <w:rFonts w:eastAsia="仿宋_GB2312"/>
      <w:b/>
      <w:bCs/>
      <w:kern w:val="2"/>
      <w:sz w:val="28"/>
      <w:szCs w:val="32"/>
    </w:rPr>
  </w:style>
  <w:style w:type="character" w:customStyle="1" w:styleId="fontstyle21">
    <w:name w:val="fontstyle21"/>
    <w:rPr>
      <w:rFonts w:ascii="HYb1gj" w:hAnsi="HYb1gj" w:hint="default"/>
      <w:b w:val="0"/>
      <w:bCs w:val="0"/>
      <w:i w:val="0"/>
      <w:iCs w:val="0"/>
      <w:color w:val="231F20"/>
      <w:sz w:val="22"/>
      <w:szCs w:val="22"/>
    </w:rPr>
  </w:style>
  <w:style w:type="character" w:customStyle="1" w:styleId="bt21">
    <w:name w:val="bt21"/>
    <w:rPr>
      <w:rFonts w:ascii="黑体" w:eastAsia="黑体" w:hint="eastAsia"/>
      <w:sz w:val="24"/>
      <w:szCs w:val="24"/>
    </w:rPr>
  </w:style>
  <w:style w:type="character" w:customStyle="1" w:styleId="Char7">
    <w:name w:val="段 Char"/>
    <w:link w:val="aff6"/>
    <w:locked/>
    <w:rPr>
      <w:rFonts w:ascii="宋体"/>
      <w:lang w:val="en-US" w:eastAsia="zh-CN" w:bidi="ar-SA"/>
    </w:rPr>
  </w:style>
  <w:style w:type="character" w:customStyle="1" w:styleId="90">
    <w:name w:val="标题 9 字符"/>
    <w:link w:val="9"/>
    <w:uiPriority w:val="9"/>
    <w:semiHidden/>
    <w:rPr>
      <w:rFonts w:ascii="Cambria" w:hAnsi="Cambria" w:cs="黑体"/>
      <w:i/>
      <w:iCs/>
      <w:color w:val="9BBB59"/>
      <w:kern w:val="2"/>
    </w:rPr>
  </w:style>
  <w:style w:type="character" w:customStyle="1" w:styleId="btn">
    <w:name w:val="btn"/>
    <w:basedOn w:val="a0"/>
  </w:style>
  <w:style w:type="character" w:customStyle="1" w:styleId="Char8">
    <w:name w:val="表内格式 Char"/>
    <w:link w:val="aff7"/>
    <w:rPr>
      <w:rFonts w:ascii="宋体" w:hAnsi="宋体"/>
      <w:kern w:val="2"/>
      <w:sz w:val="21"/>
    </w:rPr>
  </w:style>
  <w:style w:type="character" w:customStyle="1" w:styleId="Char12">
    <w:name w:val="批注框文本 Char1"/>
    <w:semiHidden/>
    <w:rPr>
      <w:rFonts w:ascii="Times New Roman" w:eastAsia="仿宋_GB2312" w:hAnsi="Times New Roman" w:cs="Times New Roman"/>
      <w:sz w:val="18"/>
      <w:szCs w:val="18"/>
    </w:rPr>
  </w:style>
  <w:style w:type="character" w:customStyle="1" w:styleId="1Char1">
    <w:name w:val="表头样式1 Char"/>
    <w:link w:val="16"/>
    <w:rPr>
      <w:rFonts w:eastAsia="黑体"/>
      <w:b/>
      <w:bCs/>
      <w:sz w:val="24"/>
    </w:rPr>
  </w:style>
  <w:style w:type="character" w:customStyle="1" w:styleId="Char9">
    <w:name w:val="表格标题 Char"/>
    <w:link w:val="aff8"/>
    <w:rPr>
      <w:rFonts w:eastAsia="仿宋_GB2312"/>
      <w:b/>
      <w:kern w:val="2"/>
      <w:sz w:val="24"/>
    </w:rPr>
  </w:style>
  <w:style w:type="character" w:customStyle="1" w:styleId="Chara">
    <w:name w:val="表文 Char"/>
    <w:link w:val="aff9"/>
    <w:locked/>
    <w:rPr>
      <w:rFonts w:eastAsia="楷体_GB2312"/>
      <w:b/>
      <w:color w:val="000000"/>
      <w:position w:val="-24"/>
      <w:sz w:val="21"/>
      <w:szCs w:val="21"/>
    </w:rPr>
  </w:style>
  <w:style w:type="character" w:customStyle="1" w:styleId="Char13">
    <w:name w:val="表内格式 Char1"/>
    <w:rPr>
      <w:rFonts w:ascii="Times New Roman" w:hAnsi="Times New Roman"/>
      <w:kern w:val="2"/>
      <w:sz w:val="18"/>
      <w:szCs w:val="24"/>
    </w:rPr>
  </w:style>
  <w:style w:type="character" w:customStyle="1" w:styleId="17">
    <w:name w:val="明显强调1"/>
    <w:uiPriority w:val="21"/>
    <w:qFormat/>
    <w:rPr>
      <w:rFonts w:cs="Times New Roman"/>
      <w:b/>
      <w:i/>
      <w:color w:val="4F81BD"/>
    </w:rPr>
  </w:style>
  <w:style w:type="character" w:customStyle="1" w:styleId="font11">
    <w:name w:val="font11"/>
    <w:rPr>
      <w:rFonts w:ascii="Arial" w:hAnsi="Arial" w:cs="Arial"/>
      <w:i w:val="0"/>
      <w:color w:val="000000"/>
      <w:sz w:val="24"/>
      <w:szCs w:val="24"/>
      <w:u w:val="none"/>
    </w:rPr>
  </w:style>
  <w:style w:type="character" w:customStyle="1" w:styleId="30">
    <w:name w:val="标题 3 字符"/>
    <w:link w:val="3"/>
    <w:uiPriority w:val="99"/>
    <w:qFormat/>
    <w:rPr>
      <w:b/>
      <w:bCs/>
      <w:sz w:val="32"/>
      <w:szCs w:val="32"/>
    </w:rPr>
  </w:style>
  <w:style w:type="character" w:customStyle="1" w:styleId="18">
    <w:name w:val="书籍标题1"/>
    <w:uiPriority w:val="33"/>
    <w:qFormat/>
    <w:rPr>
      <w:rFonts w:ascii="Cambria" w:eastAsia="宋体" w:hAnsi="Cambria" w:cs="黑体"/>
      <w:b/>
      <w:bCs/>
      <w:i/>
      <w:iCs/>
      <w:color w:val="auto"/>
    </w:rPr>
  </w:style>
  <w:style w:type="character" w:customStyle="1" w:styleId="CharChar10">
    <w:name w:val=" Char Char10"/>
    <w:rPr>
      <w:rFonts w:eastAsia="仿宋_GB2312"/>
      <w:kern w:val="2"/>
      <w:sz w:val="18"/>
      <w:szCs w:val="18"/>
      <w:lang w:val="en-US" w:eastAsia="zh-CN" w:bidi="ar-SA"/>
    </w:rPr>
  </w:style>
  <w:style w:type="character" w:customStyle="1" w:styleId="affa">
    <w:name w:val="页眉 字符"/>
    <w:link w:val="affb"/>
    <w:rPr>
      <w:rFonts w:eastAsia="仿宋_GB2312"/>
      <w:kern w:val="2"/>
      <w:sz w:val="18"/>
      <w:lang w:val="en-US" w:eastAsia="zh-CN" w:bidi="ar-SA"/>
    </w:rPr>
  </w:style>
  <w:style w:type="character" w:customStyle="1" w:styleId="affc">
    <w:name w:val="页脚 字符"/>
    <w:link w:val="affd"/>
    <w:uiPriority w:val="99"/>
    <w:rPr>
      <w:rFonts w:eastAsia="仿宋_GB2312"/>
      <w:kern w:val="2"/>
      <w:sz w:val="18"/>
      <w:lang w:val="en-US" w:eastAsia="zh-CN" w:bidi="ar-SA"/>
    </w:rPr>
  </w:style>
  <w:style w:type="character" w:customStyle="1" w:styleId="33">
    <w:name w:val="正文文本缩进 3 字符"/>
    <w:link w:val="34"/>
    <w:rPr>
      <w:rFonts w:eastAsia="仿宋_GB2312"/>
      <w:spacing w:val="-4"/>
      <w:kern w:val="2"/>
      <w:sz w:val="32"/>
      <w:szCs w:val="24"/>
    </w:rPr>
  </w:style>
  <w:style w:type="character" w:customStyle="1" w:styleId="Char14">
    <w:name w:val="批注主题 Char1"/>
    <w:semiHidden/>
    <w:rPr>
      <w:rFonts w:ascii="Times New Roman" w:eastAsia="仿宋_GB2312" w:hAnsi="Times New Roman" w:cs="Times New Roman"/>
      <w:b/>
      <w:bCs/>
      <w:szCs w:val="20"/>
    </w:rPr>
  </w:style>
  <w:style w:type="character" w:customStyle="1" w:styleId="1CharChar">
    <w:name w:val="样式1 Char Char"/>
    <w:link w:val="19"/>
    <w:rPr>
      <w:rFonts w:ascii="Arial" w:hAnsi="Arial" w:cs="Arial"/>
      <w:sz w:val="24"/>
      <w:szCs w:val="24"/>
    </w:rPr>
  </w:style>
  <w:style w:type="character" w:customStyle="1" w:styleId="more">
    <w:name w:val="more"/>
    <w:basedOn w:val="a0"/>
  </w:style>
  <w:style w:type="character" w:customStyle="1" w:styleId="1a">
    <w:name w:val="不明显参考1"/>
    <w:uiPriority w:val="31"/>
    <w:qFormat/>
    <w:rPr>
      <w:color w:val="auto"/>
      <w:u w:val="single" w:color="9BBB59"/>
    </w:rPr>
  </w:style>
  <w:style w:type="character" w:customStyle="1" w:styleId="c-gap-right2">
    <w:name w:val="c-gap-right2"/>
    <w:basedOn w:val="a0"/>
  </w:style>
  <w:style w:type="character" w:customStyle="1" w:styleId="fontstyle01">
    <w:name w:val="fontstyle01"/>
    <w:rPr>
      <w:rFonts w:ascii="HYb2gj" w:hAnsi="HYb2gj" w:hint="default"/>
      <w:b w:val="0"/>
      <w:bCs w:val="0"/>
      <w:i w:val="0"/>
      <w:iCs w:val="0"/>
      <w:color w:val="231F20"/>
      <w:sz w:val="24"/>
      <w:szCs w:val="24"/>
    </w:rPr>
  </w:style>
  <w:style w:type="character" w:customStyle="1" w:styleId="affe">
    <w:name w:val="标题 字符"/>
    <w:link w:val="afff"/>
    <w:uiPriority w:val="10"/>
    <w:rPr>
      <w:rFonts w:ascii="Cambria" w:hAnsi="Cambria" w:cs="Times New Roman"/>
      <w:b/>
      <w:bCs/>
      <w:kern w:val="2"/>
      <w:sz w:val="32"/>
      <w:szCs w:val="32"/>
    </w:rPr>
  </w:style>
  <w:style w:type="character" w:customStyle="1" w:styleId="1Char2">
    <w:name w:val="标题 1 Char"/>
    <w:link w:val="1"/>
    <w:rPr>
      <w:rFonts w:eastAsia="宋体"/>
      <w:b/>
      <w:bCs/>
      <w:kern w:val="44"/>
      <w:sz w:val="36"/>
      <w:szCs w:val="44"/>
    </w:rPr>
  </w:style>
  <w:style w:type="character" w:customStyle="1" w:styleId="Charb">
    <w:name w:val="正文(首行缩进) Char"/>
    <w:link w:val="afff0"/>
    <w:rPr>
      <w:snapToGrid w:val="0"/>
      <w:sz w:val="24"/>
      <w:szCs w:val="24"/>
    </w:rPr>
  </w:style>
  <w:style w:type="character" w:customStyle="1" w:styleId="fontstyle31">
    <w:name w:val="fontstyle31"/>
    <w:rPr>
      <w:rFonts w:ascii="HYa6gj" w:hAnsi="HYa6gj" w:hint="default"/>
      <w:b w:val="0"/>
      <w:bCs w:val="0"/>
      <w:i w:val="0"/>
      <w:iCs w:val="0"/>
      <w:color w:val="231F20"/>
      <w:sz w:val="22"/>
      <w:szCs w:val="22"/>
    </w:rPr>
  </w:style>
  <w:style w:type="character" w:customStyle="1" w:styleId="nava12">
    <w:name w:val="nava12"/>
    <w:rPr>
      <w:color w:val="333333"/>
      <w:sz w:val="24"/>
      <w:szCs w:val="24"/>
      <w:u w:val="none"/>
    </w:rPr>
  </w:style>
  <w:style w:type="character" w:customStyle="1" w:styleId="unnamed1">
    <w:name w:val="unnamed1"/>
    <w:basedOn w:val="a0"/>
  </w:style>
  <w:style w:type="character" w:customStyle="1" w:styleId="coname">
    <w:name w:val="coname"/>
    <w:basedOn w:val="a0"/>
  </w:style>
  <w:style w:type="character" w:customStyle="1" w:styleId="HTML2">
    <w:name w:val="HTML 预设格式 字符"/>
    <w:link w:val="HTML3"/>
    <w:uiPriority w:val="99"/>
    <w:rPr>
      <w:rFonts w:ascii="宋体" w:hAnsi="宋体" w:cs="宋体"/>
      <w:sz w:val="24"/>
      <w:szCs w:val="24"/>
    </w:rPr>
  </w:style>
  <w:style w:type="character" w:customStyle="1" w:styleId="1b">
    <w:name w:val="明显参考1"/>
    <w:uiPriority w:val="32"/>
    <w:qFormat/>
    <w:rPr>
      <w:b/>
      <w:bCs/>
      <w:color w:val="74903B"/>
      <w:u w:val="single" w:color="9BBB59"/>
    </w:rPr>
  </w:style>
  <w:style w:type="character" w:customStyle="1" w:styleId="Char20">
    <w:name w:val="君邦正文 Char2"/>
    <w:rPr>
      <w:bCs/>
      <w:snapToGrid w:val="0"/>
      <w:sz w:val="24"/>
      <w:lang w:val="en-US" w:eastAsia="zh-CN" w:bidi="ar-SA"/>
    </w:rPr>
  </w:style>
  <w:style w:type="character" w:customStyle="1" w:styleId="FontStyle54">
    <w:name w:val="Font Style54"/>
    <w:rPr>
      <w:rFonts w:ascii="宋体" w:eastAsia="宋体" w:cs="宋体"/>
      <w:b/>
      <w:bCs/>
      <w:i/>
      <w:iCs/>
      <w:spacing w:val="30"/>
      <w:sz w:val="24"/>
      <w:szCs w:val="24"/>
    </w:rPr>
  </w:style>
  <w:style w:type="character" w:customStyle="1" w:styleId="3Char">
    <w:name w:val="标题 3 Char"/>
    <w:link w:val="3"/>
    <w:rPr>
      <w:rFonts w:eastAsia="仿宋"/>
      <w:b/>
      <w:bCs/>
      <w:kern w:val="2"/>
      <w:sz w:val="24"/>
      <w:szCs w:val="32"/>
    </w:rPr>
  </w:style>
  <w:style w:type="character" w:customStyle="1" w:styleId="groupnumber">
    <w:name w:val="group_number"/>
    <w:basedOn w:val="a0"/>
  </w:style>
  <w:style w:type="character" w:customStyle="1" w:styleId="sp2">
    <w:name w:val="sp2"/>
    <w:basedOn w:val="a0"/>
  </w:style>
  <w:style w:type="character" w:customStyle="1" w:styleId="sp3">
    <w:name w:val="sp3"/>
    <w:basedOn w:val="a0"/>
  </w:style>
  <w:style w:type="character" w:customStyle="1" w:styleId="CharChar1">
    <w:name w:val="表格文字 Char Char"/>
    <w:link w:val="afff1"/>
    <w:rPr>
      <w:color w:val="000000"/>
      <w:kern w:val="2"/>
      <w:sz w:val="21"/>
      <w:szCs w:val="21"/>
    </w:rPr>
  </w:style>
  <w:style w:type="character" w:customStyle="1" w:styleId="afff2">
    <w:name w:val="纯文本 字符"/>
    <w:link w:val="afff3"/>
    <w:locked/>
    <w:rPr>
      <w:rFonts w:ascii="宋体" w:eastAsia="仿宋_GB2312" w:hAnsi="Courier New"/>
      <w:kern w:val="2"/>
      <w:sz w:val="28"/>
    </w:rPr>
  </w:style>
  <w:style w:type="character" w:customStyle="1" w:styleId="Charc">
    <w:name w:val="明显引用 Char"/>
    <w:link w:val="1c"/>
    <w:uiPriority w:val="30"/>
    <w:rPr>
      <w:rFonts w:ascii="Cambria" w:hAnsi="Cambria" w:cs="黑体"/>
      <w:i/>
      <w:iCs/>
      <w:color w:val="FFFFFF"/>
      <w:kern w:val="2"/>
      <w:sz w:val="24"/>
      <w:szCs w:val="24"/>
      <w:shd w:val="clear" w:color="auto" w:fill="4F81BD"/>
    </w:rPr>
  </w:style>
  <w:style w:type="character" w:customStyle="1" w:styleId="Chard">
    <w:name w:val="文字缩进 Char"/>
    <w:aliases w:val="表格 Char,Plain Text Char,普通文字 Char1,普通文字 Char Char1,纯文本 Char Char1,纯文本 Char Char Char Char Char,纯文本 Char Char Char Char1,纯文本 Char Char Char1,普通文字 Char Char Char Char1,普通文字 Char Char Char Char Char Char Char Char Char,普通文字 Char Char Char1"/>
    <w:rPr>
      <w:rFonts w:ascii="宋体" w:eastAsia="宋体" w:hAnsi="Courier New" w:cs="宋体"/>
      <w:kern w:val="2"/>
      <w:sz w:val="24"/>
      <w:szCs w:val="21"/>
      <w:lang w:val="en-US" w:eastAsia="zh-CN" w:bidi="ar-SA"/>
    </w:rPr>
  </w:style>
  <w:style w:type="character" w:customStyle="1" w:styleId="l1">
    <w:name w:val="l1"/>
    <w:basedOn w:val="a0"/>
  </w:style>
  <w:style w:type="character" w:customStyle="1" w:styleId="afff4">
    <w:name w:val="正文缩进 字符"/>
    <w:link w:val="afff5"/>
    <w:rPr>
      <w:kern w:val="2"/>
      <w:sz w:val="21"/>
      <w:szCs w:val="24"/>
    </w:rPr>
  </w:style>
  <w:style w:type="character" w:customStyle="1" w:styleId="afff6">
    <w:name w:val="正文文本 字符"/>
    <w:link w:val="afff7"/>
    <w:rPr>
      <w:rFonts w:eastAsia="仿宋_GB2312"/>
      <w:kern w:val="2"/>
      <w:sz w:val="21"/>
      <w:lang w:val="en-US" w:eastAsia="zh-CN" w:bidi="ar-SA"/>
    </w:rPr>
  </w:style>
  <w:style w:type="character" w:customStyle="1" w:styleId="r">
    <w:name w:val="r"/>
    <w:basedOn w:val="a0"/>
  </w:style>
  <w:style w:type="character" w:customStyle="1" w:styleId="sp1">
    <w:name w:val="sp1"/>
    <w:basedOn w:val="a0"/>
  </w:style>
  <w:style w:type="paragraph" w:styleId="81">
    <w:name w:val="toc 8"/>
    <w:basedOn w:val="a"/>
    <w:next w:val="a"/>
    <w:unhideWhenUsed/>
    <w:pPr>
      <w:ind w:left="1470"/>
      <w:jc w:val="left"/>
    </w:pPr>
    <w:rPr>
      <w:rFonts w:cs="Calibri"/>
      <w:sz w:val="18"/>
      <w:szCs w:val="18"/>
    </w:rPr>
  </w:style>
  <w:style w:type="paragraph" w:styleId="27">
    <w:name w:val="toc 2"/>
    <w:basedOn w:val="a"/>
    <w:next w:val="a"/>
    <w:uiPriority w:val="39"/>
    <w:unhideWhenUsed/>
    <w:qFormat/>
    <w:pPr>
      <w:ind w:left="210"/>
      <w:jc w:val="left"/>
    </w:pPr>
    <w:rPr>
      <w:rFonts w:cs="Calibri"/>
      <w:smallCaps/>
      <w:sz w:val="20"/>
    </w:rPr>
  </w:style>
  <w:style w:type="paragraph" w:customStyle="1" w:styleId="afff8">
    <w:name w:val="附录图标题"/>
    <w:next w:val="aff6"/>
    <w:pPr>
      <w:tabs>
        <w:tab w:val="left" w:pos="360"/>
      </w:tabs>
      <w:jc w:val="center"/>
    </w:pPr>
    <w:rPr>
      <w:rFonts w:ascii="黑体" w:eastAsia="黑体"/>
    </w:rPr>
  </w:style>
  <w:style w:type="paragraph" w:styleId="34">
    <w:name w:val="Body Text Indent 3"/>
    <w:basedOn w:val="a"/>
    <w:link w:val="33"/>
    <w:pPr>
      <w:ind w:firstLineChars="229" w:firstLine="714"/>
      <w:jc w:val="both"/>
    </w:pPr>
    <w:rPr>
      <w:spacing w:val="-4"/>
      <w:sz w:val="32"/>
      <w:szCs w:val="24"/>
    </w:rPr>
  </w:style>
  <w:style w:type="paragraph" w:customStyle="1" w:styleId="xl87">
    <w:name w:val="xl87"/>
    <w:basedOn w:val="a"/>
    <w:pPr>
      <w:widowControl/>
      <w:pBdr>
        <w:left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styleId="afff7">
    <w:name w:val="Body Text"/>
    <w:basedOn w:val="a"/>
    <w:link w:val="afff6"/>
    <w:unhideWhenUsed/>
    <w:pPr>
      <w:spacing w:after="120"/>
    </w:pPr>
  </w:style>
  <w:style w:type="paragraph" w:styleId="91">
    <w:name w:val="toc 9"/>
    <w:basedOn w:val="a"/>
    <w:next w:val="a"/>
    <w:unhideWhenUsed/>
    <w:pPr>
      <w:ind w:left="1680"/>
      <w:jc w:val="left"/>
    </w:pPr>
    <w:rPr>
      <w:rFonts w:cs="Calibri"/>
      <w:sz w:val="18"/>
      <w:szCs w:val="18"/>
    </w:rPr>
  </w:style>
  <w:style w:type="paragraph" w:customStyle="1" w:styleId="fs3x">
    <w:name w:val="fs3x"/>
    <w:basedOn w:val="a"/>
    <w:pPr>
      <w:spacing w:line="500" w:lineRule="exact"/>
      <w:jc w:val="both"/>
    </w:pPr>
    <w:rPr>
      <w:b/>
      <w:bCs/>
      <w:sz w:val="30"/>
      <w:szCs w:val="24"/>
    </w:rPr>
  </w:style>
  <w:style w:type="paragraph" w:customStyle="1" w:styleId="aff7">
    <w:name w:val="表内格式"/>
    <w:basedOn w:val="a"/>
    <w:link w:val="Char8"/>
    <w:pPr>
      <w:spacing w:line="240" w:lineRule="exact"/>
    </w:pPr>
    <w:rPr>
      <w:rFonts w:ascii="宋体" w:eastAsia="宋体" w:hAnsi="宋体"/>
    </w:rPr>
  </w:style>
  <w:style w:type="paragraph" w:styleId="41">
    <w:name w:val="List Continue 4"/>
    <w:basedOn w:val="a"/>
    <w:uiPriority w:val="99"/>
    <w:pPr>
      <w:spacing w:after="120"/>
      <w:ind w:leftChars="800" w:left="1680"/>
      <w:jc w:val="both"/>
    </w:pPr>
    <w:rPr>
      <w:rFonts w:eastAsia="宋体"/>
      <w:sz w:val="28"/>
      <w:szCs w:val="24"/>
    </w:rPr>
  </w:style>
  <w:style w:type="paragraph" w:customStyle="1" w:styleId="afff9">
    <w:name w:val="封面标准文稿编辑信息"/>
    <w:pPr>
      <w:spacing w:before="180" w:line="180" w:lineRule="atLeast"/>
      <w:jc w:val="center"/>
    </w:pPr>
    <w:rPr>
      <w:rFonts w:ascii="宋体" w:hint="eastAsia"/>
    </w:rPr>
  </w:style>
  <w:style w:type="paragraph" w:styleId="51">
    <w:name w:val="List Continue 5"/>
    <w:basedOn w:val="a"/>
    <w:uiPriority w:val="99"/>
    <w:pPr>
      <w:spacing w:after="120"/>
      <w:ind w:leftChars="1000" w:left="2100"/>
      <w:jc w:val="both"/>
    </w:pPr>
    <w:rPr>
      <w:rFonts w:eastAsia="宋体"/>
      <w:sz w:val="28"/>
      <w:szCs w:val="24"/>
    </w:rPr>
  </w:style>
  <w:style w:type="paragraph" w:customStyle="1" w:styleId="42">
    <w:name w:val="样式4"/>
    <w:basedOn w:val="a"/>
    <w:next w:val="a"/>
    <w:pPr>
      <w:spacing w:line="240" w:lineRule="exact"/>
    </w:pPr>
    <w:rPr>
      <w:rFonts w:ascii="Arial" w:eastAsia="Arial" w:hAnsi="Arial"/>
      <w:color w:val="000000"/>
      <w:kern w:val="0"/>
      <w:sz w:val="18"/>
      <w:szCs w:val="24"/>
    </w:rPr>
  </w:style>
  <w:style w:type="paragraph" w:styleId="afff3">
    <w:name w:val="Plain Text"/>
    <w:basedOn w:val="a"/>
    <w:link w:val="afff2"/>
    <w:unhideWhenUsed/>
    <w:pPr>
      <w:spacing w:line="360" w:lineRule="auto"/>
      <w:ind w:firstLineChars="200" w:firstLine="200"/>
    </w:pPr>
    <w:rPr>
      <w:rFonts w:ascii="宋体" w:hAnsi="Courier New"/>
      <w:sz w:val="28"/>
    </w:rPr>
  </w:style>
  <w:style w:type="paragraph" w:customStyle="1" w:styleId="CM3">
    <w:name w:val="CM3"/>
    <w:basedOn w:val="Default"/>
    <w:next w:val="Default"/>
    <w:pPr>
      <w:spacing w:line="623" w:lineRule="atLeast"/>
    </w:pPr>
    <w:rPr>
      <w:color w:val="auto"/>
    </w:rPr>
  </w:style>
  <w:style w:type="paragraph" w:styleId="32">
    <w:name w:val="Body Text 3"/>
    <w:basedOn w:val="a"/>
    <w:link w:val="31"/>
    <w:pPr>
      <w:spacing w:after="120"/>
      <w:jc w:val="both"/>
    </w:pPr>
    <w:rPr>
      <w:rFonts w:eastAsia="宋体"/>
      <w:sz w:val="16"/>
      <w:szCs w:val="16"/>
    </w:rPr>
  </w:style>
  <w:style w:type="paragraph" w:customStyle="1" w:styleId="fs3x1">
    <w:name w:val="fs3x1"/>
    <w:basedOn w:val="fs3x"/>
  </w:style>
  <w:style w:type="paragraph" w:customStyle="1" w:styleId="afffa">
    <w:name w:val="二级无"/>
    <w:basedOn w:val="afffb"/>
    <w:pPr>
      <w:numPr>
        <w:ilvl w:val="2"/>
      </w:numPr>
      <w:spacing w:before="50" w:after="50"/>
    </w:pPr>
    <w:rPr>
      <w:rFonts w:ascii="宋体" w:eastAsia="宋体"/>
      <w:sz w:val="21"/>
    </w:rPr>
  </w:style>
  <w:style w:type="paragraph" w:styleId="af7">
    <w:name w:val="annotation text"/>
    <w:basedOn w:val="a"/>
    <w:link w:val="af6"/>
    <w:pPr>
      <w:jc w:val="left"/>
    </w:pPr>
    <w:rPr>
      <w:rFonts w:eastAsia="宋体"/>
      <w:szCs w:val="24"/>
    </w:rPr>
  </w:style>
  <w:style w:type="paragraph" w:customStyle="1" w:styleId="CM11">
    <w:name w:val="CM11"/>
    <w:basedOn w:val="Default"/>
    <w:next w:val="Default"/>
    <w:pPr>
      <w:spacing w:line="626" w:lineRule="atLeast"/>
    </w:pPr>
    <w:rPr>
      <w:color w:val="auto"/>
    </w:rPr>
  </w:style>
  <w:style w:type="paragraph" w:styleId="afff5">
    <w:name w:val="Normal Indent"/>
    <w:basedOn w:val="a"/>
    <w:link w:val="afff4"/>
    <w:unhideWhenUsed/>
    <w:pPr>
      <w:ind w:firstLineChars="200" w:firstLine="420"/>
      <w:jc w:val="both"/>
    </w:pPr>
    <w:rPr>
      <w:rFonts w:eastAsia="宋体"/>
      <w:szCs w:val="24"/>
    </w:rPr>
  </w:style>
  <w:style w:type="paragraph" w:customStyle="1" w:styleId="xl91">
    <w:name w:val="xl91"/>
    <w:basedOn w:val="a"/>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styleId="a5">
    <w:name w:val="Document Map"/>
    <w:basedOn w:val="a"/>
    <w:link w:val="a4"/>
    <w:semiHidden/>
    <w:pPr>
      <w:shd w:val="clear" w:color="auto" w:fill="000080"/>
    </w:pPr>
  </w:style>
  <w:style w:type="paragraph" w:styleId="1d">
    <w:name w:val="toc 1"/>
    <w:basedOn w:val="a"/>
    <w:next w:val="a"/>
    <w:uiPriority w:val="39"/>
    <w:unhideWhenUsed/>
    <w:qFormat/>
    <w:pPr>
      <w:spacing w:before="120" w:after="120"/>
      <w:jc w:val="left"/>
    </w:pPr>
    <w:rPr>
      <w:rFonts w:cs="Calibri"/>
      <w:b/>
      <w:bCs/>
      <w:caps/>
      <w:sz w:val="20"/>
    </w:rPr>
  </w:style>
  <w:style w:type="paragraph" w:styleId="afffc">
    <w:name w:val="Block Text"/>
    <w:basedOn w:val="a"/>
    <w:pPr>
      <w:spacing w:line="500" w:lineRule="exact"/>
      <w:ind w:leftChars="1" w:left="2" w:rightChars="119" w:right="250" w:firstLineChars="200" w:firstLine="560"/>
      <w:jc w:val="both"/>
    </w:pPr>
    <w:rPr>
      <w:rFonts w:ascii="宋体" w:eastAsia="宋体" w:hAnsi="宋体" w:cs="宋体"/>
      <w:color w:val="FF0000"/>
      <w:sz w:val="28"/>
      <w:szCs w:val="28"/>
    </w:rPr>
  </w:style>
  <w:style w:type="paragraph" w:customStyle="1" w:styleId="reader-word-layer">
    <w:name w:val="reader-word-layer"/>
    <w:basedOn w:val="a"/>
    <w:pPr>
      <w:widowControl/>
      <w:spacing w:before="100" w:beforeAutospacing="1" w:after="100" w:afterAutospacing="1"/>
      <w:jc w:val="left"/>
    </w:pPr>
    <w:rPr>
      <w:rFonts w:ascii="宋体" w:eastAsia="宋体" w:hAnsi="宋体" w:cs="宋体"/>
      <w:kern w:val="0"/>
      <w:sz w:val="24"/>
      <w:szCs w:val="24"/>
    </w:rPr>
  </w:style>
  <w:style w:type="paragraph" w:styleId="afffd">
    <w:name w:val="toa heading"/>
    <w:basedOn w:val="a"/>
    <w:next w:val="a"/>
    <w:semiHidden/>
    <w:pPr>
      <w:spacing w:before="120"/>
      <w:jc w:val="both"/>
    </w:pPr>
    <w:rPr>
      <w:rFonts w:ascii="Arial" w:eastAsia="宋体" w:hAnsi="Arial" w:cs="Arial"/>
      <w:sz w:val="24"/>
      <w:szCs w:val="24"/>
    </w:rPr>
  </w:style>
  <w:style w:type="paragraph" w:customStyle="1" w:styleId="aff">
    <w:name w:val="表格内字体"/>
    <w:basedOn w:val="a"/>
    <w:link w:val="Char6"/>
    <w:pPr>
      <w:ind w:left="50" w:right="-32"/>
    </w:pPr>
    <w:rPr>
      <w:rFonts w:ascii="宋体" w:eastAsia="宋体" w:hAnsi="宋体" w:cs="宋体"/>
      <w:kern w:val="0"/>
      <w:lang w:val="zh-CN"/>
    </w:rPr>
  </w:style>
  <w:style w:type="paragraph" w:styleId="afffe">
    <w:name w:val="List"/>
    <w:basedOn w:val="a"/>
    <w:uiPriority w:val="99"/>
    <w:unhideWhenUsed/>
    <w:pPr>
      <w:ind w:left="200" w:hangingChars="200" w:hanging="200"/>
      <w:jc w:val="both"/>
    </w:pPr>
    <w:rPr>
      <w:rFonts w:ascii="Plotter" w:eastAsia="宋体" w:hAnsi="Plotter"/>
      <w:szCs w:val="24"/>
    </w:rPr>
  </w:style>
  <w:style w:type="paragraph" w:customStyle="1" w:styleId="1c">
    <w:name w:val="明显引用1"/>
    <w:basedOn w:val="a"/>
    <w:next w:val="a"/>
    <w:link w:val="Charc"/>
    <w:uiPriority w:val="30"/>
    <w:qFormat/>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jc w:val="both"/>
    </w:pPr>
    <w:rPr>
      <w:rFonts w:ascii="Cambria" w:eastAsia="宋体" w:hAnsi="Cambria" w:cs="黑体"/>
      <w:i/>
      <w:iCs/>
      <w:color w:val="FFFFFF"/>
      <w:sz w:val="24"/>
      <w:szCs w:val="24"/>
    </w:rPr>
  </w:style>
  <w:style w:type="paragraph" w:styleId="52">
    <w:name w:val="toc 5"/>
    <w:basedOn w:val="a"/>
    <w:next w:val="a"/>
    <w:unhideWhenUsed/>
    <w:pPr>
      <w:ind w:left="840"/>
      <w:jc w:val="left"/>
    </w:pPr>
    <w:rPr>
      <w:rFonts w:cs="Calibri"/>
      <w:sz w:val="18"/>
      <w:szCs w:val="18"/>
    </w:rPr>
  </w:style>
  <w:style w:type="paragraph" w:styleId="HTML1">
    <w:name w:val="HTML Address"/>
    <w:basedOn w:val="a"/>
    <w:link w:val="HTML0"/>
    <w:pPr>
      <w:jc w:val="both"/>
    </w:pPr>
    <w:rPr>
      <w:rFonts w:eastAsia="宋体"/>
      <w:i/>
      <w:iCs/>
      <w:szCs w:val="24"/>
    </w:rPr>
  </w:style>
  <w:style w:type="paragraph" w:customStyle="1" w:styleId="NewNew">
    <w:name w:val="表头 New New"/>
    <w:basedOn w:val="a"/>
    <w:pPr>
      <w:spacing w:line="500" w:lineRule="exact"/>
      <w:ind w:firstLineChars="200" w:firstLine="480"/>
    </w:pPr>
    <w:rPr>
      <w:rFonts w:ascii="Arial" w:eastAsia="黑体" w:hAnsi="Arial" w:hint="eastAsia"/>
      <w:b/>
    </w:rPr>
  </w:style>
  <w:style w:type="paragraph" w:customStyle="1" w:styleId="xl84">
    <w:name w:val="xl84"/>
    <w:basedOn w:val="a"/>
    <w:pPr>
      <w:widowControl/>
      <w:pBdr>
        <w:bottom w:val="single" w:sz="4" w:space="0" w:color="auto"/>
      </w:pBdr>
      <w:shd w:val="clear" w:color="000000" w:fill="FFFFFF"/>
      <w:spacing w:before="100" w:beforeAutospacing="1" w:after="100" w:afterAutospacing="1"/>
      <w:jc w:val="left"/>
    </w:pPr>
    <w:rPr>
      <w:rFonts w:ascii="楷体_GB2312" w:eastAsia="楷体_GB2312" w:hAnsi="宋体" w:cs="宋体"/>
      <w:kern w:val="0"/>
      <w:sz w:val="24"/>
      <w:szCs w:val="24"/>
    </w:rPr>
  </w:style>
  <w:style w:type="paragraph" w:styleId="53">
    <w:name w:val="List 5"/>
    <w:basedOn w:val="a"/>
    <w:uiPriority w:val="99"/>
    <w:pPr>
      <w:ind w:leftChars="800" w:left="100" w:hangingChars="200" w:hanging="200"/>
      <w:jc w:val="both"/>
    </w:pPr>
    <w:rPr>
      <w:rFonts w:eastAsia="宋体"/>
      <w:sz w:val="28"/>
      <w:szCs w:val="24"/>
    </w:rPr>
  </w:style>
  <w:style w:type="paragraph" w:styleId="26">
    <w:name w:val="Body Text Indent 2"/>
    <w:basedOn w:val="a"/>
    <w:link w:val="25"/>
    <w:pPr>
      <w:spacing w:after="120" w:line="480" w:lineRule="auto"/>
      <w:ind w:leftChars="200" w:left="420"/>
    </w:pPr>
  </w:style>
  <w:style w:type="paragraph" w:styleId="affff">
    <w:name w:val="caption"/>
    <w:basedOn w:val="a"/>
    <w:next w:val="a"/>
    <w:uiPriority w:val="35"/>
    <w:qFormat/>
    <w:pPr>
      <w:jc w:val="both"/>
    </w:pPr>
    <w:rPr>
      <w:rFonts w:eastAsia="宋体"/>
      <w:b/>
      <w:bCs/>
      <w:sz w:val="18"/>
      <w:szCs w:val="18"/>
    </w:rPr>
  </w:style>
  <w:style w:type="paragraph" w:styleId="affff0">
    <w:name w:val="Normal (Web)"/>
    <w:basedOn w:val="a"/>
    <w:unhideWhenUsed/>
    <w:pPr>
      <w:spacing w:before="100" w:beforeAutospacing="1" w:after="100" w:afterAutospacing="1"/>
    </w:pPr>
    <w:rPr>
      <w:rFonts w:ascii="Times New Roman" w:eastAsia="宋体" w:hAnsi="Times New Roman"/>
      <w:sz w:val="24"/>
    </w:rPr>
  </w:style>
  <w:style w:type="paragraph" w:customStyle="1" w:styleId="B">
    <w:name w:val="B图名"/>
    <w:basedOn w:val="a"/>
    <w:qFormat/>
    <w:pPr>
      <w:spacing w:afterLines="50"/>
    </w:pPr>
    <w:rPr>
      <w:rFonts w:eastAsia="黑体"/>
      <w:kern w:val="0"/>
      <w:szCs w:val="24"/>
    </w:rPr>
  </w:style>
  <w:style w:type="paragraph" w:styleId="aff1">
    <w:name w:val="footnote text"/>
    <w:basedOn w:val="a"/>
    <w:link w:val="aff0"/>
    <w:uiPriority w:val="99"/>
    <w:unhideWhenUsed/>
    <w:pPr>
      <w:snapToGrid w:val="0"/>
      <w:jc w:val="left"/>
    </w:pPr>
    <w:rPr>
      <w:sz w:val="18"/>
      <w:szCs w:val="18"/>
    </w:rPr>
  </w:style>
  <w:style w:type="paragraph" w:styleId="aff5">
    <w:name w:val="annotation subject"/>
    <w:basedOn w:val="af7"/>
    <w:next w:val="af7"/>
    <w:link w:val="aff4"/>
    <w:uiPriority w:val="99"/>
    <w:unhideWhenUsed/>
    <w:rPr>
      <w:b/>
      <w:bCs/>
      <w:sz w:val="24"/>
    </w:rPr>
  </w:style>
  <w:style w:type="paragraph" w:styleId="22">
    <w:name w:val="Body Text First Indent 2"/>
    <w:basedOn w:val="af9"/>
    <w:link w:val="21"/>
    <w:pPr>
      <w:spacing w:line="240" w:lineRule="auto"/>
      <w:ind w:leftChars="200" w:left="420" w:firstLineChars="200" w:firstLine="420"/>
    </w:pPr>
    <w:rPr>
      <w:rFonts w:eastAsia="宋体"/>
      <w:sz w:val="21"/>
      <w:szCs w:val="24"/>
    </w:rPr>
  </w:style>
  <w:style w:type="paragraph" w:customStyle="1" w:styleId="k3x">
    <w:name w:val="k3x"/>
    <w:basedOn w:val="a"/>
    <w:pPr>
      <w:jc w:val="both"/>
    </w:pPr>
    <w:rPr>
      <w:rFonts w:eastAsia="楷体_GB2312"/>
      <w:b/>
      <w:bCs/>
      <w:sz w:val="32"/>
      <w:szCs w:val="24"/>
    </w:rPr>
  </w:style>
  <w:style w:type="paragraph" w:styleId="affd">
    <w:name w:val="footer"/>
    <w:basedOn w:val="a"/>
    <w:link w:val="affc"/>
    <w:uiPriority w:val="99"/>
    <w:pPr>
      <w:tabs>
        <w:tab w:val="center" w:pos="4153"/>
        <w:tab w:val="right" w:pos="8306"/>
      </w:tabs>
      <w:snapToGrid w:val="0"/>
      <w:jc w:val="left"/>
    </w:pPr>
    <w:rPr>
      <w:sz w:val="18"/>
    </w:rPr>
  </w:style>
  <w:style w:type="paragraph" w:customStyle="1" w:styleId="59">
    <w:name w:val="表内59"/>
    <w:basedOn w:val="a"/>
    <w:pPr>
      <w:adjustRightInd w:val="0"/>
      <w:snapToGrid w:val="0"/>
      <w:jc w:val="both"/>
    </w:pPr>
    <w:rPr>
      <w:rFonts w:ascii="宋体" w:eastAsia="宋体"/>
    </w:rPr>
  </w:style>
  <w:style w:type="paragraph" w:styleId="71">
    <w:name w:val="toc 7"/>
    <w:basedOn w:val="a"/>
    <w:next w:val="a"/>
    <w:unhideWhenUsed/>
    <w:pPr>
      <w:ind w:left="1260"/>
      <w:jc w:val="left"/>
    </w:pPr>
    <w:rPr>
      <w:rFonts w:cs="Calibri"/>
      <w:sz w:val="18"/>
      <w:szCs w:val="18"/>
    </w:rPr>
  </w:style>
  <w:style w:type="paragraph" w:styleId="afff">
    <w:name w:val="Title"/>
    <w:basedOn w:val="a"/>
    <w:next w:val="a"/>
    <w:link w:val="affe"/>
    <w:uiPriority w:val="10"/>
    <w:qFormat/>
    <w:pPr>
      <w:spacing w:before="240" w:after="60"/>
      <w:outlineLvl w:val="0"/>
    </w:pPr>
    <w:rPr>
      <w:rFonts w:ascii="Cambria" w:eastAsia="宋体" w:hAnsi="Cambria"/>
      <w:b/>
      <w:bCs/>
      <w:sz w:val="32"/>
      <w:szCs w:val="32"/>
    </w:rPr>
  </w:style>
  <w:style w:type="paragraph" w:styleId="28">
    <w:name w:val="List Continue 2"/>
    <w:basedOn w:val="a"/>
    <w:uiPriority w:val="99"/>
    <w:pPr>
      <w:spacing w:after="120"/>
      <w:ind w:leftChars="400" w:left="840"/>
      <w:jc w:val="both"/>
    </w:pPr>
    <w:rPr>
      <w:rFonts w:eastAsia="宋体"/>
      <w:sz w:val="28"/>
      <w:szCs w:val="24"/>
    </w:rPr>
  </w:style>
  <w:style w:type="paragraph" w:customStyle="1" w:styleId="B1">
    <w:name w:val="B标题1"/>
    <w:basedOn w:val="1"/>
    <w:qFormat/>
    <w:pPr>
      <w:keepNext w:val="0"/>
      <w:keepLines w:val="0"/>
      <w:spacing w:before="120" w:after="120" w:line="240" w:lineRule="auto"/>
      <w:jc w:val="both"/>
    </w:pPr>
    <w:rPr>
      <w:rFonts w:eastAsia="华文中宋"/>
      <w:kern w:val="0"/>
      <w:sz w:val="44"/>
    </w:rPr>
  </w:style>
  <w:style w:type="paragraph" w:styleId="35">
    <w:name w:val="toc 3"/>
    <w:basedOn w:val="a"/>
    <w:next w:val="a"/>
    <w:uiPriority w:val="39"/>
    <w:unhideWhenUsed/>
    <w:qFormat/>
    <w:pPr>
      <w:ind w:left="420"/>
      <w:jc w:val="left"/>
    </w:pPr>
    <w:rPr>
      <w:rFonts w:cs="Calibri"/>
      <w:i/>
      <w:iCs/>
      <w:sz w:val="20"/>
    </w:rPr>
  </w:style>
  <w:style w:type="paragraph" w:styleId="43">
    <w:name w:val="List 4"/>
    <w:basedOn w:val="a"/>
    <w:uiPriority w:val="99"/>
    <w:pPr>
      <w:ind w:leftChars="600" w:left="100" w:hangingChars="200" w:hanging="200"/>
      <w:jc w:val="both"/>
    </w:pPr>
    <w:rPr>
      <w:rFonts w:eastAsia="宋体"/>
      <w:sz w:val="28"/>
      <w:szCs w:val="24"/>
    </w:rPr>
  </w:style>
  <w:style w:type="paragraph" w:styleId="24">
    <w:name w:val="Body Text 2"/>
    <w:basedOn w:val="a"/>
    <w:link w:val="23"/>
    <w:pPr>
      <w:jc w:val="both"/>
    </w:pPr>
    <w:rPr>
      <w:rFonts w:ascii="仿宋_GB2312" w:cs="仿宋_GB2312"/>
      <w:sz w:val="44"/>
      <w:szCs w:val="44"/>
      <w:lang w:val="zh-CN"/>
    </w:rPr>
  </w:style>
  <w:style w:type="paragraph" w:styleId="44">
    <w:name w:val="toc 4"/>
    <w:basedOn w:val="a"/>
    <w:next w:val="a"/>
    <w:unhideWhenUsed/>
    <w:pPr>
      <w:ind w:left="630"/>
      <w:jc w:val="left"/>
    </w:pPr>
    <w:rPr>
      <w:rFonts w:cs="Calibri"/>
      <w:sz w:val="18"/>
      <w:szCs w:val="18"/>
    </w:rPr>
  </w:style>
  <w:style w:type="paragraph" w:customStyle="1" w:styleId="affff1">
    <w:name w:val="列项——"/>
    <w:pPr>
      <w:widowControl w:val="0"/>
      <w:tabs>
        <w:tab w:val="left" w:pos="854"/>
      </w:tabs>
      <w:ind w:leftChars="200" w:left="840" w:hangingChars="200" w:hanging="420"/>
      <w:jc w:val="both"/>
    </w:pPr>
    <w:rPr>
      <w:rFonts w:ascii="宋体"/>
    </w:rPr>
  </w:style>
  <w:style w:type="paragraph" w:styleId="af9">
    <w:name w:val="Body Text Indent"/>
    <w:basedOn w:val="a"/>
    <w:link w:val="af8"/>
    <w:unhideWhenUsed/>
    <w:pPr>
      <w:spacing w:after="120" w:line="400" w:lineRule="exact"/>
      <w:ind w:firstLine="480"/>
      <w:jc w:val="both"/>
    </w:pPr>
    <w:rPr>
      <w:rFonts w:ascii="Times New Roman" w:eastAsia="楷体_GB2312" w:hAnsi="Times New Roman"/>
      <w:sz w:val="24"/>
    </w:rPr>
  </w:style>
  <w:style w:type="paragraph" w:styleId="affb">
    <w:name w:val="header"/>
    <w:basedOn w:val="a"/>
    <w:link w:val="affa"/>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paragraph" w:customStyle="1" w:styleId="fs4">
    <w:name w:val="fs4"/>
    <w:basedOn w:val="a"/>
    <w:pPr>
      <w:jc w:val="both"/>
    </w:pPr>
    <w:rPr>
      <w:b/>
      <w:bCs/>
      <w:sz w:val="28"/>
      <w:szCs w:val="24"/>
    </w:rPr>
  </w:style>
  <w:style w:type="paragraph" w:styleId="36">
    <w:name w:val="List Continue 3"/>
    <w:basedOn w:val="a"/>
    <w:uiPriority w:val="99"/>
    <w:pPr>
      <w:spacing w:after="120"/>
      <w:ind w:leftChars="600" w:left="1260"/>
      <w:jc w:val="both"/>
    </w:pPr>
    <w:rPr>
      <w:rFonts w:eastAsia="宋体"/>
      <w:sz w:val="28"/>
      <w:szCs w:val="24"/>
    </w:rPr>
  </w:style>
  <w:style w:type="paragraph" w:customStyle="1" w:styleId="1113">
    <w:name w:val="1.1.1标题3"/>
    <w:basedOn w:val="3"/>
    <w:pPr>
      <w:keepLines w:val="0"/>
      <w:numPr>
        <w:numId w:val="2"/>
      </w:numPr>
      <w:tabs>
        <w:tab w:val="clear" w:pos="1004"/>
        <w:tab w:val="left" w:pos="960"/>
      </w:tabs>
      <w:spacing w:before="0" w:after="0" w:line="360" w:lineRule="auto"/>
      <w:ind w:left="720"/>
    </w:pPr>
    <w:rPr>
      <w:rFonts w:ascii="Times New Roman" w:hAnsi="Times New Roman"/>
      <w:sz w:val="30"/>
      <w:szCs w:val="30"/>
    </w:rPr>
  </w:style>
  <w:style w:type="paragraph" w:styleId="HTML3">
    <w:name w:val="HTML Preformatted"/>
    <w:basedOn w:val="a"/>
    <w:link w:val="HTML2"/>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paragraph" w:styleId="aff3">
    <w:name w:val="Subtitle"/>
    <w:basedOn w:val="a"/>
    <w:next w:val="a"/>
    <w:link w:val="aff2"/>
    <w:uiPriority w:val="11"/>
    <w:qFormat/>
    <w:pPr>
      <w:spacing w:before="240" w:after="60" w:line="312" w:lineRule="auto"/>
      <w:outlineLvl w:val="1"/>
    </w:pPr>
    <w:rPr>
      <w:rFonts w:ascii="Cambria" w:eastAsia="宋体" w:hAnsi="Cambria"/>
      <w:b/>
      <w:bCs/>
      <w:kern w:val="28"/>
      <w:sz w:val="32"/>
      <w:szCs w:val="32"/>
    </w:rPr>
  </w:style>
  <w:style w:type="paragraph" w:styleId="ae">
    <w:name w:val="Balloon Text"/>
    <w:basedOn w:val="a"/>
    <w:link w:val="ad"/>
    <w:uiPriority w:val="99"/>
    <w:unhideWhenUsed/>
    <w:rPr>
      <w:rFonts w:eastAsia="宋体"/>
      <w:sz w:val="18"/>
      <w:szCs w:val="18"/>
    </w:rPr>
  </w:style>
  <w:style w:type="paragraph" w:customStyle="1" w:styleId="xl79">
    <w:name w:val="xl79"/>
    <w:basedOn w:val="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bottom"/>
    </w:pPr>
    <w:rPr>
      <w:rFonts w:ascii="宋体" w:eastAsia="宋体" w:hAnsi="宋体" w:cs="宋体"/>
      <w:kern w:val="0"/>
      <w:sz w:val="24"/>
      <w:szCs w:val="24"/>
    </w:rPr>
  </w:style>
  <w:style w:type="paragraph" w:styleId="afc">
    <w:name w:val="Body Text First Indent"/>
    <w:basedOn w:val="afff7"/>
    <w:link w:val="afb"/>
    <w:unhideWhenUsed/>
    <w:pPr>
      <w:ind w:firstLineChars="100" w:firstLine="420"/>
    </w:pPr>
  </w:style>
  <w:style w:type="paragraph" w:customStyle="1" w:styleId="CM8">
    <w:name w:val="CM8"/>
    <w:basedOn w:val="Default"/>
    <w:next w:val="Default"/>
    <w:pPr>
      <w:spacing w:line="626" w:lineRule="atLeast"/>
    </w:pPr>
    <w:rPr>
      <w:color w:val="auto"/>
    </w:rPr>
  </w:style>
  <w:style w:type="paragraph" w:styleId="37">
    <w:name w:val="List 3"/>
    <w:basedOn w:val="a"/>
    <w:uiPriority w:val="99"/>
    <w:pPr>
      <w:ind w:leftChars="400" w:left="100" w:hangingChars="200" w:hanging="200"/>
      <w:jc w:val="both"/>
    </w:pPr>
    <w:rPr>
      <w:rFonts w:eastAsia="宋体"/>
      <w:sz w:val="28"/>
      <w:szCs w:val="24"/>
    </w:rPr>
  </w:style>
  <w:style w:type="paragraph" w:customStyle="1" w:styleId="B4">
    <w:name w:val="B标题4"/>
    <w:basedOn w:val="4"/>
    <w:qFormat/>
    <w:pPr>
      <w:keepNext w:val="0"/>
      <w:keepLines w:val="0"/>
      <w:tabs>
        <w:tab w:val="left" w:pos="2880"/>
      </w:tabs>
      <w:spacing w:beforeLines="50" w:afterLines="50" w:line="240" w:lineRule="auto"/>
    </w:pPr>
    <w:rPr>
      <w:rFonts w:ascii="Times New Roman" w:eastAsia="华文中宋" w:hAnsi="Times New Roman"/>
      <w:kern w:val="0"/>
      <w:sz w:val="24"/>
    </w:rPr>
  </w:style>
  <w:style w:type="paragraph" w:styleId="61">
    <w:name w:val="toc 6"/>
    <w:basedOn w:val="a"/>
    <w:next w:val="a"/>
    <w:unhideWhenUsed/>
    <w:pPr>
      <w:ind w:left="1050"/>
      <w:jc w:val="left"/>
    </w:pPr>
    <w:rPr>
      <w:rFonts w:cs="Calibri"/>
      <w:sz w:val="18"/>
      <w:szCs w:val="18"/>
    </w:rPr>
  </w:style>
  <w:style w:type="paragraph" w:customStyle="1" w:styleId="affff2">
    <w:name w:val="正文图标题"/>
    <w:next w:val="aff6"/>
    <w:pPr>
      <w:tabs>
        <w:tab w:val="left" w:pos="840"/>
      </w:tabs>
      <w:spacing w:beforeLines="50" w:afterLines="50"/>
      <w:ind w:left="839" w:hanging="419"/>
      <w:jc w:val="center"/>
    </w:pPr>
    <w:rPr>
      <w:rFonts w:ascii="黑体" w:eastAsia="黑体"/>
      <w:sz w:val="21"/>
    </w:rPr>
  </w:style>
  <w:style w:type="paragraph" w:customStyle="1" w:styleId="affff3">
    <w:name w:val="三级无"/>
    <w:basedOn w:val="affff4"/>
    <w:pPr>
      <w:numPr>
        <w:ilvl w:val="3"/>
      </w:numPr>
      <w:tabs>
        <w:tab w:val="clear" w:pos="3600"/>
      </w:tabs>
      <w:spacing w:before="50" w:after="50"/>
      <w:ind w:left="3600" w:hanging="360"/>
    </w:pPr>
    <w:rPr>
      <w:rFonts w:ascii="宋体" w:eastAsia="宋体"/>
      <w:sz w:val="21"/>
    </w:rPr>
  </w:style>
  <w:style w:type="paragraph" w:styleId="af2">
    <w:name w:val="Date"/>
    <w:basedOn w:val="a"/>
    <w:next w:val="a"/>
    <w:link w:val="af1"/>
    <w:unhideWhenUsed/>
    <w:pPr>
      <w:adjustRightInd w:val="0"/>
      <w:snapToGrid w:val="0"/>
      <w:spacing w:line="360" w:lineRule="auto"/>
      <w:ind w:leftChars="2500" w:left="100" w:firstLineChars="200" w:firstLine="560"/>
      <w:jc w:val="left"/>
    </w:pPr>
    <w:rPr>
      <w:rFonts w:eastAsia="宋体"/>
      <w:sz w:val="28"/>
      <w:szCs w:val="24"/>
    </w:rPr>
  </w:style>
  <w:style w:type="paragraph" w:customStyle="1" w:styleId="affff5">
    <w:name w:val="实施日期"/>
    <w:basedOn w:val="affff6"/>
    <w:pPr>
      <w:jc w:val="right"/>
    </w:pPr>
  </w:style>
  <w:style w:type="paragraph" w:customStyle="1" w:styleId="af4">
    <w:name w:val="表头"/>
    <w:basedOn w:val="a"/>
    <w:link w:val="CharChar2"/>
    <w:pPr>
      <w:adjustRightInd w:val="0"/>
      <w:snapToGrid w:val="0"/>
      <w:spacing w:line="360" w:lineRule="auto"/>
      <w:textAlignment w:val="baseline"/>
    </w:pPr>
    <w:rPr>
      <w:rFonts w:ascii="宋体" w:eastAsia="宋体"/>
      <w:snapToGrid w:val="0"/>
      <w:spacing w:val="4"/>
      <w:kern w:val="0"/>
      <w:sz w:val="24"/>
      <w:szCs w:val="24"/>
    </w:rPr>
  </w:style>
  <w:style w:type="paragraph" w:customStyle="1" w:styleId="xl82">
    <w:name w:val="xl82"/>
    <w:basedOn w:val="a"/>
    <w:pPr>
      <w:widowControl/>
      <w:shd w:val="clear" w:color="000000" w:fill="FFFFFF"/>
      <w:spacing w:before="100" w:beforeAutospacing="1" w:after="100" w:afterAutospacing="1"/>
    </w:pPr>
    <w:rPr>
      <w:rFonts w:ascii="楷体_GB2312" w:eastAsia="楷体_GB2312" w:hAnsi="宋体" w:cs="宋体"/>
      <w:b/>
      <w:bCs/>
      <w:kern w:val="0"/>
      <w:sz w:val="36"/>
      <w:szCs w:val="36"/>
    </w:rPr>
  </w:style>
  <w:style w:type="paragraph" w:customStyle="1" w:styleId="CM6">
    <w:name w:val="CM6"/>
    <w:basedOn w:val="Default"/>
    <w:next w:val="Default"/>
    <w:pPr>
      <w:spacing w:line="626" w:lineRule="atLeast"/>
    </w:pPr>
    <w:rPr>
      <w:color w:val="auto"/>
    </w:rPr>
  </w:style>
  <w:style w:type="paragraph" w:customStyle="1" w:styleId="xl81">
    <w:name w:val="xl81"/>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color w:val="000000"/>
      <w:kern w:val="0"/>
      <w:sz w:val="24"/>
      <w:szCs w:val="24"/>
    </w:rPr>
  </w:style>
  <w:style w:type="paragraph" w:customStyle="1" w:styleId="Default">
    <w:name w:val="Default"/>
    <w:pPr>
      <w:widowControl w:val="0"/>
      <w:autoSpaceDE w:val="0"/>
      <w:autoSpaceDN w:val="0"/>
      <w:adjustRightInd w:val="0"/>
    </w:pPr>
    <w:rPr>
      <w:color w:val="000000"/>
      <w:sz w:val="24"/>
      <w:szCs w:val="24"/>
    </w:rPr>
  </w:style>
  <w:style w:type="paragraph" w:customStyle="1" w:styleId="affff7">
    <w:name w:val="附录二级条标题"/>
    <w:basedOn w:val="affff8"/>
    <w:next w:val="aff6"/>
    <w:pPr>
      <w:outlineLvl w:val="3"/>
    </w:pPr>
  </w:style>
  <w:style w:type="paragraph" w:customStyle="1" w:styleId="xl65">
    <w:name w:val="xl65"/>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83">
    <w:name w:val="xl83"/>
    <w:basedOn w:val="a"/>
    <w:pPr>
      <w:widowControl/>
      <w:shd w:val="clear" w:color="000000" w:fill="FFFFFF"/>
      <w:spacing w:before="100" w:beforeAutospacing="1" w:after="100" w:afterAutospacing="1"/>
      <w:jc w:val="left"/>
    </w:pPr>
    <w:rPr>
      <w:rFonts w:ascii="楷体_GB2312" w:eastAsia="楷体_GB2312" w:hAnsi="宋体" w:cs="宋体"/>
      <w:b/>
      <w:bCs/>
      <w:kern w:val="0"/>
      <w:sz w:val="36"/>
      <w:szCs w:val="36"/>
    </w:rPr>
  </w:style>
  <w:style w:type="paragraph" w:customStyle="1" w:styleId="aff6">
    <w:name w:val="段"/>
    <w:link w:val="Char7"/>
    <w:pPr>
      <w:autoSpaceDE w:val="0"/>
      <w:autoSpaceDN w:val="0"/>
      <w:ind w:left="142"/>
      <w:jc w:val="both"/>
    </w:pPr>
    <w:rPr>
      <w:rFonts w:ascii="宋体"/>
    </w:rPr>
  </w:style>
  <w:style w:type="paragraph" w:customStyle="1" w:styleId="affff8">
    <w:name w:val="附录一级条标题"/>
    <w:basedOn w:val="affff9"/>
    <w:next w:val="aff6"/>
    <w:pPr>
      <w:autoSpaceDN w:val="0"/>
      <w:spacing w:beforeLines="0" w:afterLines="0"/>
      <w:ind w:left="0" w:firstLine="0"/>
      <w:outlineLvl w:val="2"/>
    </w:pPr>
  </w:style>
  <w:style w:type="paragraph" w:customStyle="1" w:styleId="xl86">
    <w:name w:val="xl86"/>
    <w:basedOn w:val="a"/>
    <w:pPr>
      <w:widowControl/>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customStyle="1" w:styleId="affff9">
    <w:name w:val="附录章标题"/>
    <w:next w:val="aff6"/>
    <w:pPr>
      <w:tabs>
        <w:tab w:val="left" w:pos="992"/>
      </w:tabs>
      <w:wordWrap w:val="0"/>
      <w:overflowPunct w:val="0"/>
      <w:autoSpaceDE w:val="0"/>
      <w:spacing w:beforeLines="50" w:afterLines="50"/>
      <w:ind w:left="992" w:hanging="567"/>
      <w:jc w:val="both"/>
      <w:textAlignment w:val="baseline"/>
      <w:outlineLvl w:val="1"/>
    </w:pPr>
    <w:rPr>
      <w:rFonts w:ascii="黑体" w:eastAsia="黑体"/>
      <w:kern w:val="21"/>
    </w:rPr>
  </w:style>
  <w:style w:type="paragraph" w:customStyle="1" w:styleId="affffa">
    <w:name w:val="附录三级条标题"/>
    <w:basedOn w:val="affff7"/>
    <w:next w:val="aff6"/>
    <w:pPr>
      <w:outlineLvl w:val="4"/>
    </w:pPr>
  </w:style>
  <w:style w:type="paragraph" w:customStyle="1" w:styleId="affffb">
    <w:name w:val="列项——（一级）"/>
    <w:pPr>
      <w:widowControl w:val="0"/>
      <w:tabs>
        <w:tab w:val="left" w:pos="1140"/>
      </w:tabs>
      <w:ind w:left="840" w:hanging="420"/>
      <w:jc w:val="both"/>
    </w:pPr>
    <w:rPr>
      <w:rFonts w:ascii="宋体"/>
    </w:rPr>
  </w:style>
  <w:style w:type="paragraph" w:customStyle="1" w:styleId="xl71">
    <w:name w:val="xl71"/>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8"/>
      <w:szCs w:val="28"/>
    </w:rPr>
  </w:style>
  <w:style w:type="paragraph" w:customStyle="1" w:styleId="xl80">
    <w:name w:val="xl80"/>
    <w:basedOn w:val="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eastAsia="宋体" w:hAnsi="宋体" w:cs="宋体"/>
      <w:kern w:val="0"/>
      <w:sz w:val="24"/>
      <w:szCs w:val="24"/>
    </w:rPr>
  </w:style>
  <w:style w:type="paragraph" w:customStyle="1" w:styleId="xl70">
    <w:name w:val="xl70"/>
    <w:basedOn w:val="a"/>
    <w:pPr>
      <w:widowControl/>
      <w:pBdr>
        <w:bottom w:val="single" w:sz="4" w:space="0" w:color="auto"/>
      </w:pBdr>
      <w:spacing w:before="100" w:beforeAutospacing="1" w:after="100" w:afterAutospacing="1"/>
    </w:pPr>
    <w:rPr>
      <w:rFonts w:ascii="宋体" w:eastAsia="宋体" w:hAnsi="宋体" w:cs="宋体"/>
      <w:b/>
      <w:bCs/>
      <w:kern w:val="0"/>
      <w:sz w:val="40"/>
      <w:szCs w:val="40"/>
    </w:rPr>
  </w:style>
  <w:style w:type="paragraph" w:customStyle="1" w:styleId="affffc">
    <w:name w:val="其他发布日期"/>
    <w:basedOn w:val="affff6"/>
    <w:pPr>
      <w:framePr w:w="3997" w:h="471" w:hRule="exact" w:vSpace="181" w:wrap="around" w:vAnchor="page" w:hAnchor="text" w:x="1419" w:y="14097" w:anchorLock="1"/>
      <w:numPr>
        <w:numId w:val="3"/>
      </w:numPr>
    </w:pPr>
    <w:rPr>
      <w:szCs w:val="20"/>
    </w:rPr>
  </w:style>
  <w:style w:type="paragraph" w:customStyle="1" w:styleId="CM9">
    <w:name w:val="CM9"/>
    <w:basedOn w:val="Default"/>
    <w:next w:val="Default"/>
    <w:pPr>
      <w:spacing w:line="546" w:lineRule="atLeast"/>
    </w:pPr>
    <w:rPr>
      <w:color w:val="auto"/>
    </w:rPr>
  </w:style>
  <w:style w:type="paragraph" w:customStyle="1" w:styleId="font5">
    <w:name w:val="font5"/>
    <w:basedOn w:val="a"/>
    <w:pPr>
      <w:widowControl/>
      <w:spacing w:before="100" w:beforeAutospacing="1" w:after="100" w:afterAutospacing="1"/>
      <w:jc w:val="left"/>
    </w:pPr>
    <w:rPr>
      <w:rFonts w:ascii="宋体" w:eastAsia="宋体" w:hAnsi="宋体" w:cs="宋体"/>
      <w:kern w:val="0"/>
      <w:sz w:val="18"/>
      <w:szCs w:val="18"/>
    </w:rPr>
  </w:style>
  <w:style w:type="paragraph" w:customStyle="1" w:styleId="NormalIndentNewNew">
    <w:name w:val="Normal Indent New New"/>
    <w:basedOn w:val="NormalNewNewNewNewNewNewNewNewNew"/>
    <w:link w:val="Char3"/>
    <w:pPr>
      <w:autoSpaceDE w:val="0"/>
      <w:autoSpaceDN w:val="0"/>
      <w:ind w:firstLine="420"/>
      <w:textAlignment w:val="baseline"/>
    </w:pPr>
    <w:rPr>
      <w:rFonts w:ascii="Times New Roman" w:hAnsi="Times New Roman" w:hint="default"/>
      <w:color w:val="222288"/>
      <w:kern w:val="0"/>
      <w:sz w:val="20"/>
    </w:rPr>
  </w:style>
  <w:style w:type="paragraph" w:customStyle="1" w:styleId="afff0">
    <w:name w:val="正文(首行缩进)"/>
    <w:basedOn w:val="a"/>
    <w:link w:val="Charb"/>
    <w:pPr>
      <w:spacing w:line="360" w:lineRule="auto"/>
      <w:ind w:firstLineChars="200" w:firstLine="480"/>
      <w:jc w:val="both"/>
    </w:pPr>
    <w:rPr>
      <w:rFonts w:eastAsia="宋体"/>
      <w:snapToGrid w:val="0"/>
      <w:kern w:val="0"/>
      <w:sz w:val="24"/>
      <w:szCs w:val="24"/>
    </w:rPr>
  </w:style>
  <w:style w:type="paragraph" w:customStyle="1" w:styleId="xl66">
    <w:name w:val="xl66"/>
    <w:basedOn w:val="a"/>
    <w:pPr>
      <w:widowControl/>
      <w:spacing w:before="100" w:beforeAutospacing="1" w:after="100" w:afterAutospacing="1"/>
    </w:pPr>
    <w:rPr>
      <w:rFonts w:ascii="宋体" w:eastAsia="宋体" w:hAnsi="宋体" w:cs="宋体"/>
      <w:kern w:val="0"/>
      <w:sz w:val="24"/>
      <w:szCs w:val="24"/>
    </w:rPr>
  </w:style>
  <w:style w:type="paragraph" w:customStyle="1" w:styleId="NormalNewNewNewNewNewNewNewNewNew">
    <w:name w:val="Normal New New New New New New New New New"/>
    <w:pPr>
      <w:widowControl w:val="0"/>
      <w:jc w:val="both"/>
    </w:pPr>
    <w:rPr>
      <w:rFonts w:hint="eastAsia"/>
      <w:kern w:val="2"/>
      <w:sz w:val="21"/>
    </w:rPr>
  </w:style>
  <w:style w:type="paragraph" w:customStyle="1" w:styleId="affffd">
    <w:name w:val="编号列项（三级）"/>
    <w:pPr>
      <w:ind w:leftChars="600" w:left="800" w:hangingChars="200" w:hanging="200"/>
    </w:pPr>
    <w:rPr>
      <w:rFonts w:ascii="宋体"/>
    </w:rPr>
  </w:style>
  <w:style w:type="paragraph" w:customStyle="1" w:styleId="af5">
    <w:name w:val="表格"/>
    <w:basedOn w:val="a"/>
    <w:link w:val="CharChar"/>
    <w:pPr>
      <w:spacing w:line="360" w:lineRule="exact"/>
    </w:pPr>
    <w:rPr>
      <w:rFonts w:ascii="Arial" w:eastAsia="宋体" w:hAnsi="Arial"/>
      <w:kern w:val="0"/>
      <w:sz w:val="20"/>
      <w:szCs w:val="24"/>
    </w:rPr>
  </w:style>
  <w:style w:type="paragraph" w:customStyle="1" w:styleId="38">
    <w:name w:val="样式3"/>
    <w:basedOn w:val="3"/>
    <w:next w:val="a"/>
    <w:pPr>
      <w:spacing w:after="0" w:line="520" w:lineRule="exact"/>
    </w:pPr>
    <w:rPr>
      <w:sz w:val="30"/>
      <w:szCs w:val="30"/>
    </w:rPr>
  </w:style>
  <w:style w:type="paragraph" w:customStyle="1" w:styleId="affffe">
    <w:name w:val="附录表标题"/>
    <w:next w:val="aff6"/>
    <w:pPr>
      <w:tabs>
        <w:tab w:val="left" w:pos="360"/>
      </w:tabs>
      <w:jc w:val="center"/>
      <w:textAlignment w:val="baseline"/>
    </w:pPr>
    <w:rPr>
      <w:rFonts w:ascii="黑体" w:eastAsia="黑体"/>
      <w:kern w:val="21"/>
    </w:rPr>
  </w:style>
  <w:style w:type="paragraph" w:customStyle="1" w:styleId="CM23">
    <w:name w:val="CM23"/>
    <w:basedOn w:val="Default"/>
    <w:next w:val="Default"/>
    <w:pPr>
      <w:spacing w:after="288"/>
    </w:pPr>
    <w:rPr>
      <w:color w:val="auto"/>
    </w:rPr>
  </w:style>
  <w:style w:type="paragraph" w:customStyle="1" w:styleId="330">
    <w:name w:val="3环科院标题3"/>
    <w:basedOn w:val="3"/>
    <w:pPr>
      <w:numPr>
        <w:numId w:val="4"/>
      </w:numPr>
      <w:tabs>
        <w:tab w:val="left" w:pos="425"/>
        <w:tab w:val="left" w:pos="993"/>
      </w:tabs>
      <w:jc w:val="both"/>
    </w:pPr>
    <w:rPr>
      <w:rFonts w:ascii="宋体" w:hAnsi="宋体"/>
      <w:color w:val="000000"/>
      <w:sz w:val="28"/>
      <w:szCs w:val="28"/>
    </w:rPr>
  </w:style>
  <w:style w:type="paragraph" w:customStyle="1" w:styleId="B2">
    <w:name w:val="B标题2"/>
    <w:basedOn w:val="2"/>
    <w:qFormat/>
    <w:pPr>
      <w:keepNext w:val="0"/>
      <w:keepLines w:val="0"/>
      <w:spacing w:before="120" w:after="120" w:line="240" w:lineRule="auto"/>
      <w:jc w:val="both"/>
    </w:pPr>
    <w:rPr>
      <w:rFonts w:eastAsia="华文中宋"/>
      <w:kern w:val="0"/>
      <w:sz w:val="32"/>
    </w:rPr>
  </w:style>
  <w:style w:type="paragraph" w:customStyle="1" w:styleId="xl78">
    <w:name w:val="xl78"/>
    <w:basedOn w:val="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customStyle="1" w:styleId="72">
    <w:name w:val="图题7"/>
    <w:basedOn w:val="a"/>
    <w:pPr>
      <w:adjustRightInd w:val="0"/>
      <w:snapToGrid w:val="0"/>
      <w:ind w:firstLineChars="222" w:firstLine="533"/>
    </w:pPr>
    <w:rPr>
      <w:rFonts w:ascii="黑体" w:eastAsia="黑体" w:hAnsi="宋体"/>
      <w:snapToGrid w:val="0"/>
      <w:kern w:val="0"/>
      <w:sz w:val="24"/>
      <w:szCs w:val="24"/>
    </w:rPr>
  </w:style>
  <w:style w:type="paragraph" w:customStyle="1" w:styleId="CM2">
    <w:name w:val="CM2"/>
    <w:basedOn w:val="Default"/>
    <w:next w:val="Default"/>
    <w:pPr>
      <w:spacing w:line="626" w:lineRule="atLeast"/>
    </w:pPr>
    <w:rPr>
      <w:color w:val="auto"/>
    </w:rPr>
  </w:style>
  <w:style w:type="paragraph" w:customStyle="1" w:styleId="xl92">
    <w:name w:val="xl92"/>
    <w:basedOn w:val="a"/>
    <w:pPr>
      <w:widowControl/>
      <w:pBdr>
        <w:top w:val="single" w:sz="4" w:space="0" w:color="auto"/>
        <w:left w:val="single" w:sz="4" w:space="0" w:color="auto"/>
        <w:right w:val="single" w:sz="4" w:space="0" w:color="auto"/>
      </w:pBdr>
      <w:spacing w:before="100" w:beforeAutospacing="1" w:after="100" w:afterAutospacing="1"/>
      <w:jc w:val="left"/>
    </w:pPr>
    <w:rPr>
      <w:rFonts w:ascii="宋体" w:eastAsia="宋体" w:hAnsi="宋体" w:cs="宋体"/>
      <w:kern w:val="0"/>
      <w:sz w:val="24"/>
      <w:szCs w:val="24"/>
    </w:rPr>
  </w:style>
  <w:style w:type="paragraph" w:customStyle="1" w:styleId="CM14">
    <w:name w:val="CM14"/>
    <w:basedOn w:val="Default"/>
    <w:next w:val="Default"/>
    <w:pPr>
      <w:spacing w:line="626" w:lineRule="atLeast"/>
    </w:pPr>
    <w:rPr>
      <w:color w:val="auto"/>
    </w:rPr>
  </w:style>
  <w:style w:type="paragraph" w:customStyle="1" w:styleId="xl90">
    <w:name w:val="xl90"/>
    <w:basedOn w:val="a"/>
    <w:pPr>
      <w:widowControl/>
      <w:pBdr>
        <w:left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customStyle="1" w:styleId="xl85">
    <w:name w:val="xl85"/>
    <w:basedOn w:val="a"/>
    <w:pPr>
      <w:widowControl/>
      <w:pBdr>
        <w:bottom w:val="single" w:sz="4" w:space="0" w:color="auto"/>
      </w:pBdr>
      <w:shd w:val="clear" w:color="000000" w:fill="FFFFFF"/>
      <w:spacing w:before="100" w:beforeAutospacing="1" w:after="100" w:afterAutospacing="1"/>
      <w:jc w:val="left"/>
    </w:pPr>
    <w:rPr>
      <w:rFonts w:ascii="楷体_GB2312" w:eastAsia="楷体_GB2312" w:hAnsi="宋体" w:cs="宋体"/>
      <w:kern w:val="0"/>
      <w:sz w:val="24"/>
      <w:szCs w:val="24"/>
    </w:rPr>
  </w:style>
  <w:style w:type="paragraph" w:customStyle="1" w:styleId="NormalIndentNewNewNewNew">
    <w:name w:val="Normal Indent New New New New"/>
    <w:basedOn w:val="NormalNewNewNewNewNewNewNewNewNewNewNewNew"/>
    <w:link w:val="CharNewNew"/>
    <w:pPr>
      <w:spacing w:line="360" w:lineRule="auto"/>
      <w:ind w:firstLine="482"/>
    </w:pPr>
    <w:rPr>
      <w:rFonts w:hint="default"/>
      <w:kern w:val="0"/>
      <w:sz w:val="24"/>
    </w:rPr>
  </w:style>
  <w:style w:type="paragraph" w:customStyle="1" w:styleId="afffff">
    <w:name w:val="标准书脚_奇数页"/>
    <w:pPr>
      <w:spacing w:before="120"/>
      <w:jc w:val="right"/>
    </w:pPr>
    <w:rPr>
      <w:sz w:val="18"/>
    </w:rPr>
  </w:style>
  <w:style w:type="paragraph" w:customStyle="1" w:styleId="B0">
    <w:name w:val="B表头"/>
    <w:basedOn w:val="a"/>
    <w:qFormat/>
    <w:pPr>
      <w:spacing w:beforeLines="50"/>
    </w:pPr>
    <w:rPr>
      <w:rFonts w:eastAsia="黑体"/>
      <w:kern w:val="0"/>
      <w:szCs w:val="24"/>
    </w:rPr>
  </w:style>
  <w:style w:type="paragraph" w:customStyle="1" w:styleId="afe">
    <w:name w:val="君邦正文"/>
    <w:link w:val="Char5"/>
    <w:pPr>
      <w:snapToGrid w:val="0"/>
      <w:spacing w:after="60" w:line="360" w:lineRule="auto"/>
      <w:ind w:firstLineChars="200" w:firstLine="480"/>
      <w:jc w:val="both"/>
    </w:pPr>
    <w:rPr>
      <w:bCs/>
      <w:sz w:val="24"/>
    </w:rPr>
  </w:style>
  <w:style w:type="paragraph" w:customStyle="1" w:styleId="Style2">
    <w:name w:val="Style2"/>
    <w:basedOn w:val="a"/>
    <w:pPr>
      <w:adjustRightInd w:val="0"/>
      <w:spacing w:line="444" w:lineRule="exact"/>
      <w:jc w:val="left"/>
    </w:pPr>
    <w:rPr>
      <w:rFonts w:ascii="黑体" w:eastAsia="黑体"/>
      <w:kern w:val="0"/>
      <w:sz w:val="24"/>
    </w:rPr>
  </w:style>
  <w:style w:type="paragraph" w:customStyle="1" w:styleId="Style16">
    <w:name w:val="Style16"/>
    <w:basedOn w:val="a"/>
    <w:pPr>
      <w:adjustRightInd w:val="0"/>
      <w:spacing w:line="398" w:lineRule="exact"/>
      <w:ind w:firstLine="547"/>
    </w:pPr>
    <w:rPr>
      <w:rFonts w:ascii="宋体"/>
      <w:kern w:val="0"/>
      <w:sz w:val="24"/>
    </w:rPr>
  </w:style>
  <w:style w:type="paragraph" w:customStyle="1" w:styleId="92">
    <w:name w:val="表题9"/>
    <w:basedOn w:val="afff3"/>
    <w:pPr>
      <w:adjustRightInd w:val="0"/>
      <w:snapToGrid w:val="0"/>
      <w:spacing w:line="300" w:lineRule="auto"/>
      <w:ind w:firstLineChars="0" w:firstLine="0"/>
    </w:pPr>
    <w:rPr>
      <w:rFonts w:ascii="黑体" w:eastAsia="黑体"/>
      <w:sz w:val="24"/>
    </w:rPr>
  </w:style>
  <w:style w:type="paragraph" w:customStyle="1" w:styleId="afffff0">
    <w:name w:val="附录标识"/>
    <w:basedOn w:val="afffff1"/>
    <w:pPr>
      <w:tabs>
        <w:tab w:val="left" w:pos="1120"/>
        <w:tab w:val="left" w:pos="6405"/>
      </w:tabs>
      <w:spacing w:after="200"/>
      <w:ind w:firstLine="400"/>
    </w:pPr>
    <w:rPr>
      <w:sz w:val="21"/>
    </w:rPr>
  </w:style>
  <w:style w:type="paragraph" w:customStyle="1" w:styleId="afffff2">
    <w:name w:val="表题"/>
    <w:basedOn w:val="af9"/>
    <w:pPr>
      <w:tabs>
        <w:tab w:val="left" w:pos="4305"/>
      </w:tabs>
      <w:adjustRightInd w:val="0"/>
      <w:snapToGrid w:val="0"/>
      <w:spacing w:after="0" w:line="460" w:lineRule="exact"/>
      <w:ind w:firstLineChars="200"/>
      <w:jc w:val="center"/>
    </w:pPr>
    <w:rPr>
      <w:rFonts w:ascii="黑体" w:eastAsia="黑体" w:hAnsi="宋体" w:cs="宋体"/>
      <w:szCs w:val="24"/>
    </w:rPr>
  </w:style>
  <w:style w:type="paragraph" w:customStyle="1" w:styleId="h">
    <w:name w:val="h"/>
    <w:basedOn w:val="a"/>
    <w:next w:val="afff5"/>
    <w:pPr>
      <w:keepNext/>
      <w:keepLines/>
      <w:spacing w:before="260" w:after="260" w:line="415" w:lineRule="auto"/>
      <w:ind w:firstLine="567"/>
      <w:jc w:val="both"/>
    </w:pPr>
    <w:rPr>
      <w:rFonts w:ascii="Arial" w:eastAsia="黑体" w:hAnsi="Arial" w:cs="Arial"/>
      <w:sz w:val="30"/>
      <w:szCs w:val="30"/>
    </w:rPr>
  </w:style>
  <w:style w:type="paragraph" w:customStyle="1" w:styleId="afffff1">
    <w:name w:val="前言、引言标题"/>
    <w:next w:val="a"/>
    <w:pPr>
      <w:shd w:val="clear" w:color="FFFFFF" w:fill="FFFFFF"/>
      <w:spacing w:before="640" w:after="560"/>
      <w:jc w:val="center"/>
      <w:outlineLvl w:val="0"/>
    </w:pPr>
    <w:rPr>
      <w:rFonts w:ascii="黑体" w:eastAsia="黑体"/>
      <w:sz w:val="32"/>
    </w:rPr>
  </w:style>
  <w:style w:type="paragraph" w:customStyle="1" w:styleId="CM24">
    <w:name w:val="CM24"/>
    <w:basedOn w:val="Default"/>
    <w:next w:val="Default"/>
    <w:pPr>
      <w:spacing w:after="223"/>
    </w:pPr>
    <w:rPr>
      <w:color w:val="auto"/>
    </w:rPr>
  </w:style>
  <w:style w:type="paragraph" w:customStyle="1" w:styleId="CM22">
    <w:name w:val="CM22"/>
    <w:basedOn w:val="Default"/>
    <w:next w:val="Default"/>
    <w:pPr>
      <w:spacing w:after="47"/>
    </w:pPr>
    <w:rPr>
      <w:color w:val="auto"/>
    </w:rPr>
  </w:style>
  <w:style w:type="paragraph" w:customStyle="1" w:styleId="B3">
    <w:name w:val="B标题3"/>
    <w:basedOn w:val="3"/>
    <w:qFormat/>
    <w:pPr>
      <w:keepNext w:val="0"/>
      <w:keepLines w:val="0"/>
      <w:numPr>
        <w:ilvl w:val="0"/>
        <w:numId w:val="0"/>
      </w:numPr>
      <w:spacing w:beforeLines="50" w:before="260" w:afterLines="50" w:after="260"/>
      <w:jc w:val="both"/>
    </w:pPr>
    <w:rPr>
      <w:rFonts w:eastAsia="华文中宋"/>
      <w:kern w:val="0"/>
      <w:sz w:val="28"/>
    </w:rPr>
  </w:style>
  <w:style w:type="paragraph" w:customStyle="1" w:styleId="afffff3">
    <w:name w:val="应急预案正文"/>
    <w:basedOn w:val="a"/>
    <w:pPr>
      <w:spacing w:line="520" w:lineRule="exact"/>
      <w:ind w:firstLineChars="200" w:firstLine="560"/>
    </w:pPr>
    <w:rPr>
      <w:rFonts w:hAnsi="宋体"/>
      <w:kern w:val="0"/>
      <w:sz w:val="28"/>
      <w:szCs w:val="28"/>
    </w:rPr>
  </w:style>
  <w:style w:type="paragraph" w:customStyle="1" w:styleId="CM12">
    <w:name w:val="CM12"/>
    <w:basedOn w:val="Default"/>
    <w:next w:val="Default"/>
    <w:rPr>
      <w:color w:val="auto"/>
    </w:rPr>
  </w:style>
  <w:style w:type="paragraph" w:customStyle="1" w:styleId="afffff4">
    <w:name w:val="目次、标准名称标题"/>
    <w:basedOn w:val="afffff1"/>
    <w:next w:val="aff6"/>
    <w:pPr>
      <w:spacing w:line="460" w:lineRule="exact"/>
    </w:pPr>
  </w:style>
  <w:style w:type="paragraph" w:customStyle="1" w:styleId="TOC1">
    <w:name w:val="TOC 标题1"/>
    <w:basedOn w:val="1"/>
    <w:next w:val="a"/>
    <w:uiPriority w:val="39"/>
    <w:unhideWhenUsed/>
    <w:qFormat/>
    <w:pPr>
      <w:widowControl/>
      <w:spacing w:before="480" w:after="0" w:line="276" w:lineRule="auto"/>
      <w:jc w:val="left"/>
      <w:outlineLvl w:val="9"/>
    </w:pPr>
    <w:rPr>
      <w:rFonts w:ascii="Cambria" w:hAnsi="Cambria" w:cs="黑体"/>
      <w:color w:val="365F90"/>
      <w:kern w:val="0"/>
      <w:sz w:val="28"/>
      <w:szCs w:val="28"/>
    </w:rPr>
  </w:style>
  <w:style w:type="paragraph" w:customStyle="1" w:styleId="CM4">
    <w:name w:val="CM4"/>
    <w:basedOn w:val="Default"/>
    <w:next w:val="Default"/>
    <w:pPr>
      <w:spacing w:line="626" w:lineRule="atLeast"/>
    </w:pPr>
    <w:rPr>
      <w:color w:val="auto"/>
    </w:rPr>
  </w:style>
  <w:style w:type="paragraph" w:customStyle="1" w:styleId="afffff5">
    <w:name w:val="附录四级条标题"/>
    <w:basedOn w:val="affffa"/>
    <w:next w:val="aff6"/>
    <w:pPr>
      <w:outlineLvl w:val="5"/>
    </w:pPr>
  </w:style>
  <w:style w:type="paragraph" w:customStyle="1" w:styleId="1e">
    <w:name w:val="列出段落1"/>
    <w:basedOn w:val="a"/>
    <w:qFormat/>
    <w:pPr>
      <w:adjustRightInd w:val="0"/>
      <w:snapToGrid w:val="0"/>
      <w:spacing w:line="360" w:lineRule="auto"/>
      <w:ind w:firstLineChars="200" w:firstLine="420"/>
      <w:jc w:val="left"/>
    </w:pPr>
    <w:rPr>
      <w:rFonts w:eastAsia="宋体"/>
      <w:sz w:val="28"/>
      <w:szCs w:val="24"/>
    </w:rPr>
  </w:style>
  <w:style w:type="paragraph" w:customStyle="1" w:styleId="afffff6">
    <w:name w:val="表内"/>
    <w:pPr>
      <w:adjustRightInd w:val="0"/>
      <w:snapToGrid w:val="0"/>
      <w:ind w:leftChars="-50" w:left="-105" w:rightChars="-50" w:right="-105"/>
      <w:jc w:val="center"/>
    </w:pPr>
  </w:style>
  <w:style w:type="paragraph" w:customStyle="1" w:styleId="afffff7">
    <w:name w:val="图表脚注"/>
    <w:next w:val="aff6"/>
    <w:pPr>
      <w:ind w:leftChars="200" w:left="300" w:hangingChars="100" w:hanging="100"/>
      <w:jc w:val="both"/>
    </w:pPr>
    <w:rPr>
      <w:rFonts w:ascii="宋体"/>
      <w:sz w:val="18"/>
    </w:rPr>
  </w:style>
  <w:style w:type="paragraph" w:customStyle="1" w:styleId="CharCharChar1CharCharCharChar">
    <w:name w:val="Char Char Char1 Char Char Char Char"/>
    <w:basedOn w:val="a"/>
    <w:pPr>
      <w:widowControl/>
      <w:spacing w:after="160" w:line="240" w:lineRule="exact"/>
      <w:jc w:val="left"/>
    </w:pPr>
    <w:rPr>
      <w:rFonts w:ascii="Verdana" w:eastAsia="宋体" w:hAnsi="Verdana" w:cs="Verdana"/>
      <w:sz w:val="20"/>
      <w:lang w:eastAsia="en-US"/>
    </w:rPr>
  </w:style>
  <w:style w:type="paragraph" w:customStyle="1" w:styleId="220">
    <w:name w:val="2环科院标题2"/>
    <w:basedOn w:val="2"/>
    <w:pPr>
      <w:numPr>
        <w:ilvl w:val="1"/>
        <w:numId w:val="4"/>
      </w:numPr>
      <w:tabs>
        <w:tab w:val="left" w:pos="284"/>
        <w:tab w:val="left" w:pos="426"/>
      </w:tabs>
      <w:spacing w:before="360" w:after="240" w:line="240" w:lineRule="auto"/>
      <w:jc w:val="both"/>
    </w:pPr>
    <w:rPr>
      <w:rFonts w:ascii="仿宋_GB2312" w:hAnsi="仿宋_GB2312"/>
      <w:sz w:val="30"/>
    </w:rPr>
  </w:style>
  <w:style w:type="paragraph" w:customStyle="1" w:styleId="CharChar3">
    <w:name w:val="列项——（一级） Char Char"/>
    <w:pPr>
      <w:widowControl w:val="0"/>
      <w:tabs>
        <w:tab w:val="left" w:pos="360"/>
        <w:tab w:val="left" w:pos="854"/>
      </w:tabs>
      <w:ind w:leftChars="200" w:left="200" w:hangingChars="200" w:hanging="200"/>
      <w:jc w:val="both"/>
    </w:pPr>
    <w:rPr>
      <w:rFonts w:ascii="宋体"/>
      <w:szCs w:val="24"/>
    </w:rPr>
  </w:style>
  <w:style w:type="paragraph" w:customStyle="1" w:styleId="afffff8">
    <w:name w:val="章标题"/>
    <w:next w:val="aff6"/>
    <w:pPr>
      <w:spacing w:beforeLines="50" w:afterLines="50"/>
      <w:ind w:left="1080"/>
      <w:jc w:val="both"/>
      <w:outlineLvl w:val="1"/>
    </w:pPr>
    <w:rPr>
      <w:rFonts w:ascii="黑体" w:eastAsia="黑体"/>
    </w:rPr>
  </w:style>
  <w:style w:type="paragraph" w:customStyle="1" w:styleId="-">
    <w:name w:val="环保核查-正文"/>
    <w:basedOn w:val="afff7"/>
    <w:qFormat/>
    <w:pPr>
      <w:spacing w:after="0" w:line="360" w:lineRule="auto"/>
      <w:ind w:firstLineChars="200" w:firstLine="480"/>
      <w:jc w:val="both"/>
    </w:pPr>
    <w:rPr>
      <w:rFonts w:ascii="仿宋_GB2312"/>
      <w:sz w:val="24"/>
      <w:szCs w:val="24"/>
    </w:rPr>
  </w:style>
  <w:style w:type="paragraph" w:customStyle="1" w:styleId="1f">
    <w:name w:val="表格 1"/>
    <w:basedOn w:val="af5"/>
    <w:rPr>
      <w:rFonts w:cs="宋体"/>
      <w:szCs w:val="20"/>
    </w:rPr>
  </w:style>
  <w:style w:type="paragraph" w:customStyle="1" w:styleId="xl74">
    <w:name w:val="xl74"/>
    <w:basedOn w:val="a"/>
    <w:pPr>
      <w:widowControl/>
      <w:pBdr>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69">
    <w:name w:val="xl69"/>
    <w:basedOn w:val="a"/>
    <w:pPr>
      <w:widowControl/>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宋体" w:eastAsia="宋体" w:hAnsi="宋体" w:cs="宋体"/>
      <w:kern w:val="0"/>
      <w:sz w:val="24"/>
      <w:szCs w:val="24"/>
    </w:rPr>
  </w:style>
  <w:style w:type="paragraph" w:customStyle="1" w:styleId="afffff9">
    <w:name w:val="标准书眉_奇数页"/>
    <w:next w:val="a"/>
    <w:pPr>
      <w:tabs>
        <w:tab w:val="center" w:pos="4154"/>
        <w:tab w:val="right" w:pos="8306"/>
      </w:tabs>
      <w:spacing w:after="120"/>
      <w:jc w:val="right"/>
    </w:pPr>
  </w:style>
  <w:style w:type="paragraph" w:customStyle="1" w:styleId="afffffa">
    <w:name w:val="数字编号列项（二级）"/>
    <w:pPr>
      <w:tabs>
        <w:tab w:val="left" w:pos="1260"/>
      </w:tabs>
      <w:ind w:left="1259" w:hanging="419"/>
      <w:jc w:val="both"/>
    </w:pPr>
    <w:rPr>
      <w:rFonts w:ascii="宋体"/>
      <w:sz w:val="21"/>
    </w:rPr>
  </w:style>
  <w:style w:type="paragraph" w:customStyle="1" w:styleId="54">
    <w:name w:val="表内5中"/>
    <w:basedOn w:val="afffff2"/>
    <w:pPr>
      <w:tabs>
        <w:tab w:val="clear" w:pos="4305"/>
      </w:tabs>
    </w:pPr>
    <w:rPr>
      <w:rFonts w:ascii="宋体" w:eastAsia="宋体" w:hAnsi="Times New Roman" w:cs="Times New Roman"/>
      <w:sz w:val="21"/>
      <w:szCs w:val="21"/>
    </w:rPr>
  </w:style>
  <w:style w:type="paragraph" w:customStyle="1" w:styleId="CM5">
    <w:name w:val="CM5"/>
    <w:basedOn w:val="Default"/>
    <w:next w:val="Default"/>
    <w:pPr>
      <w:spacing w:line="626" w:lineRule="atLeast"/>
    </w:pPr>
    <w:rPr>
      <w:color w:val="auto"/>
    </w:rPr>
  </w:style>
  <w:style w:type="paragraph" w:customStyle="1" w:styleId="affff6">
    <w:name w:val="发布日期"/>
    <w:rPr>
      <w:rFonts w:eastAsia="黑体"/>
      <w:sz w:val="28"/>
      <w:szCs w:val="28"/>
    </w:rPr>
  </w:style>
  <w:style w:type="paragraph" w:customStyle="1" w:styleId="afffffb">
    <w:name w:val="列项●（二级）"/>
    <w:pPr>
      <w:tabs>
        <w:tab w:val="left" w:pos="760"/>
        <w:tab w:val="left" w:pos="840"/>
      </w:tabs>
      <w:ind w:leftChars="400" w:left="600" w:hangingChars="200" w:hanging="200"/>
      <w:jc w:val="both"/>
    </w:pPr>
    <w:rPr>
      <w:rFonts w:ascii="宋体"/>
    </w:rPr>
  </w:style>
  <w:style w:type="paragraph" w:customStyle="1" w:styleId="B5">
    <w:name w:val="B正文"/>
    <w:basedOn w:val="a"/>
    <w:qFormat/>
    <w:pPr>
      <w:spacing w:line="300" w:lineRule="auto"/>
      <w:ind w:firstLineChars="200" w:firstLine="480"/>
      <w:jc w:val="both"/>
    </w:pPr>
    <w:rPr>
      <w:rFonts w:eastAsia="宋体"/>
      <w:kern w:val="0"/>
      <w:sz w:val="24"/>
      <w:szCs w:val="24"/>
    </w:rPr>
  </w:style>
  <w:style w:type="paragraph" w:customStyle="1" w:styleId="afffffc">
    <w:name w:val="字母编号列项（一级）"/>
    <w:pPr>
      <w:ind w:leftChars="200" w:left="840" w:hangingChars="200" w:hanging="420"/>
      <w:jc w:val="both"/>
    </w:pPr>
    <w:rPr>
      <w:rFonts w:ascii="宋体"/>
    </w:rPr>
  </w:style>
  <w:style w:type="paragraph" w:customStyle="1" w:styleId="ListParagraph">
    <w:name w:val="List Paragraph"/>
    <w:basedOn w:val="a"/>
    <w:pPr>
      <w:ind w:firstLineChars="200" w:firstLine="420"/>
      <w:jc w:val="both"/>
    </w:pPr>
    <w:rPr>
      <w:rFonts w:eastAsia="宋体"/>
      <w:szCs w:val="22"/>
    </w:rPr>
  </w:style>
  <w:style w:type="paragraph" w:customStyle="1" w:styleId="Afffffd">
    <w:name w:val="A表内"/>
    <w:basedOn w:val="a"/>
    <w:qFormat/>
    <w:pPr>
      <w:spacing w:line="0" w:lineRule="atLeast"/>
    </w:pPr>
    <w:rPr>
      <w:rFonts w:eastAsia="宋体" w:cs="宋体"/>
    </w:rPr>
  </w:style>
  <w:style w:type="paragraph" w:customStyle="1" w:styleId="afffffe">
    <w:name w:val="列项◆（三级）"/>
    <w:pPr>
      <w:tabs>
        <w:tab w:val="left" w:pos="960"/>
      </w:tabs>
      <w:ind w:leftChars="600" w:left="800" w:hangingChars="200" w:hanging="200"/>
    </w:pPr>
    <w:rPr>
      <w:rFonts w:ascii="宋体"/>
    </w:rPr>
  </w:style>
  <w:style w:type="paragraph" w:customStyle="1" w:styleId="B6">
    <w:name w:val="B表内"/>
    <w:basedOn w:val="a"/>
    <w:qFormat/>
    <w:pPr>
      <w:spacing w:line="0" w:lineRule="atLeast"/>
    </w:pPr>
    <w:rPr>
      <w:rFonts w:eastAsia="宋体" w:cs="宋体"/>
      <w:sz w:val="18"/>
    </w:rPr>
  </w:style>
  <w:style w:type="paragraph" w:customStyle="1" w:styleId="affffff">
    <w:name w:val="四级条标题"/>
    <w:basedOn w:val="affff4"/>
    <w:next w:val="aff6"/>
    <w:pPr>
      <w:tabs>
        <w:tab w:val="clear" w:pos="3600"/>
        <w:tab w:val="left" w:pos="360"/>
      </w:tabs>
      <w:ind w:left="0" w:firstLine="0"/>
      <w:outlineLvl w:val="5"/>
    </w:pPr>
  </w:style>
  <w:style w:type="paragraph" w:customStyle="1" w:styleId="19">
    <w:name w:val="样式1"/>
    <w:basedOn w:val="a"/>
    <w:link w:val="1CharChar"/>
    <w:pPr>
      <w:spacing w:line="500" w:lineRule="exact"/>
      <w:ind w:firstLineChars="200" w:firstLine="420"/>
      <w:jc w:val="both"/>
    </w:pPr>
    <w:rPr>
      <w:rFonts w:ascii="Arial" w:eastAsia="宋体" w:hAnsi="Arial"/>
      <w:kern w:val="0"/>
      <w:sz w:val="24"/>
      <w:szCs w:val="24"/>
    </w:rPr>
  </w:style>
  <w:style w:type="paragraph" w:customStyle="1" w:styleId="xl89">
    <w:name w:val="xl89"/>
    <w:basedOn w:val="a"/>
    <w:pPr>
      <w:widowControl/>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customStyle="1" w:styleId="gb1">
    <w:name w:val="gb1"/>
    <w:basedOn w:val="a"/>
    <w:pPr>
      <w:widowControl/>
      <w:tabs>
        <w:tab w:val="left" w:pos="227"/>
      </w:tabs>
      <w:overflowPunct w:val="0"/>
      <w:autoSpaceDE w:val="0"/>
      <w:autoSpaceDN w:val="0"/>
      <w:adjustRightInd w:val="0"/>
      <w:spacing w:before="120" w:after="120"/>
      <w:jc w:val="both"/>
    </w:pPr>
    <w:rPr>
      <w:rFonts w:ascii="Arial" w:eastAsia="仿宋体" w:hAnsi="Arial"/>
      <w:kern w:val="0"/>
    </w:rPr>
  </w:style>
  <w:style w:type="paragraph" w:customStyle="1" w:styleId="1f0">
    <w:name w:val="标题1（带编号）"/>
    <w:basedOn w:val="1"/>
    <w:pPr>
      <w:keepLines w:val="0"/>
      <w:widowControl/>
      <w:numPr>
        <w:numId w:val="5"/>
      </w:numPr>
      <w:tabs>
        <w:tab w:val="clear" w:pos="432"/>
        <w:tab w:val="left" w:pos="643"/>
        <w:tab w:val="left" w:pos="720"/>
      </w:tabs>
      <w:spacing w:before="240" w:after="0" w:line="360" w:lineRule="auto"/>
      <w:jc w:val="left"/>
    </w:pPr>
    <w:rPr>
      <w:rFonts w:eastAsia="黑体"/>
      <w:kern w:val="2"/>
      <w:sz w:val="44"/>
      <w:szCs w:val="32"/>
    </w:rPr>
  </w:style>
  <w:style w:type="paragraph" w:customStyle="1" w:styleId="CM10">
    <w:name w:val="CM10"/>
    <w:basedOn w:val="Default"/>
    <w:next w:val="Default"/>
    <w:pPr>
      <w:spacing w:line="546" w:lineRule="atLeast"/>
    </w:pPr>
    <w:rPr>
      <w:color w:val="auto"/>
    </w:rPr>
  </w:style>
  <w:style w:type="paragraph" w:customStyle="1" w:styleId="CM7">
    <w:name w:val="CM7"/>
    <w:basedOn w:val="Default"/>
    <w:next w:val="Default"/>
    <w:pPr>
      <w:spacing w:line="618" w:lineRule="atLeast"/>
    </w:pPr>
    <w:rPr>
      <w:color w:val="auto"/>
    </w:rPr>
  </w:style>
  <w:style w:type="paragraph" w:customStyle="1" w:styleId="afffb">
    <w:name w:val="二级条标题"/>
    <w:basedOn w:val="afa"/>
    <w:next w:val="aff6"/>
    <w:pPr>
      <w:outlineLvl w:val="3"/>
    </w:pPr>
  </w:style>
  <w:style w:type="paragraph" w:customStyle="1" w:styleId="affffff0">
    <w:name w:val="其他发布部门"/>
    <w:basedOn w:val="a"/>
    <w:pPr>
      <w:widowControl/>
      <w:spacing w:line="240" w:lineRule="atLeast"/>
    </w:pPr>
    <w:rPr>
      <w:rFonts w:ascii="黑体" w:eastAsia="黑体" w:cs="黑体"/>
      <w:spacing w:val="20"/>
      <w:w w:val="135"/>
      <w:kern w:val="0"/>
      <w:sz w:val="36"/>
      <w:szCs w:val="36"/>
    </w:rPr>
  </w:style>
  <w:style w:type="paragraph" w:customStyle="1" w:styleId="affff4">
    <w:name w:val="三级条标题"/>
    <w:basedOn w:val="afffb"/>
    <w:next w:val="aff6"/>
    <w:pPr>
      <w:tabs>
        <w:tab w:val="left" w:pos="3600"/>
      </w:tabs>
      <w:ind w:left="3600" w:hanging="360"/>
      <w:outlineLvl w:val="4"/>
    </w:pPr>
  </w:style>
  <w:style w:type="paragraph" w:customStyle="1" w:styleId="afa">
    <w:name w:val="一级条标题"/>
    <w:next w:val="a"/>
    <w:link w:val="Char0"/>
    <w:pPr>
      <w:outlineLvl w:val="2"/>
    </w:pPr>
    <w:rPr>
      <w:rFonts w:eastAsia="黑体"/>
    </w:rPr>
  </w:style>
  <w:style w:type="paragraph" w:customStyle="1" w:styleId="--">
    <w:name w:val="环保核查-正文-表注"/>
    <w:basedOn w:val="a"/>
    <w:link w:val="--Char"/>
    <w:qFormat/>
    <w:pPr>
      <w:autoSpaceDE w:val="0"/>
      <w:autoSpaceDN w:val="0"/>
      <w:adjustRightInd w:val="0"/>
      <w:spacing w:line="360" w:lineRule="auto"/>
    </w:pPr>
    <w:rPr>
      <w:rFonts w:ascii="仿宋_GB2312" w:cs="仿宋_GB2312"/>
      <w:b/>
      <w:bCs/>
      <w:kern w:val="0"/>
      <w:sz w:val="24"/>
      <w:szCs w:val="24"/>
    </w:rPr>
  </w:style>
  <w:style w:type="paragraph" w:customStyle="1" w:styleId="11">
    <w:name w:val="插图1"/>
    <w:basedOn w:val="a"/>
    <w:link w:val="1Char"/>
    <w:pPr>
      <w:suppressLineNumbers/>
      <w:suppressAutoHyphens/>
      <w:topLinePunct/>
      <w:adjustRightInd w:val="0"/>
      <w:snapToGrid w:val="0"/>
      <w:spacing w:beforeLines="20" w:before="48" w:line="360" w:lineRule="auto"/>
      <w:ind w:firstLineChars="75" w:firstLine="180"/>
    </w:pPr>
    <w:rPr>
      <w:rFonts w:eastAsia="黑体"/>
      <w:kern w:val="0"/>
      <w:sz w:val="24"/>
      <w:szCs w:val="24"/>
    </w:rPr>
  </w:style>
  <w:style w:type="paragraph" w:customStyle="1" w:styleId="xl88">
    <w:name w:val="xl88"/>
    <w:basedOn w:val="a"/>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eastAsia="宋体" w:hAnsi="宋体" w:cs="宋体"/>
      <w:color w:val="000000"/>
      <w:kern w:val="0"/>
      <w:sz w:val="24"/>
      <w:szCs w:val="24"/>
    </w:rPr>
  </w:style>
  <w:style w:type="paragraph" w:customStyle="1" w:styleId="xl72">
    <w:name w:val="xl72"/>
    <w:basedOn w:val="a"/>
    <w:pPr>
      <w:widowControl/>
      <w:pBdr>
        <w:top w:val="single" w:sz="4" w:space="0" w:color="auto"/>
        <w:left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1f1">
    <w:name w:val="无间隔1"/>
    <w:basedOn w:val="a"/>
    <w:uiPriority w:val="1"/>
    <w:qFormat/>
    <w:pPr>
      <w:jc w:val="both"/>
    </w:pPr>
    <w:rPr>
      <w:rFonts w:eastAsia="宋体" w:cs="黑体"/>
      <w:szCs w:val="22"/>
    </w:rPr>
  </w:style>
  <w:style w:type="paragraph" w:customStyle="1" w:styleId="Chare">
    <w:name w:val=" Char"/>
    <w:basedOn w:val="a"/>
    <w:pPr>
      <w:jc w:val="both"/>
    </w:pPr>
    <w:rPr>
      <w:rFonts w:eastAsia="宋体"/>
      <w:sz w:val="24"/>
      <w:szCs w:val="24"/>
    </w:rPr>
  </w:style>
  <w:style w:type="paragraph" w:customStyle="1" w:styleId="112">
    <w:name w:val="1.1标题2"/>
    <w:basedOn w:val="2"/>
    <w:qFormat/>
    <w:pPr>
      <w:keepLines w:val="0"/>
      <w:numPr>
        <w:ilvl w:val="1"/>
        <w:numId w:val="1"/>
      </w:numPr>
      <w:tabs>
        <w:tab w:val="left" w:pos="720"/>
      </w:tabs>
      <w:spacing w:before="240"/>
      <w:jc w:val="left"/>
    </w:pPr>
    <w:rPr>
      <w:rFonts w:ascii="Times New Roman" w:eastAsia="仿宋" w:hAnsi="Times New Roman"/>
    </w:rPr>
  </w:style>
  <w:style w:type="paragraph" w:customStyle="1" w:styleId="110">
    <w:name w:val="1标题1"/>
    <w:basedOn w:val="1"/>
    <w:qFormat/>
    <w:pPr>
      <w:keepLines w:val="0"/>
      <w:numPr>
        <w:numId w:val="6"/>
      </w:numPr>
      <w:tabs>
        <w:tab w:val="left" w:pos="360"/>
        <w:tab w:val="left" w:pos="720"/>
      </w:tabs>
      <w:spacing w:before="240" w:after="0" w:line="360" w:lineRule="auto"/>
    </w:pPr>
    <w:rPr>
      <w:rFonts w:eastAsia="仿宋"/>
      <w:kern w:val="2"/>
      <w:szCs w:val="36"/>
    </w:rPr>
  </w:style>
  <w:style w:type="paragraph" w:customStyle="1" w:styleId="NormalNewNewNewNewNewNewNewNewNewNewNewNew">
    <w:name w:val="Normal New New New New New New New New New New New New"/>
    <w:pPr>
      <w:widowControl w:val="0"/>
      <w:jc w:val="both"/>
    </w:pPr>
    <w:rPr>
      <w:rFonts w:hint="eastAsia"/>
      <w:kern w:val="2"/>
      <w:sz w:val="21"/>
    </w:rPr>
  </w:style>
  <w:style w:type="paragraph" w:customStyle="1" w:styleId="Style25">
    <w:name w:val="Style25"/>
    <w:basedOn w:val="a"/>
    <w:pPr>
      <w:adjustRightInd w:val="0"/>
      <w:jc w:val="left"/>
    </w:pPr>
    <w:rPr>
      <w:rFonts w:ascii="宋体"/>
      <w:kern w:val="0"/>
      <w:sz w:val="24"/>
    </w:rPr>
  </w:style>
  <w:style w:type="paragraph" w:customStyle="1" w:styleId="xl73">
    <w:name w:val="xl73"/>
    <w:basedOn w:val="a"/>
    <w:pPr>
      <w:widowControl/>
      <w:pBdr>
        <w:left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77">
    <w:name w:val="xl77"/>
    <w:basedOn w:val="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4"/>
      <w:szCs w:val="24"/>
    </w:rPr>
  </w:style>
  <w:style w:type="paragraph" w:customStyle="1" w:styleId="CM13">
    <w:name w:val="CM13"/>
    <w:basedOn w:val="a"/>
    <w:next w:val="a"/>
    <w:pPr>
      <w:autoSpaceDE w:val="0"/>
      <w:autoSpaceDN w:val="0"/>
      <w:adjustRightInd w:val="0"/>
      <w:spacing w:line="468" w:lineRule="atLeast"/>
      <w:jc w:val="left"/>
    </w:pPr>
    <w:rPr>
      <w:rFonts w:ascii="黑体" w:eastAsia="黑体"/>
      <w:kern w:val="0"/>
      <w:sz w:val="24"/>
      <w:szCs w:val="24"/>
    </w:rPr>
  </w:style>
  <w:style w:type="paragraph" w:customStyle="1" w:styleId="CM17">
    <w:name w:val="CM17"/>
    <w:basedOn w:val="Default"/>
    <w:next w:val="Default"/>
    <w:pPr>
      <w:spacing w:after="435"/>
    </w:pPr>
    <w:rPr>
      <w:color w:val="auto"/>
    </w:rPr>
  </w:style>
  <w:style w:type="paragraph" w:customStyle="1" w:styleId="13">
    <w:name w:val="1样式表标"/>
    <w:basedOn w:val="a"/>
    <w:link w:val="1Char0"/>
    <w:pPr>
      <w:snapToGrid w:val="0"/>
      <w:spacing w:beforeLines="50" w:line="360" w:lineRule="auto"/>
    </w:pPr>
    <w:rPr>
      <w:rFonts w:ascii="宋体" w:eastAsia="宋体" w:hAnsi="宋体"/>
      <w:sz w:val="24"/>
    </w:rPr>
  </w:style>
  <w:style w:type="paragraph" w:customStyle="1" w:styleId="xl93">
    <w:name w:val="xl93"/>
    <w:basedOn w:val="a"/>
    <w:pPr>
      <w:widowControl/>
      <w:pBdr>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4"/>
      <w:szCs w:val="24"/>
    </w:rPr>
  </w:style>
  <w:style w:type="paragraph" w:customStyle="1" w:styleId="Charf">
    <w:name w:val="Char"/>
    <w:basedOn w:val="a"/>
    <w:pPr>
      <w:jc w:val="both"/>
    </w:pPr>
    <w:rPr>
      <w:rFonts w:eastAsia="宋体"/>
      <w:szCs w:val="21"/>
    </w:rPr>
  </w:style>
  <w:style w:type="paragraph" w:styleId="affffff1">
    <w:name w:val="List Paragraph"/>
    <w:basedOn w:val="a"/>
    <w:uiPriority w:val="34"/>
    <w:qFormat/>
    <w:pPr>
      <w:ind w:firstLineChars="200" w:firstLine="420"/>
    </w:pPr>
  </w:style>
  <w:style w:type="paragraph" w:customStyle="1" w:styleId="540">
    <w:name w:val="表内5中4"/>
    <w:basedOn w:val="a"/>
    <w:pPr>
      <w:adjustRightInd w:val="0"/>
      <w:snapToGrid w:val="0"/>
      <w:spacing w:line="360" w:lineRule="auto"/>
    </w:pPr>
    <w:rPr>
      <w:rFonts w:ascii="宋体" w:eastAsia="宋体"/>
      <w:bCs/>
    </w:rPr>
  </w:style>
  <w:style w:type="paragraph" w:styleId="TOC">
    <w:name w:val="TOC Heading"/>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customStyle="1" w:styleId="afff1">
    <w:name w:val="表格文字"/>
    <w:basedOn w:val="a"/>
    <w:link w:val="CharChar1"/>
    <w:pPr>
      <w:adjustRightInd w:val="0"/>
      <w:snapToGrid w:val="0"/>
      <w:spacing w:line="360" w:lineRule="exact"/>
    </w:pPr>
    <w:rPr>
      <w:rFonts w:eastAsia="宋体"/>
      <w:color w:val="000000"/>
      <w:szCs w:val="21"/>
    </w:rPr>
  </w:style>
  <w:style w:type="paragraph" w:customStyle="1" w:styleId="xl67">
    <w:name w:val="xl67"/>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68">
    <w:name w:val="xl68"/>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24"/>
      <w:szCs w:val="24"/>
    </w:rPr>
  </w:style>
  <w:style w:type="paragraph" w:customStyle="1" w:styleId="affffff2">
    <w:name w:val="标准"/>
    <w:basedOn w:val="a"/>
    <w:pPr>
      <w:spacing w:line="312" w:lineRule="atLeast"/>
      <w:textAlignment w:val="baseline"/>
    </w:pPr>
    <w:rPr>
      <w:rFonts w:eastAsia="宋体"/>
      <w:kern w:val="0"/>
    </w:rPr>
  </w:style>
  <w:style w:type="paragraph" w:customStyle="1" w:styleId="CM15">
    <w:name w:val="CM15"/>
    <w:basedOn w:val="Default"/>
    <w:next w:val="Default"/>
    <w:rPr>
      <w:color w:val="auto"/>
    </w:rPr>
  </w:style>
  <w:style w:type="paragraph" w:customStyle="1" w:styleId="xl76">
    <w:name w:val="xl76"/>
    <w:basedOn w:val="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eastAsia="宋体" w:hAnsi="宋体" w:cs="宋体"/>
      <w:kern w:val="0"/>
      <w:sz w:val="24"/>
      <w:szCs w:val="24"/>
    </w:rPr>
  </w:style>
  <w:style w:type="paragraph" w:customStyle="1" w:styleId="affffff3">
    <w:name w:val="仿宋正文"/>
    <w:basedOn w:val="afffff3"/>
    <w:qFormat/>
    <w:pPr>
      <w:tabs>
        <w:tab w:val="left" w:pos="1260"/>
      </w:tabs>
      <w:spacing w:line="360" w:lineRule="auto"/>
      <w:ind w:firstLine="480"/>
      <w:jc w:val="both"/>
    </w:pPr>
    <w:rPr>
      <w:rFonts w:hAnsi="Times New Roman"/>
      <w:color w:val="000000"/>
      <w:sz w:val="24"/>
      <w:szCs w:val="24"/>
    </w:rPr>
  </w:style>
  <w:style w:type="paragraph" w:styleId="a9">
    <w:name w:val="No Spacing"/>
    <w:link w:val="a8"/>
    <w:uiPriority w:val="1"/>
    <w:qFormat/>
    <w:rPr>
      <w:sz w:val="22"/>
      <w:szCs w:val="22"/>
    </w:rPr>
  </w:style>
  <w:style w:type="paragraph" w:customStyle="1" w:styleId="CM18">
    <w:name w:val="CM18"/>
    <w:basedOn w:val="Default"/>
    <w:next w:val="Default"/>
    <w:pPr>
      <w:spacing w:after="78"/>
    </w:pPr>
    <w:rPr>
      <w:color w:val="auto"/>
    </w:rPr>
  </w:style>
  <w:style w:type="paragraph" w:customStyle="1" w:styleId="Style4">
    <w:name w:val="Style4"/>
    <w:basedOn w:val="a"/>
    <w:pPr>
      <w:adjustRightInd w:val="0"/>
      <w:jc w:val="left"/>
    </w:pPr>
    <w:rPr>
      <w:rFonts w:ascii="黑体" w:eastAsia="黑体"/>
      <w:kern w:val="0"/>
      <w:sz w:val="24"/>
    </w:rPr>
  </w:style>
  <w:style w:type="paragraph" w:customStyle="1" w:styleId="CM1">
    <w:name w:val="CM1"/>
    <w:basedOn w:val="Default"/>
    <w:next w:val="Default"/>
    <w:rPr>
      <w:color w:val="auto"/>
    </w:rPr>
  </w:style>
  <w:style w:type="paragraph" w:customStyle="1" w:styleId="55">
    <w:name w:val="表格（5号）"/>
    <w:basedOn w:val="a"/>
    <w:pPr>
      <w:spacing w:line="360" w:lineRule="exact"/>
      <w:ind w:left="-113" w:right="-113"/>
    </w:pPr>
    <w:rPr>
      <w:rFonts w:ascii="宋体" w:eastAsia="宋体" w:hAnsi="宋体" w:cs="Courier New"/>
      <w:color w:val="000000"/>
      <w:sz w:val="18"/>
    </w:rPr>
  </w:style>
  <w:style w:type="paragraph" w:customStyle="1" w:styleId="A00">
    <w:name w:val="A0正文"/>
    <w:basedOn w:val="a"/>
    <w:qFormat/>
    <w:pPr>
      <w:spacing w:line="500" w:lineRule="exact"/>
      <w:ind w:firstLineChars="200" w:firstLine="480"/>
      <w:jc w:val="both"/>
    </w:pPr>
    <w:rPr>
      <w:rFonts w:eastAsia="宋体" w:cs="宋体"/>
      <w:sz w:val="24"/>
      <w:lang w:val="zh-CN"/>
    </w:rPr>
  </w:style>
  <w:style w:type="paragraph" w:customStyle="1" w:styleId="CM20">
    <w:name w:val="CM20"/>
    <w:basedOn w:val="Default"/>
    <w:next w:val="Default"/>
    <w:pPr>
      <w:spacing w:after="495"/>
    </w:pPr>
    <w:rPr>
      <w:color w:val="auto"/>
    </w:rPr>
  </w:style>
  <w:style w:type="paragraph" w:customStyle="1" w:styleId="16">
    <w:name w:val="表头样式1"/>
    <w:basedOn w:val="a"/>
    <w:link w:val="1Char1"/>
    <w:pPr>
      <w:adjustRightInd w:val="0"/>
      <w:snapToGrid w:val="0"/>
    </w:pPr>
    <w:rPr>
      <w:rFonts w:eastAsia="黑体"/>
      <w:b/>
      <w:bCs/>
      <w:kern w:val="0"/>
      <w:sz w:val="24"/>
    </w:rPr>
  </w:style>
  <w:style w:type="paragraph" w:customStyle="1" w:styleId="xl75">
    <w:name w:val="xl75"/>
    <w:basedOn w:val="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4"/>
      <w:szCs w:val="24"/>
    </w:rPr>
  </w:style>
  <w:style w:type="paragraph" w:customStyle="1" w:styleId="a6">
    <w:name w:val="环科院正文"/>
    <w:basedOn w:val="a"/>
    <w:link w:val="Char"/>
    <w:pPr>
      <w:spacing w:line="300" w:lineRule="auto"/>
      <w:ind w:firstLineChars="200" w:firstLine="480"/>
      <w:jc w:val="both"/>
    </w:pPr>
    <w:rPr>
      <w:rFonts w:eastAsia="宋体"/>
      <w:kern w:val="0"/>
      <w:sz w:val="24"/>
      <w:szCs w:val="24"/>
    </w:rPr>
  </w:style>
  <w:style w:type="paragraph" w:customStyle="1" w:styleId="affffff4">
    <w:name w:val="五级条标题"/>
    <w:basedOn w:val="affffff"/>
    <w:next w:val="aff6"/>
    <w:pPr>
      <w:tabs>
        <w:tab w:val="clear" w:pos="360"/>
      </w:tabs>
      <w:outlineLvl w:val="6"/>
    </w:pPr>
  </w:style>
  <w:style w:type="paragraph" w:customStyle="1" w:styleId="14">
    <w:name w:val="引用1"/>
    <w:basedOn w:val="a"/>
    <w:next w:val="a"/>
    <w:link w:val="Char4"/>
    <w:uiPriority w:val="29"/>
    <w:qFormat/>
    <w:pPr>
      <w:jc w:val="both"/>
    </w:pPr>
    <w:rPr>
      <w:rFonts w:ascii="Cambria" w:eastAsia="宋体" w:hAnsi="Cambria" w:cs="黑体"/>
      <w:i/>
      <w:iCs/>
      <w:color w:val="595959"/>
      <w:sz w:val="28"/>
      <w:szCs w:val="24"/>
    </w:rPr>
  </w:style>
  <w:style w:type="paragraph" w:customStyle="1" w:styleId="aff9">
    <w:name w:val="表文"/>
    <w:basedOn w:val="a"/>
    <w:link w:val="Chara"/>
    <w:pPr>
      <w:tabs>
        <w:tab w:val="left" w:pos="1021"/>
      </w:tabs>
      <w:snapToGrid w:val="0"/>
      <w:spacing w:line="300" w:lineRule="auto"/>
    </w:pPr>
    <w:rPr>
      <w:rFonts w:eastAsia="楷体_GB2312"/>
      <w:b/>
      <w:color w:val="000000"/>
      <w:kern w:val="0"/>
      <w:position w:val="-24"/>
      <w:szCs w:val="21"/>
    </w:rPr>
  </w:style>
  <w:style w:type="paragraph" w:customStyle="1" w:styleId="aff8">
    <w:name w:val="表格标题"/>
    <w:basedOn w:val="a"/>
    <w:next w:val="aff7"/>
    <w:link w:val="Char9"/>
    <w:qFormat/>
    <w:rPr>
      <w:b/>
      <w:sz w:val="24"/>
    </w:rPr>
  </w:style>
  <w:style w:type="paragraph" w:customStyle="1" w:styleId="CM19">
    <w:name w:val="CM19"/>
    <w:basedOn w:val="Default"/>
    <w:next w:val="Default"/>
    <w:pPr>
      <w:spacing w:after="150"/>
    </w:pPr>
    <w:rPr>
      <w:color w:val="auto"/>
    </w:rPr>
  </w:style>
  <w:style w:type="table" w:styleId="affffff5">
    <w:name w:val="Table Grid"/>
    <w:basedOn w:val="a1"/>
    <w:uiPriority w:val="59"/>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7">
    <w:name w:val="B表格样式"/>
    <w:basedOn w:val="a1"/>
    <w:pPr>
      <w:jc w:val="center"/>
    </w:pPr>
    <w:rPr>
      <w:sz w:val="18"/>
    </w:rPr>
    <w:tblPr>
      <w:jc w:val="center"/>
      <w:tblBorders>
        <w:top w:val="single" w:sz="12" w:space="0" w:color="auto"/>
        <w:bottom w:val="single" w:sz="12" w:space="0" w:color="auto"/>
        <w:insideH w:val="single" w:sz="4" w:space="0" w:color="auto"/>
        <w:insideV w:val="single" w:sz="4" w:space="0" w:color="auto"/>
      </w:tblBorders>
      <w:tblCellMar>
        <w:left w:w="57" w:type="dxa"/>
        <w:right w:w="57" w:type="dxa"/>
      </w:tblCellMar>
    </w:tblPr>
    <w:trPr>
      <w:jc w:val="center"/>
    </w:trPr>
    <w:tcPr>
      <w:vAlign w:val="center"/>
    </w:tcPr>
    <w:tblStylePr w:type="firstRow">
      <w:tblPr/>
      <w:tcPr>
        <w:tcBorders>
          <w:top w:val="nil"/>
          <w:left w:val="nil"/>
          <w:bottom w:val="single" w:sz="12"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744999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baike.baidu.com/view/2819381.htm" TargetMode="External"/><Relationship Id="rId21" Type="http://schemas.openxmlformats.org/officeDocument/2006/relationships/hyperlink" Target="http://baike.baidu.com/view/1775459.htm"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24.png"/><Relationship Id="rId68" Type="http://schemas.openxmlformats.org/officeDocument/2006/relationships/image" Target="media/image29.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baike.baidu.com/view/66718.htm" TargetMode="External"/><Relationship Id="rId29" Type="http://schemas.openxmlformats.org/officeDocument/2006/relationships/hyperlink" Target="http://baike.baidu.com/item/%E7%A2%9F%E5%AD%90%E6%B9%96" TargetMode="External"/><Relationship Id="rId11" Type="http://schemas.openxmlformats.org/officeDocument/2006/relationships/footer" Target="footer2.xml"/><Relationship Id="rId24" Type="http://schemas.openxmlformats.org/officeDocument/2006/relationships/hyperlink" Target="http://baike.baidu.com/view/728001.htm" TargetMode="External"/><Relationship Id="rId32" Type="http://schemas.openxmlformats.org/officeDocument/2006/relationships/hyperlink" Target="http://baike.baidu.com/view/1598.htm"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footer" Target="footer6.xml"/><Relationship Id="rId58" Type="http://schemas.openxmlformats.org/officeDocument/2006/relationships/image" Target="media/image23.png"/><Relationship Id="rId66" Type="http://schemas.openxmlformats.org/officeDocument/2006/relationships/image" Target="media/image27.jpeg"/><Relationship Id="rId5" Type="http://schemas.openxmlformats.org/officeDocument/2006/relationships/webSettings" Target="webSettings.xml"/><Relationship Id="rId61" Type="http://schemas.openxmlformats.org/officeDocument/2006/relationships/header" Target="header3.xml"/><Relationship Id="rId19" Type="http://schemas.openxmlformats.org/officeDocument/2006/relationships/hyperlink" Target="http://baike.baidu.com/subview/3358725/12661203.htm" TargetMode="External"/><Relationship Id="rId14" Type="http://schemas.openxmlformats.org/officeDocument/2006/relationships/image" Target="media/image2.jpeg"/><Relationship Id="rId22" Type="http://schemas.openxmlformats.org/officeDocument/2006/relationships/hyperlink" Target="http://baike.baidu.com/view/2240783.htm" TargetMode="External"/><Relationship Id="rId27" Type="http://schemas.openxmlformats.org/officeDocument/2006/relationships/hyperlink" Target="http://baike.baidu.com/view/1734050.htm" TargetMode="External"/><Relationship Id="rId30" Type="http://schemas.openxmlformats.org/officeDocument/2006/relationships/hyperlink" Target="http://baike.baidu.com/view/1593170.htm" TargetMode="Externa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2.jpeg"/><Relationship Id="rId64" Type="http://schemas.openxmlformats.org/officeDocument/2006/relationships/image" Target="media/image25.jpeg"/><Relationship Id="rId69" Type="http://schemas.openxmlformats.org/officeDocument/2006/relationships/image" Target="media/image30.jpeg"/><Relationship Id="rId8" Type="http://schemas.openxmlformats.org/officeDocument/2006/relationships/image" Target="media/image1.jpeg"/><Relationship Id="rId51" Type="http://schemas.openxmlformats.org/officeDocument/2006/relationships/footer" Target="footer5.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baike.baidu.com/subview/80667/15861336.htm" TargetMode="External"/><Relationship Id="rId25" Type="http://schemas.openxmlformats.org/officeDocument/2006/relationships/hyperlink" Target="http://baike.baidu.com/subview/77761/7133610.htm" TargetMode="External"/><Relationship Id="rId33" Type="http://schemas.openxmlformats.org/officeDocument/2006/relationships/hyperlink" Target="http://baike.baidu.com/view/103531.htm"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hyperlink" Target="http://baike.baidu.com/view/164088.htm" TargetMode="External"/><Relationship Id="rId67" Type="http://schemas.openxmlformats.org/officeDocument/2006/relationships/image" Target="media/image28.jpeg"/><Relationship Id="rId20" Type="http://schemas.openxmlformats.org/officeDocument/2006/relationships/hyperlink" Target="http://baike.baidu.com/view/2240816.htm" TargetMode="External"/><Relationship Id="rId41" Type="http://schemas.openxmlformats.org/officeDocument/2006/relationships/image" Target="media/image10.png"/><Relationship Id="rId54" Type="http://schemas.openxmlformats.org/officeDocument/2006/relationships/image" Target="media/image21.png"/><Relationship Id="rId62" Type="http://schemas.openxmlformats.org/officeDocument/2006/relationships/footer" Target="footer10.xml"/><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http://baike.baidu.com/view/1333031.htm" TargetMode="External"/><Relationship Id="rId28" Type="http://schemas.openxmlformats.org/officeDocument/2006/relationships/hyperlink" Target="http://baike.baidu.com/item/%E7%A4%BC%E6%AD%A5%E6%B9%96" TargetMode="External"/><Relationship Id="rId36" Type="http://schemas.openxmlformats.org/officeDocument/2006/relationships/image" Target="media/image5.png"/><Relationship Id="rId49" Type="http://schemas.openxmlformats.org/officeDocument/2006/relationships/image" Target="media/image18.jpeg"/><Relationship Id="rId57" Type="http://schemas.openxmlformats.org/officeDocument/2006/relationships/footer" Target="footer8.xml"/><Relationship Id="rId10" Type="http://schemas.openxmlformats.org/officeDocument/2006/relationships/header" Target="header1.xml"/><Relationship Id="rId31" Type="http://schemas.openxmlformats.org/officeDocument/2006/relationships/hyperlink" Target="http://baike.baidu.com/view/1982.htm" TargetMode="External"/><Relationship Id="rId44" Type="http://schemas.openxmlformats.org/officeDocument/2006/relationships/image" Target="media/image13.png"/><Relationship Id="rId52" Type="http://schemas.openxmlformats.org/officeDocument/2006/relationships/image" Target="media/image20.png"/><Relationship Id="rId60" Type="http://schemas.openxmlformats.org/officeDocument/2006/relationships/footer" Target="footer9.xml"/><Relationship Id="rId65"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hyperlink" Target="http://baike.baidu.com/subview/369639/11845420.htm" TargetMode="External"/><Relationship Id="rId39" Type="http://schemas.openxmlformats.org/officeDocument/2006/relationships/image" Target="media/image8.png"/><Relationship Id="rId34" Type="http://schemas.openxmlformats.org/officeDocument/2006/relationships/image" Target="media/image3.png"/><Relationship Id="rId50" Type="http://schemas.openxmlformats.org/officeDocument/2006/relationships/image" Target="media/image19.png"/><Relationship Id="rId55" Type="http://schemas.openxmlformats.org/officeDocument/2006/relationships/footer" Target="footer7.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71</Pages>
  <Words>35388</Words>
  <Characters>10141</Characters>
  <Application>Microsoft Office Word</Application>
  <DocSecurity>0</DocSecurity>
  <PresentationFormat/>
  <Lines>84</Lines>
  <Paragraphs>90</Paragraphs>
  <Slides>0</Slides>
  <Notes>0</Notes>
  <HiddenSlides>0</HiddenSlides>
  <MMClips>0</MMClips>
  <ScaleCrop>false</ScaleCrop>
  <Company>LLS</Company>
  <LinksUpToDate>false</LinksUpToDate>
  <CharactersWithSpaces>45439</CharactersWithSpaces>
  <SharedDoc>false</SharedDoc>
  <HLinks>
    <vt:vector size="510" baseType="variant">
      <vt:variant>
        <vt:i4>3276863</vt:i4>
      </vt:variant>
      <vt:variant>
        <vt:i4>453</vt:i4>
      </vt:variant>
      <vt:variant>
        <vt:i4>0</vt:i4>
      </vt:variant>
      <vt:variant>
        <vt:i4>5</vt:i4>
      </vt:variant>
      <vt:variant>
        <vt:lpwstr>http://baike.baidu.com/view/164088.htm</vt:lpwstr>
      </vt:variant>
      <vt:variant>
        <vt:lpwstr/>
      </vt:variant>
      <vt:variant>
        <vt:i4>3670067</vt:i4>
      </vt:variant>
      <vt:variant>
        <vt:i4>450</vt:i4>
      </vt:variant>
      <vt:variant>
        <vt:i4>0</vt:i4>
      </vt:variant>
      <vt:variant>
        <vt:i4>5</vt:i4>
      </vt:variant>
      <vt:variant>
        <vt:lpwstr>http://baike.baidu.com/view/103531.htm</vt:lpwstr>
      </vt:variant>
      <vt:variant>
        <vt:lpwstr/>
      </vt:variant>
      <vt:variant>
        <vt:i4>65546</vt:i4>
      </vt:variant>
      <vt:variant>
        <vt:i4>447</vt:i4>
      </vt:variant>
      <vt:variant>
        <vt:i4>0</vt:i4>
      </vt:variant>
      <vt:variant>
        <vt:i4>5</vt:i4>
      </vt:variant>
      <vt:variant>
        <vt:lpwstr>http://baike.baidu.com/view/1598.htm</vt:lpwstr>
      </vt:variant>
      <vt:variant>
        <vt:lpwstr/>
      </vt:variant>
      <vt:variant>
        <vt:i4>458763</vt:i4>
      </vt:variant>
      <vt:variant>
        <vt:i4>444</vt:i4>
      </vt:variant>
      <vt:variant>
        <vt:i4>0</vt:i4>
      </vt:variant>
      <vt:variant>
        <vt:i4>5</vt:i4>
      </vt:variant>
      <vt:variant>
        <vt:lpwstr>http://baike.baidu.com/view/1982.htm</vt:lpwstr>
      </vt:variant>
      <vt:variant>
        <vt:lpwstr/>
      </vt:variant>
      <vt:variant>
        <vt:i4>6422585</vt:i4>
      </vt:variant>
      <vt:variant>
        <vt:i4>441</vt:i4>
      </vt:variant>
      <vt:variant>
        <vt:i4>0</vt:i4>
      </vt:variant>
      <vt:variant>
        <vt:i4>5</vt:i4>
      </vt:variant>
      <vt:variant>
        <vt:lpwstr>http://baike.baidu.com/view/1593170.htm</vt:lpwstr>
      </vt:variant>
      <vt:variant>
        <vt:lpwstr/>
      </vt:variant>
      <vt:variant>
        <vt:i4>7929894</vt:i4>
      </vt:variant>
      <vt:variant>
        <vt:i4>438</vt:i4>
      </vt:variant>
      <vt:variant>
        <vt:i4>0</vt:i4>
      </vt:variant>
      <vt:variant>
        <vt:i4>5</vt:i4>
      </vt:variant>
      <vt:variant>
        <vt:lpwstr>http://baike.baidu.com/item/%E7%A2%9F%E5%AD%90%E6%B9%96</vt:lpwstr>
      </vt:variant>
      <vt:variant>
        <vt:lpwstr/>
      </vt:variant>
      <vt:variant>
        <vt:i4>2228347</vt:i4>
      </vt:variant>
      <vt:variant>
        <vt:i4>435</vt:i4>
      </vt:variant>
      <vt:variant>
        <vt:i4>0</vt:i4>
      </vt:variant>
      <vt:variant>
        <vt:i4>5</vt:i4>
      </vt:variant>
      <vt:variant>
        <vt:lpwstr>http://baike.baidu.com/item/%E7%A4%BC%E6%AD%A5%E6%B9%96</vt:lpwstr>
      </vt:variant>
      <vt:variant>
        <vt:lpwstr/>
      </vt:variant>
      <vt:variant>
        <vt:i4>6619186</vt:i4>
      </vt:variant>
      <vt:variant>
        <vt:i4>432</vt:i4>
      </vt:variant>
      <vt:variant>
        <vt:i4>0</vt:i4>
      </vt:variant>
      <vt:variant>
        <vt:i4>5</vt:i4>
      </vt:variant>
      <vt:variant>
        <vt:lpwstr>http://baike.baidu.com/view/1734050.htm</vt:lpwstr>
      </vt:variant>
      <vt:variant>
        <vt:lpwstr/>
      </vt:variant>
      <vt:variant>
        <vt:i4>6946865</vt:i4>
      </vt:variant>
      <vt:variant>
        <vt:i4>429</vt:i4>
      </vt:variant>
      <vt:variant>
        <vt:i4>0</vt:i4>
      </vt:variant>
      <vt:variant>
        <vt:i4>5</vt:i4>
      </vt:variant>
      <vt:variant>
        <vt:lpwstr>http://baike.baidu.com/view/2819381.htm</vt:lpwstr>
      </vt:variant>
      <vt:variant>
        <vt:lpwstr/>
      </vt:variant>
      <vt:variant>
        <vt:i4>786504</vt:i4>
      </vt:variant>
      <vt:variant>
        <vt:i4>426</vt:i4>
      </vt:variant>
      <vt:variant>
        <vt:i4>0</vt:i4>
      </vt:variant>
      <vt:variant>
        <vt:i4>5</vt:i4>
      </vt:variant>
      <vt:variant>
        <vt:lpwstr>http://baike.baidu.com/subview/77761/7133610.htm</vt:lpwstr>
      </vt:variant>
      <vt:variant>
        <vt:lpwstr/>
      </vt:variant>
      <vt:variant>
        <vt:i4>4128829</vt:i4>
      </vt:variant>
      <vt:variant>
        <vt:i4>423</vt:i4>
      </vt:variant>
      <vt:variant>
        <vt:i4>0</vt:i4>
      </vt:variant>
      <vt:variant>
        <vt:i4>5</vt:i4>
      </vt:variant>
      <vt:variant>
        <vt:lpwstr>http://baike.baidu.com/view/728001.htm</vt:lpwstr>
      </vt:variant>
      <vt:variant>
        <vt:lpwstr/>
      </vt:variant>
      <vt:variant>
        <vt:i4>6291507</vt:i4>
      </vt:variant>
      <vt:variant>
        <vt:i4>420</vt:i4>
      </vt:variant>
      <vt:variant>
        <vt:i4>0</vt:i4>
      </vt:variant>
      <vt:variant>
        <vt:i4>5</vt:i4>
      </vt:variant>
      <vt:variant>
        <vt:lpwstr>http://baike.baidu.com/view/1333031.htm</vt:lpwstr>
      </vt:variant>
      <vt:variant>
        <vt:lpwstr/>
      </vt:variant>
      <vt:variant>
        <vt:i4>6881330</vt:i4>
      </vt:variant>
      <vt:variant>
        <vt:i4>417</vt:i4>
      </vt:variant>
      <vt:variant>
        <vt:i4>0</vt:i4>
      </vt:variant>
      <vt:variant>
        <vt:i4>5</vt:i4>
      </vt:variant>
      <vt:variant>
        <vt:lpwstr>http://baike.baidu.com/view/2240783.htm</vt:lpwstr>
      </vt:variant>
      <vt:variant>
        <vt:lpwstr/>
      </vt:variant>
      <vt:variant>
        <vt:i4>6553659</vt:i4>
      </vt:variant>
      <vt:variant>
        <vt:i4>414</vt:i4>
      </vt:variant>
      <vt:variant>
        <vt:i4>0</vt:i4>
      </vt:variant>
      <vt:variant>
        <vt:i4>5</vt:i4>
      </vt:variant>
      <vt:variant>
        <vt:lpwstr>http://baike.baidu.com/view/1775459.htm</vt:lpwstr>
      </vt:variant>
      <vt:variant>
        <vt:lpwstr/>
      </vt:variant>
      <vt:variant>
        <vt:i4>6291512</vt:i4>
      </vt:variant>
      <vt:variant>
        <vt:i4>411</vt:i4>
      </vt:variant>
      <vt:variant>
        <vt:i4>0</vt:i4>
      </vt:variant>
      <vt:variant>
        <vt:i4>5</vt:i4>
      </vt:variant>
      <vt:variant>
        <vt:lpwstr>http://baike.baidu.com/view/2240816.htm</vt:lpwstr>
      </vt:variant>
      <vt:variant>
        <vt:lpwstr/>
      </vt:variant>
      <vt:variant>
        <vt:i4>6422644</vt:i4>
      </vt:variant>
      <vt:variant>
        <vt:i4>408</vt:i4>
      </vt:variant>
      <vt:variant>
        <vt:i4>0</vt:i4>
      </vt:variant>
      <vt:variant>
        <vt:i4>5</vt:i4>
      </vt:variant>
      <vt:variant>
        <vt:lpwstr>http://baike.baidu.com/subview/3358725/12661203.htm</vt:lpwstr>
      </vt:variant>
      <vt:variant>
        <vt:lpwstr/>
      </vt:variant>
      <vt:variant>
        <vt:i4>2621538</vt:i4>
      </vt:variant>
      <vt:variant>
        <vt:i4>405</vt:i4>
      </vt:variant>
      <vt:variant>
        <vt:i4>0</vt:i4>
      </vt:variant>
      <vt:variant>
        <vt:i4>5</vt:i4>
      </vt:variant>
      <vt:variant>
        <vt:lpwstr>http://baike.baidu.com/subview/369639/11845420.htm</vt:lpwstr>
      </vt:variant>
      <vt:variant>
        <vt:lpwstr/>
      </vt:variant>
      <vt:variant>
        <vt:i4>5374024</vt:i4>
      </vt:variant>
      <vt:variant>
        <vt:i4>402</vt:i4>
      </vt:variant>
      <vt:variant>
        <vt:i4>0</vt:i4>
      </vt:variant>
      <vt:variant>
        <vt:i4>5</vt:i4>
      </vt:variant>
      <vt:variant>
        <vt:lpwstr>http://baike.baidu.com/subview/80667/15861336.htm</vt:lpwstr>
      </vt:variant>
      <vt:variant>
        <vt:lpwstr/>
      </vt:variant>
      <vt:variant>
        <vt:i4>5505033</vt:i4>
      </vt:variant>
      <vt:variant>
        <vt:i4>399</vt:i4>
      </vt:variant>
      <vt:variant>
        <vt:i4>0</vt:i4>
      </vt:variant>
      <vt:variant>
        <vt:i4>5</vt:i4>
      </vt:variant>
      <vt:variant>
        <vt:lpwstr>http://baike.baidu.com/view/66718.htm</vt:lpwstr>
      </vt:variant>
      <vt:variant>
        <vt:lpwstr/>
      </vt:variant>
      <vt:variant>
        <vt:i4>1114164</vt:i4>
      </vt:variant>
      <vt:variant>
        <vt:i4>392</vt:i4>
      </vt:variant>
      <vt:variant>
        <vt:i4>0</vt:i4>
      </vt:variant>
      <vt:variant>
        <vt:i4>5</vt:i4>
      </vt:variant>
      <vt:variant>
        <vt:lpwstr/>
      </vt:variant>
      <vt:variant>
        <vt:lpwstr>_Toc32743</vt:lpwstr>
      </vt:variant>
      <vt:variant>
        <vt:i4>1048631</vt:i4>
      </vt:variant>
      <vt:variant>
        <vt:i4>386</vt:i4>
      </vt:variant>
      <vt:variant>
        <vt:i4>0</vt:i4>
      </vt:variant>
      <vt:variant>
        <vt:i4>5</vt:i4>
      </vt:variant>
      <vt:variant>
        <vt:lpwstr/>
      </vt:variant>
      <vt:variant>
        <vt:lpwstr>_Toc20575</vt:lpwstr>
      </vt:variant>
      <vt:variant>
        <vt:i4>1048635</vt:i4>
      </vt:variant>
      <vt:variant>
        <vt:i4>380</vt:i4>
      </vt:variant>
      <vt:variant>
        <vt:i4>0</vt:i4>
      </vt:variant>
      <vt:variant>
        <vt:i4>5</vt:i4>
      </vt:variant>
      <vt:variant>
        <vt:lpwstr/>
      </vt:variant>
      <vt:variant>
        <vt:lpwstr>_Toc24932</vt:lpwstr>
      </vt:variant>
      <vt:variant>
        <vt:i4>1703991</vt:i4>
      </vt:variant>
      <vt:variant>
        <vt:i4>374</vt:i4>
      </vt:variant>
      <vt:variant>
        <vt:i4>0</vt:i4>
      </vt:variant>
      <vt:variant>
        <vt:i4>5</vt:i4>
      </vt:variant>
      <vt:variant>
        <vt:lpwstr/>
      </vt:variant>
      <vt:variant>
        <vt:lpwstr>_Toc14691</vt:lpwstr>
      </vt:variant>
      <vt:variant>
        <vt:i4>2162690</vt:i4>
      </vt:variant>
      <vt:variant>
        <vt:i4>368</vt:i4>
      </vt:variant>
      <vt:variant>
        <vt:i4>0</vt:i4>
      </vt:variant>
      <vt:variant>
        <vt:i4>5</vt:i4>
      </vt:variant>
      <vt:variant>
        <vt:lpwstr/>
      </vt:variant>
      <vt:variant>
        <vt:lpwstr>_Toc265</vt:lpwstr>
      </vt:variant>
      <vt:variant>
        <vt:i4>1048635</vt:i4>
      </vt:variant>
      <vt:variant>
        <vt:i4>362</vt:i4>
      </vt:variant>
      <vt:variant>
        <vt:i4>0</vt:i4>
      </vt:variant>
      <vt:variant>
        <vt:i4>5</vt:i4>
      </vt:variant>
      <vt:variant>
        <vt:lpwstr/>
      </vt:variant>
      <vt:variant>
        <vt:lpwstr>_Toc20978</vt:lpwstr>
      </vt:variant>
      <vt:variant>
        <vt:i4>1376314</vt:i4>
      </vt:variant>
      <vt:variant>
        <vt:i4>356</vt:i4>
      </vt:variant>
      <vt:variant>
        <vt:i4>0</vt:i4>
      </vt:variant>
      <vt:variant>
        <vt:i4>5</vt:i4>
      </vt:variant>
      <vt:variant>
        <vt:lpwstr/>
      </vt:variant>
      <vt:variant>
        <vt:lpwstr>_Toc21837</vt:lpwstr>
      </vt:variant>
      <vt:variant>
        <vt:i4>1835065</vt:i4>
      </vt:variant>
      <vt:variant>
        <vt:i4>350</vt:i4>
      </vt:variant>
      <vt:variant>
        <vt:i4>0</vt:i4>
      </vt:variant>
      <vt:variant>
        <vt:i4>5</vt:i4>
      </vt:variant>
      <vt:variant>
        <vt:lpwstr/>
      </vt:variant>
      <vt:variant>
        <vt:lpwstr>_Toc12895</vt:lpwstr>
      </vt:variant>
      <vt:variant>
        <vt:i4>1572922</vt:i4>
      </vt:variant>
      <vt:variant>
        <vt:i4>344</vt:i4>
      </vt:variant>
      <vt:variant>
        <vt:i4>0</vt:i4>
      </vt:variant>
      <vt:variant>
        <vt:i4>5</vt:i4>
      </vt:variant>
      <vt:variant>
        <vt:lpwstr/>
      </vt:variant>
      <vt:variant>
        <vt:lpwstr>_Toc26897</vt:lpwstr>
      </vt:variant>
      <vt:variant>
        <vt:i4>1572920</vt:i4>
      </vt:variant>
      <vt:variant>
        <vt:i4>338</vt:i4>
      </vt:variant>
      <vt:variant>
        <vt:i4>0</vt:i4>
      </vt:variant>
      <vt:variant>
        <vt:i4>5</vt:i4>
      </vt:variant>
      <vt:variant>
        <vt:lpwstr/>
      </vt:variant>
      <vt:variant>
        <vt:lpwstr>_Toc16992</vt:lpwstr>
      </vt:variant>
      <vt:variant>
        <vt:i4>1310770</vt:i4>
      </vt:variant>
      <vt:variant>
        <vt:i4>332</vt:i4>
      </vt:variant>
      <vt:variant>
        <vt:i4>0</vt:i4>
      </vt:variant>
      <vt:variant>
        <vt:i4>5</vt:i4>
      </vt:variant>
      <vt:variant>
        <vt:lpwstr/>
      </vt:variant>
      <vt:variant>
        <vt:lpwstr>_Toc10336</vt:lpwstr>
      </vt:variant>
      <vt:variant>
        <vt:i4>2162697</vt:i4>
      </vt:variant>
      <vt:variant>
        <vt:i4>326</vt:i4>
      </vt:variant>
      <vt:variant>
        <vt:i4>0</vt:i4>
      </vt:variant>
      <vt:variant>
        <vt:i4>5</vt:i4>
      </vt:variant>
      <vt:variant>
        <vt:lpwstr/>
      </vt:variant>
      <vt:variant>
        <vt:lpwstr>_Toc964</vt:lpwstr>
      </vt:variant>
      <vt:variant>
        <vt:i4>1507378</vt:i4>
      </vt:variant>
      <vt:variant>
        <vt:i4>320</vt:i4>
      </vt:variant>
      <vt:variant>
        <vt:i4>0</vt:i4>
      </vt:variant>
      <vt:variant>
        <vt:i4>5</vt:i4>
      </vt:variant>
      <vt:variant>
        <vt:lpwstr/>
      </vt:variant>
      <vt:variant>
        <vt:lpwstr>_Toc2606</vt:lpwstr>
      </vt:variant>
      <vt:variant>
        <vt:i4>2031664</vt:i4>
      </vt:variant>
      <vt:variant>
        <vt:i4>314</vt:i4>
      </vt:variant>
      <vt:variant>
        <vt:i4>0</vt:i4>
      </vt:variant>
      <vt:variant>
        <vt:i4>5</vt:i4>
      </vt:variant>
      <vt:variant>
        <vt:lpwstr/>
      </vt:variant>
      <vt:variant>
        <vt:lpwstr>_Toc29214</vt:lpwstr>
      </vt:variant>
      <vt:variant>
        <vt:i4>1245238</vt:i4>
      </vt:variant>
      <vt:variant>
        <vt:i4>308</vt:i4>
      </vt:variant>
      <vt:variant>
        <vt:i4>0</vt:i4>
      </vt:variant>
      <vt:variant>
        <vt:i4>5</vt:i4>
      </vt:variant>
      <vt:variant>
        <vt:lpwstr/>
      </vt:variant>
      <vt:variant>
        <vt:lpwstr>_Toc4226</vt:lpwstr>
      </vt:variant>
      <vt:variant>
        <vt:i4>2228226</vt:i4>
      </vt:variant>
      <vt:variant>
        <vt:i4>302</vt:i4>
      </vt:variant>
      <vt:variant>
        <vt:i4>0</vt:i4>
      </vt:variant>
      <vt:variant>
        <vt:i4>5</vt:i4>
      </vt:variant>
      <vt:variant>
        <vt:lpwstr/>
      </vt:variant>
      <vt:variant>
        <vt:lpwstr>_Toc259</vt:lpwstr>
      </vt:variant>
      <vt:variant>
        <vt:i4>2031670</vt:i4>
      </vt:variant>
      <vt:variant>
        <vt:i4>296</vt:i4>
      </vt:variant>
      <vt:variant>
        <vt:i4>0</vt:i4>
      </vt:variant>
      <vt:variant>
        <vt:i4>5</vt:i4>
      </vt:variant>
      <vt:variant>
        <vt:lpwstr/>
      </vt:variant>
      <vt:variant>
        <vt:lpwstr>_Toc31595</vt:lpwstr>
      </vt:variant>
      <vt:variant>
        <vt:i4>1441849</vt:i4>
      </vt:variant>
      <vt:variant>
        <vt:i4>290</vt:i4>
      </vt:variant>
      <vt:variant>
        <vt:i4>0</vt:i4>
      </vt:variant>
      <vt:variant>
        <vt:i4>5</vt:i4>
      </vt:variant>
      <vt:variant>
        <vt:lpwstr/>
      </vt:variant>
      <vt:variant>
        <vt:lpwstr>_Toc18891</vt:lpwstr>
      </vt:variant>
      <vt:variant>
        <vt:i4>3080197</vt:i4>
      </vt:variant>
      <vt:variant>
        <vt:i4>284</vt:i4>
      </vt:variant>
      <vt:variant>
        <vt:i4>0</vt:i4>
      </vt:variant>
      <vt:variant>
        <vt:i4>5</vt:i4>
      </vt:variant>
      <vt:variant>
        <vt:lpwstr/>
      </vt:variant>
      <vt:variant>
        <vt:lpwstr>_Toc58</vt:lpwstr>
      </vt:variant>
      <vt:variant>
        <vt:i4>1179702</vt:i4>
      </vt:variant>
      <vt:variant>
        <vt:i4>278</vt:i4>
      </vt:variant>
      <vt:variant>
        <vt:i4>0</vt:i4>
      </vt:variant>
      <vt:variant>
        <vt:i4>5</vt:i4>
      </vt:variant>
      <vt:variant>
        <vt:lpwstr/>
      </vt:variant>
      <vt:variant>
        <vt:lpwstr>_Toc3154</vt:lpwstr>
      </vt:variant>
      <vt:variant>
        <vt:i4>1966133</vt:i4>
      </vt:variant>
      <vt:variant>
        <vt:i4>272</vt:i4>
      </vt:variant>
      <vt:variant>
        <vt:i4>0</vt:i4>
      </vt:variant>
      <vt:variant>
        <vt:i4>5</vt:i4>
      </vt:variant>
      <vt:variant>
        <vt:lpwstr/>
      </vt:variant>
      <vt:variant>
        <vt:lpwstr>_Toc31686</vt:lpwstr>
      </vt:variant>
      <vt:variant>
        <vt:i4>1507378</vt:i4>
      </vt:variant>
      <vt:variant>
        <vt:i4>266</vt:i4>
      </vt:variant>
      <vt:variant>
        <vt:i4>0</vt:i4>
      </vt:variant>
      <vt:variant>
        <vt:i4>5</vt:i4>
      </vt:variant>
      <vt:variant>
        <vt:lpwstr/>
      </vt:variant>
      <vt:variant>
        <vt:lpwstr>_Toc14349</vt:lpwstr>
      </vt:variant>
      <vt:variant>
        <vt:i4>1179702</vt:i4>
      </vt:variant>
      <vt:variant>
        <vt:i4>260</vt:i4>
      </vt:variant>
      <vt:variant>
        <vt:i4>0</vt:i4>
      </vt:variant>
      <vt:variant>
        <vt:i4>5</vt:i4>
      </vt:variant>
      <vt:variant>
        <vt:lpwstr/>
      </vt:variant>
      <vt:variant>
        <vt:lpwstr>_Toc11744</vt:lpwstr>
      </vt:variant>
      <vt:variant>
        <vt:i4>1572915</vt:i4>
      </vt:variant>
      <vt:variant>
        <vt:i4>254</vt:i4>
      </vt:variant>
      <vt:variant>
        <vt:i4>0</vt:i4>
      </vt:variant>
      <vt:variant>
        <vt:i4>5</vt:i4>
      </vt:variant>
      <vt:variant>
        <vt:lpwstr/>
      </vt:variant>
      <vt:variant>
        <vt:lpwstr>_Toc28173</vt:lpwstr>
      </vt:variant>
      <vt:variant>
        <vt:i4>1179707</vt:i4>
      </vt:variant>
      <vt:variant>
        <vt:i4>248</vt:i4>
      </vt:variant>
      <vt:variant>
        <vt:i4>0</vt:i4>
      </vt:variant>
      <vt:variant>
        <vt:i4>5</vt:i4>
      </vt:variant>
      <vt:variant>
        <vt:lpwstr/>
      </vt:variant>
      <vt:variant>
        <vt:lpwstr>_Toc30852</vt:lpwstr>
      </vt:variant>
      <vt:variant>
        <vt:i4>1179701</vt:i4>
      </vt:variant>
      <vt:variant>
        <vt:i4>242</vt:i4>
      </vt:variant>
      <vt:variant>
        <vt:i4>0</vt:i4>
      </vt:variant>
      <vt:variant>
        <vt:i4>5</vt:i4>
      </vt:variant>
      <vt:variant>
        <vt:lpwstr/>
      </vt:variant>
      <vt:variant>
        <vt:lpwstr>_Toc7623</vt:lpwstr>
      </vt:variant>
      <vt:variant>
        <vt:i4>1769520</vt:i4>
      </vt:variant>
      <vt:variant>
        <vt:i4>236</vt:i4>
      </vt:variant>
      <vt:variant>
        <vt:i4>0</vt:i4>
      </vt:variant>
      <vt:variant>
        <vt:i4>5</vt:i4>
      </vt:variant>
      <vt:variant>
        <vt:lpwstr/>
      </vt:variant>
      <vt:variant>
        <vt:lpwstr>_Toc14180</vt:lpwstr>
      </vt:variant>
      <vt:variant>
        <vt:i4>1179707</vt:i4>
      </vt:variant>
      <vt:variant>
        <vt:i4>230</vt:i4>
      </vt:variant>
      <vt:variant>
        <vt:i4>0</vt:i4>
      </vt:variant>
      <vt:variant>
        <vt:i4>5</vt:i4>
      </vt:variant>
      <vt:variant>
        <vt:lpwstr/>
      </vt:variant>
      <vt:variant>
        <vt:lpwstr>_Toc21942</vt:lpwstr>
      </vt:variant>
      <vt:variant>
        <vt:i4>1048638</vt:i4>
      </vt:variant>
      <vt:variant>
        <vt:i4>224</vt:i4>
      </vt:variant>
      <vt:variant>
        <vt:i4>0</vt:i4>
      </vt:variant>
      <vt:variant>
        <vt:i4>5</vt:i4>
      </vt:variant>
      <vt:variant>
        <vt:lpwstr/>
      </vt:variant>
      <vt:variant>
        <vt:lpwstr>_Toc7394</vt:lpwstr>
      </vt:variant>
      <vt:variant>
        <vt:i4>1966128</vt:i4>
      </vt:variant>
      <vt:variant>
        <vt:i4>218</vt:i4>
      </vt:variant>
      <vt:variant>
        <vt:i4>0</vt:i4>
      </vt:variant>
      <vt:variant>
        <vt:i4>5</vt:i4>
      </vt:variant>
      <vt:variant>
        <vt:lpwstr/>
      </vt:variant>
      <vt:variant>
        <vt:lpwstr>_Toc28214</vt:lpwstr>
      </vt:variant>
      <vt:variant>
        <vt:i4>1310768</vt:i4>
      </vt:variant>
      <vt:variant>
        <vt:i4>212</vt:i4>
      </vt:variant>
      <vt:variant>
        <vt:i4>0</vt:i4>
      </vt:variant>
      <vt:variant>
        <vt:i4>5</vt:i4>
      </vt:variant>
      <vt:variant>
        <vt:lpwstr/>
      </vt:variant>
      <vt:variant>
        <vt:lpwstr>_Toc10135</vt:lpwstr>
      </vt:variant>
      <vt:variant>
        <vt:i4>2031667</vt:i4>
      </vt:variant>
      <vt:variant>
        <vt:i4>206</vt:i4>
      </vt:variant>
      <vt:variant>
        <vt:i4>0</vt:i4>
      </vt:variant>
      <vt:variant>
        <vt:i4>5</vt:i4>
      </vt:variant>
      <vt:variant>
        <vt:lpwstr/>
      </vt:variant>
      <vt:variant>
        <vt:lpwstr>_Toc10283</vt:lpwstr>
      </vt:variant>
      <vt:variant>
        <vt:i4>1900597</vt:i4>
      </vt:variant>
      <vt:variant>
        <vt:i4>200</vt:i4>
      </vt:variant>
      <vt:variant>
        <vt:i4>0</vt:i4>
      </vt:variant>
      <vt:variant>
        <vt:i4>5</vt:i4>
      </vt:variant>
      <vt:variant>
        <vt:lpwstr/>
      </vt:variant>
      <vt:variant>
        <vt:lpwstr>_Toc18424</vt:lpwstr>
      </vt:variant>
      <vt:variant>
        <vt:i4>3080197</vt:i4>
      </vt:variant>
      <vt:variant>
        <vt:i4>194</vt:i4>
      </vt:variant>
      <vt:variant>
        <vt:i4>0</vt:i4>
      </vt:variant>
      <vt:variant>
        <vt:i4>5</vt:i4>
      </vt:variant>
      <vt:variant>
        <vt:lpwstr/>
      </vt:variant>
      <vt:variant>
        <vt:lpwstr>_Toc588</vt:lpwstr>
      </vt:variant>
      <vt:variant>
        <vt:i4>1048626</vt:i4>
      </vt:variant>
      <vt:variant>
        <vt:i4>188</vt:i4>
      </vt:variant>
      <vt:variant>
        <vt:i4>0</vt:i4>
      </vt:variant>
      <vt:variant>
        <vt:i4>5</vt:i4>
      </vt:variant>
      <vt:variant>
        <vt:lpwstr/>
      </vt:variant>
      <vt:variant>
        <vt:lpwstr>_Toc16312</vt:lpwstr>
      </vt:variant>
      <vt:variant>
        <vt:i4>1114160</vt:i4>
      </vt:variant>
      <vt:variant>
        <vt:i4>182</vt:i4>
      </vt:variant>
      <vt:variant>
        <vt:i4>0</vt:i4>
      </vt:variant>
      <vt:variant>
        <vt:i4>5</vt:i4>
      </vt:variant>
      <vt:variant>
        <vt:lpwstr/>
      </vt:variant>
      <vt:variant>
        <vt:lpwstr>_Toc14120</vt:lpwstr>
      </vt:variant>
      <vt:variant>
        <vt:i4>1245233</vt:i4>
      </vt:variant>
      <vt:variant>
        <vt:i4>176</vt:i4>
      </vt:variant>
      <vt:variant>
        <vt:i4>0</vt:i4>
      </vt:variant>
      <vt:variant>
        <vt:i4>5</vt:i4>
      </vt:variant>
      <vt:variant>
        <vt:lpwstr/>
      </vt:variant>
      <vt:variant>
        <vt:lpwstr>_Toc23371</vt:lpwstr>
      </vt:variant>
      <vt:variant>
        <vt:i4>1441851</vt:i4>
      </vt:variant>
      <vt:variant>
        <vt:i4>170</vt:i4>
      </vt:variant>
      <vt:variant>
        <vt:i4>0</vt:i4>
      </vt:variant>
      <vt:variant>
        <vt:i4>5</vt:i4>
      </vt:variant>
      <vt:variant>
        <vt:lpwstr/>
      </vt:variant>
      <vt:variant>
        <vt:lpwstr>_Toc28993</vt:lpwstr>
      </vt:variant>
      <vt:variant>
        <vt:i4>1376313</vt:i4>
      </vt:variant>
      <vt:variant>
        <vt:i4>164</vt:i4>
      </vt:variant>
      <vt:variant>
        <vt:i4>0</vt:i4>
      </vt:variant>
      <vt:variant>
        <vt:i4>5</vt:i4>
      </vt:variant>
      <vt:variant>
        <vt:lpwstr/>
      </vt:variant>
      <vt:variant>
        <vt:lpwstr>_Toc15871</vt:lpwstr>
      </vt:variant>
      <vt:variant>
        <vt:i4>1245236</vt:i4>
      </vt:variant>
      <vt:variant>
        <vt:i4>158</vt:i4>
      </vt:variant>
      <vt:variant>
        <vt:i4>0</vt:i4>
      </vt:variant>
      <vt:variant>
        <vt:i4>5</vt:i4>
      </vt:variant>
      <vt:variant>
        <vt:lpwstr/>
      </vt:variant>
      <vt:variant>
        <vt:lpwstr>_Toc20644</vt:lpwstr>
      </vt:variant>
      <vt:variant>
        <vt:i4>1900595</vt:i4>
      </vt:variant>
      <vt:variant>
        <vt:i4>152</vt:i4>
      </vt:variant>
      <vt:variant>
        <vt:i4>0</vt:i4>
      </vt:variant>
      <vt:variant>
        <vt:i4>5</vt:i4>
      </vt:variant>
      <vt:variant>
        <vt:lpwstr/>
      </vt:variant>
      <vt:variant>
        <vt:lpwstr>_Toc13297</vt:lpwstr>
      </vt:variant>
      <vt:variant>
        <vt:i4>1441843</vt:i4>
      </vt:variant>
      <vt:variant>
        <vt:i4>146</vt:i4>
      </vt:variant>
      <vt:variant>
        <vt:i4>0</vt:i4>
      </vt:variant>
      <vt:variant>
        <vt:i4>5</vt:i4>
      </vt:variant>
      <vt:variant>
        <vt:lpwstr/>
      </vt:variant>
      <vt:variant>
        <vt:lpwstr>_Toc16277</vt:lpwstr>
      </vt:variant>
      <vt:variant>
        <vt:i4>1376314</vt:i4>
      </vt:variant>
      <vt:variant>
        <vt:i4>140</vt:i4>
      </vt:variant>
      <vt:variant>
        <vt:i4>0</vt:i4>
      </vt:variant>
      <vt:variant>
        <vt:i4>5</vt:i4>
      </vt:variant>
      <vt:variant>
        <vt:lpwstr/>
      </vt:variant>
      <vt:variant>
        <vt:lpwstr>_Toc25872</vt:lpwstr>
      </vt:variant>
      <vt:variant>
        <vt:i4>1114173</vt:i4>
      </vt:variant>
      <vt:variant>
        <vt:i4>134</vt:i4>
      </vt:variant>
      <vt:variant>
        <vt:i4>0</vt:i4>
      </vt:variant>
      <vt:variant>
        <vt:i4>5</vt:i4>
      </vt:variant>
      <vt:variant>
        <vt:lpwstr/>
      </vt:variant>
      <vt:variant>
        <vt:lpwstr>_Toc9244</vt:lpwstr>
      </vt:variant>
      <vt:variant>
        <vt:i4>1507384</vt:i4>
      </vt:variant>
      <vt:variant>
        <vt:i4>128</vt:i4>
      </vt:variant>
      <vt:variant>
        <vt:i4>0</vt:i4>
      </vt:variant>
      <vt:variant>
        <vt:i4>5</vt:i4>
      </vt:variant>
      <vt:variant>
        <vt:lpwstr/>
      </vt:variant>
      <vt:variant>
        <vt:lpwstr>_Toc8606</vt:lpwstr>
      </vt:variant>
      <vt:variant>
        <vt:i4>1966130</vt:i4>
      </vt:variant>
      <vt:variant>
        <vt:i4>122</vt:i4>
      </vt:variant>
      <vt:variant>
        <vt:i4>0</vt:i4>
      </vt:variant>
      <vt:variant>
        <vt:i4>5</vt:i4>
      </vt:variant>
      <vt:variant>
        <vt:lpwstr/>
      </vt:variant>
      <vt:variant>
        <vt:lpwstr>_Toc30194</vt:lpwstr>
      </vt:variant>
      <vt:variant>
        <vt:i4>1048624</vt:i4>
      </vt:variant>
      <vt:variant>
        <vt:i4>116</vt:i4>
      </vt:variant>
      <vt:variant>
        <vt:i4>0</vt:i4>
      </vt:variant>
      <vt:variant>
        <vt:i4>5</vt:i4>
      </vt:variant>
      <vt:variant>
        <vt:lpwstr/>
      </vt:variant>
      <vt:variant>
        <vt:lpwstr>_Toc16110</vt:lpwstr>
      </vt:variant>
      <vt:variant>
        <vt:i4>1507383</vt:i4>
      </vt:variant>
      <vt:variant>
        <vt:i4>110</vt:i4>
      </vt:variant>
      <vt:variant>
        <vt:i4>0</vt:i4>
      </vt:variant>
      <vt:variant>
        <vt:i4>5</vt:i4>
      </vt:variant>
      <vt:variant>
        <vt:lpwstr/>
      </vt:variant>
      <vt:variant>
        <vt:lpwstr>_Toc5424</vt:lpwstr>
      </vt:variant>
      <vt:variant>
        <vt:i4>1376319</vt:i4>
      </vt:variant>
      <vt:variant>
        <vt:i4>104</vt:i4>
      </vt:variant>
      <vt:variant>
        <vt:i4>0</vt:i4>
      </vt:variant>
      <vt:variant>
        <vt:i4>5</vt:i4>
      </vt:variant>
      <vt:variant>
        <vt:lpwstr/>
      </vt:variant>
      <vt:variant>
        <vt:lpwstr>_Toc8476</vt:lpwstr>
      </vt:variant>
      <vt:variant>
        <vt:i4>1048624</vt:i4>
      </vt:variant>
      <vt:variant>
        <vt:i4>98</vt:i4>
      </vt:variant>
      <vt:variant>
        <vt:i4>0</vt:i4>
      </vt:variant>
      <vt:variant>
        <vt:i4>5</vt:i4>
      </vt:variant>
      <vt:variant>
        <vt:lpwstr/>
      </vt:variant>
      <vt:variant>
        <vt:lpwstr>_Toc22251</vt:lpwstr>
      </vt:variant>
      <vt:variant>
        <vt:i4>1441844</vt:i4>
      </vt:variant>
      <vt:variant>
        <vt:i4>92</vt:i4>
      </vt:variant>
      <vt:variant>
        <vt:i4>0</vt:i4>
      </vt:variant>
      <vt:variant>
        <vt:i4>5</vt:i4>
      </vt:variant>
      <vt:variant>
        <vt:lpwstr/>
      </vt:variant>
      <vt:variant>
        <vt:lpwstr>_Toc32734</vt:lpwstr>
      </vt:variant>
      <vt:variant>
        <vt:i4>1310775</vt:i4>
      </vt:variant>
      <vt:variant>
        <vt:i4>86</vt:i4>
      </vt:variant>
      <vt:variant>
        <vt:i4>0</vt:i4>
      </vt:variant>
      <vt:variant>
        <vt:i4>5</vt:i4>
      </vt:variant>
      <vt:variant>
        <vt:lpwstr/>
      </vt:variant>
      <vt:variant>
        <vt:lpwstr>_Toc1162</vt:lpwstr>
      </vt:variant>
      <vt:variant>
        <vt:i4>1048628</vt:i4>
      </vt:variant>
      <vt:variant>
        <vt:i4>80</vt:i4>
      </vt:variant>
      <vt:variant>
        <vt:i4>0</vt:i4>
      </vt:variant>
      <vt:variant>
        <vt:i4>5</vt:i4>
      </vt:variant>
      <vt:variant>
        <vt:lpwstr/>
      </vt:variant>
      <vt:variant>
        <vt:lpwstr>_Toc31763</vt:lpwstr>
      </vt:variant>
      <vt:variant>
        <vt:i4>1966135</vt:i4>
      </vt:variant>
      <vt:variant>
        <vt:i4>74</vt:i4>
      </vt:variant>
      <vt:variant>
        <vt:i4>0</vt:i4>
      </vt:variant>
      <vt:variant>
        <vt:i4>5</vt:i4>
      </vt:variant>
      <vt:variant>
        <vt:lpwstr/>
      </vt:variant>
      <vt:variant>
        <vt:lpwstr>_Toc10691</vt:lpwstr>
      </vt:variant>
      <vt:variant>
        <vt:i4>1376309</vt:i4>
      </vt:variant>
      <vt:variant>
        <vt:i4>68</vt:i4>
      </vt:variant>
      <vt:variant>
        <vt:i4>0</vt:i4>
      </vt:variant>
      <vt:variant>
        <vt:i4>5</vt:i4>
      </vt:variant>
      <vt:variant>
        <vt:lpwstr/>
      </vt:variant>
      <vt:variant>
        <vt:lpwstr>_Toc30621</vt:lpwstr>
      </vt:variant>
      <vt:variant>
        <vt:i4>1245232</vt:i4>
      </vt:variant>
      <vt:variant>
        <vt:i4>62</vt:i4>
      </vt:variant>
      <vt:variant>
        <vt:i4>0</vt:i4>
      </vt:variant>
      <vt:variant>
        <vt:i4>5</vt:i4>
      </vt:variant>
      <vt:variant>
        <vt:lpwstr/>
      </vt:variant>
      <vt:variant>
        <vt:lpwstr>_Toc6266</vt:lpwstr>
      </vt:variant>
      <vt:variant>
        <vt:i4>1638453</vt:i4>
      </vt:variant>
      <vt:variant>
        <vt:i4>56</vt:i4>
      </vt:variant>
      <vt:variant>
        <vt:i4>0</vt:i4>
      </vt:variant>
      <vt:variant>
        <vt:i4>5</vt:i4>
      </vt:variant>
      <vt:variant>
        <vt:lpwstr/>
      </vt:variant>
      <vt:variant>
        <vt:lpwstr>_Toc27792</vt:lpwstr>
      </vt:variant>
      <vt:variant>
        <vt:i4>2555913</vt:i4>
      </vt:variant>
      <vt:variant>
        <vt:i4>50</vt:i4>
      </vt:variant>
      <vt:variant>
        <vt:i4>0</vt:i4>
      </vt:variant>
      <vt:variant>
        <vt:i4>5</vt:i4>
      </vt:variant>
      <vt:variant>
        <vt:lpwstr/>
      </vt:variant>
      <vt:variant>
        <vt:lpwstr>_Toc903</vt:lpwstr>
      </vt:variant>
      <vt:variant>
        <vt:i4>1441843</vt:i4>
      </vt:variant>
      <vt:variant>
        <vt:i4>44</vt:i4>
      </vt:variant>
      <vt:variant>
        <vt:i4>0</vt:i4>
      </vt:variant>
      <vt:variant>
        <vt:i4>5</vt:i4>
      </vt:variant>
      <vt:variant>
        <vt:lpwstr/>
      </vt:variant>
      <vt:variant>
        <vt:lpwstr>_Toc28194</vt:lpwstr>
      </vt:variant>
      <vt:variant>
        <vt:i4>1179701</vt:i4>
      </vt:variant>
      <vt:variant>
        <vt:i4>38</vt:i4>
      </vt:variant>
      <vt:variant>
        <vt:i4>0</vt:i4>
      </vt:variant>
      <vt:variant>
        <vt:i4>5</vt:i4>
      </vt:variant>
      <vt:variant>
        <vt:lpwstr/>
      </vt:variant>
      <vt:variant>
        <vt:lpwstr>_Toc6035</vt:lpwstr>
      </vt:variant>
      <vt:variant>
        <vt:i4>1966132</vt:i4>
      </vt:variant>
      <vt:variant>
        <vt:i4>32</vt:i4>
      </vt:variant>
      <vt:variant>
        <vt:i4>0</vt:i4>
      </vt:variant>
      <vt:variant>
        <vt:i4>5</vt:i4>
      </vt:variant>
      <vt:variant>
        <vt:lpwstr/>
      </vt:variant>
      <vt:variant>
        <vt:lpwstr>_Toc20699</vt:lpwstr>
      </vt:variant>
      <vt:variant>
        <vt:i4>1048635</vt:i4>
      </vt:variant>
      <vt:variant>
        <vt:i4>26</vt:i4>
      </vt:variant>
      <vt:variant>
        <vt:i4>0</vt:i4>
      </vt:variant>
      <vt:variant>
        <vt:i4>5</vt:i4>
      </vt:variant>
      <vt:variant>
        <vt:lpwstr/>
      </vt:variant>
      <vt:variant>
        <vt:lpwstr>_Toc23940</vt:lpwstr>
      </vt:variant>
      <vt:variant>
        <vt:i4>2293762</vt:i4>
      </vt:variant>
      <vt:variant>
        <vt:i4>20</vt:i4>
      </vt:variant>
      <vt:variant>
        <vt:i4>0</vt:i4>
      </vt:variant>
      <vt:variant>
        <vt:i4>5</vt:i4>
      </vt:variant>
      <vt:variant>
        <vt:lpwstr/>
      </vt:variant>
      <vt:variant>
        <vt:lpwstr>_Toc248</vt:lpwstr>
      </vt:variant>
      <vt:variant>
        <vt:i4>2031670</vt:i4>
      </vt:variant>
      <vt:variant>
        <vt:i4>14</vt:i4>
      </vt:variant>
      <vt:variant>
        <vt:i4>0</vt:i4>
      </vt:variant>
      <vt:variant>
        <vt:i4>5</vt:i4>
      </vt:variant>
      <vt:variant>
        <vt:lpwstr/>
      </vt:variant>
      <vt:variant>
        <vt:lpwstr>_Toc1078</vt:lpwstr>
      </vt:variant>
      <vt:variant>
        <vt:i4>1769526</vt:i4>
      </vt:variant>
      <vt:variant>
        <vt:i4>8</vt:i4>
      </vt:variant>
      <vt:variant>
        <vt:i4>0</vt:i4>
      </vt:variant>
      <vt:variant>
        <vt:i4>5</vt:i4>
      </vt:variant>
      <vt:variant>
        <vt:lpwstr/>
      </vt:variant>
      <vt:variant>
        <vt:lpwstr>_Toc7418</vt:lpwstr>
      </vt:variant>
      <vt:variant>
        <vt:i4>1507381</vt:i4>
      </vt:variant>
      <vt:variant>
        <vt:i4>2</vt:i4>
      </vt:variant>
      <vt:variant>
        <vt:i4>0</vt:i4>
      </vt:variant>
      <vt:variant>
        <vt:i4>5</vt:i4>
      </vt:variant>
      <vt:variant>
        <vt:lpwstr/>
      </vt:variant>
      <vt:variant>
        <vt:lpwstr>_Toc32626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录</dc:title>
  <dc:subject/>
  <dc:creator>lenovo</dc:creator>
  <cp:keywords/>
  <cp:lastModifiedBy>邓佳</cp:lastModifiedBy>
  <cp:revision>2</cp:revision>
  <cp:lastPrinted>2019-12-25T00:10:00Z</cp:lastPrinted>
  <dcterms:created xsi:type="dcterms:W3CDTF">2021-02-26T01:42:00Z</dcterms:created>
  <dcterms:modified xsi:type="dcterms:W3CDTF">2021-02-26T01:42:00Z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