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CB1" w:rsidRPr="00793D16" w:rsidRDefault="00694CB1" w:rsidP="00694CB1">
      <w:pPr>
        <w:spacing w:line="500" w:lineRule="exact"/>
        <w:jc w:val="center"/>
        <w:rPr>
          <w:rFonts w:ascii="黑体" w:eastAsia="黑体" w:hAnsi="黑体"/>
          <w:sz w:val="30"/>
          <w:szCs w:val="30"/>
        </w:rPr>
      </w:pPr>
      <w:r w:rsidRPr="00793D16">
        <w:rPr>
          <w:rFonts w:ascii="黑体" w:eastAsia="黑体" w:hAnsi="黑体" w:hint="eastAsia"/>
          <w:sz w:val="30"/>
          <w:szCs w:val="30"/>
        </w:rPr>
        <w:t>南昌青山湖污水处理有限公司突发环境事件应预案评审意见表</w:t>
      </w:r>
    </w:p>
    <w:tbl>
      <w:tblPr>
        <w:tblpPr w:leftFromText="180" w:rightFromText="180" w:vertAnchor="text" w:horzAnchor="margin" w:tblpY="151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956"/>
      </w:tblGrid>
      <w:tr w:rsidR="00694CB1" w:rsidTr="00170DDB">
        <w:trPr>
          <w:trHeight w:val="454"/>
        </w:trPr>
        <w:tc>
          <w:tcPr>
            <w:tcW w:w="8956" w:type="dxa"/>
            <w:vAlign w:val="center"/>
          </w:tcPr>
          <w:p w:rsidR="00694CB1" w:rsidRDefault="00694CB1" w:rsidP="00170DDB">
            <w:pPr>
              <w:pStyle w:val="a3"/>
              <w:rPr>
                <w:sz w:val="21"/>
                <w:szCs w:val="21"/>
                <w:u w:val="single"/>
              </w:rPr>
            </w:pPr>
            <w:r>
              <w:rPr>
                <w:rFonts w:hint="eastAsia"/>
                <w:sz w:val="21"/>
                <w:szCs w:val="21"/>
              </w:rPr>
              <w:t>评审时间</w:t>
            </w:r>
            <w:r>
              <w:rPr>
                <w:rFonts w:hint="eastAsia"/>
                <w:sz w:val="21"/>
                <w:szCs w:val="21"/>
                <w:u w:val="single"/>
              </w:rPr>
              <w:t>：</w:t>
            </w:r>
            <w:r>
              <w:rPr>
                <w:sz w:val="21"/>
                <w:szCs w:val="21"/>
                <w:u w:val="single"/>
              </w:rPr>
              <w:t xml:space="preserve">      </w:t>
            </w:r>
            <w:r w:rsidRPr="00F1100C">
              <w:rPr>
                <w:rFonts w:hint="eastAsia"/>
                <w:sz w:val="21"/>
                <w:szCs w:val="21"/>
                <w:u w:val="single"/>
              </w:rPr>
              <w:t>20</w:t>
            </w:r>
            <w:r>
              <w:rPr>
                <w:sz w:val="21"/>
                <w:szCs w:val="21"/>
                <w:u w:val="single"/>
              </w:rPr>
              <w:t>20</w:t>
            </w:r>
            <w:r w:rsidRPr="00F1100C">
              <w:rPr>
                <w:rFonts w:hint="eastAsia"/>
                <w:sz w:val="21"/>
                <w:szCs w:val="21"/>
                <w:u w:val="single"/>
              </w:rPr>
              <w:t>年</w:t>
            </w:r>
            <w:r>
              <w:rPr>
                <w:rFonts w:hint="eastAsia"/>
                <w:sz w:val="21"/>
                <w:szCs w:val="21"/>
                <w:u w:val="single"/>
              </w:rPr>
              <w:t>11</w:t>
            </w:r>
            <w:r w:rsidRPr="00F1100C">
              <w:rPr>
                <w:rFonts w:hint="eastAsia"/>
                <w:sz w:val="21"/>
                <w:szCs w:val="21"/>
                <w:u w:val="single"/>
              </w:rPr>
              <w:t>月</w:t>
            </w:r>
            <w:r>
              <w:rPr>
                <w:rFonts w:hint="eastAsia"/>
                <w:sz w:val="21"/>
                <w:szCs w:val="21"/>
                <w:u w:val="single"/>
              </w:rPr>
              <w:t>30</w:t>
            </w:r>
            <w:r w:rsidRPr="00F1100C">
              <w:rPr>
                <w:rFonts w:hint="eastAsia"/>
                <w:sz w:val="21"/>
                <w:szCs w:val="21"/>
                <w:u w:val="single"/>
              </w:rPr>
              <w:t>日</w:t>
            </w:r>
            <w:r>
              <w:rPr>
                <w:sz w:val="21"/>
                <w:szCs w:val="21"/>
                <w:u w:val="single"/>
              </w:rPr>
              <w:t xml:space="preserve">       </w:t>
            </w:r>
            <w:r>
              <w:rPr>
                <w:rFonts w:hint="eastAsia"/>
                <w:sz w:val="21"/>
                <w:szCs w:val="21"/>
              </w:rPr>
              <w:t>地点：</w:t>
            </w:r>
            <w:r>
              <w:rPr>
                <w:sz w:val="21"/>
                <w:szCs w:val="21"/>
                <w:u w:val="single"/>
              </w:rPr>
              <w:t xml:space="preserve">         </w:t>
            </w:r>
            <w:r>
              <w:rPr>
                <w:rFonts w:cs="Times New Roman" w:hint="eastAsia"/>
                <w:kern w:val="2"/>
                <w:sz w:val="21"/>
                <w:szCs w:val="21"/>
                <w:u w:val="single"/>
              </w:rPr>
              <w:t xml:space="preserve"> </w:t>
            </w:r>
            <w:r>
              <w:rPr>
                <w:rFonts w:cs="Times New Roman"/>
                <w:kern w:val="2"/>
                <w:sz w:val="21"/>
                <w:szCs w:val="21"/>
                <w:u w:val="single"/>
              </w:rPr>
              <w:t xml:space="preserve">   </w:t>
            </w:r>
            <w:r>
              <w:rPr>
                <w:rFonts w:cs="Times New Roman" w:hint="eastAsia"/>
                <w:kern w:val="2"/>
                <w:sz w:val="21"/>
                <w:szCs w:val="21"/>
                <w:u w:val="single"/>
              </w:rPr>
              <w:t xml:space="preserve">函审 </w:t>
            </w:r>
            <w:r>
              <w:rPr>
                <w:rFonts w:cs="Times New Roman"/>
                <w:kern w:val="2"/>
                <w:sz w:val="21"/>
                <w:szCs w:val="21"/>
                <w:u w:val="single"/>
              </w:rPr>
              <w:t xml:space="preserve">       </w:t>
            </w:r>
            <w:r>
              <w:rPr>
                <w:sz w:val="21"/>
                <w:szCs w:val="21"/>
                <w:u w:val="single"/>
              </w:rPr>
              <w:t xml:space="preserve">              </w:t>
            </w:r>
          </w:p>
        </w:tc>
      </w:tr>
      <w:tr w:rsidR="00694CB1" w:rsidTr="00170DDB">
        <w:trPr>
          <w:trHeight w:val="454"/>
        </w:trPr>
        <w:tc>
          <w:tcPr>
            <w:tcW w:w="8956" w:type="dxa"/>
            <w:vAlign w:val="center"/>
          </w:tcPr>
          <w:p w:rsidR="00694CB1" w:rsidRDefault="00694CB1" w:rsidP="00694CB1">
            <w:pPr>
              <w:adjustRightInd w:val="0"/>
              <w:snapToGrid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评审方式：</w:t>
            </w:r>
            <w:r>
              <w:rPr>
                <w:rFonts w:ascii="宋体" w:eastAsia="宋体" w:hAnsi="宋体" w:hint="eastAsia"/>
                <w:sz w:val="21"/>
                <w:szCs w:val="21"/>
              </w:rPr>
              <w:sym w:font="Wingdings" w:char="F0FE"/>
            </w:r>
            <w:r>
              <w:rPr>
                <w:rFonts w:ascii="宋体" w:eastAsia="宋体" w:hAnsi="宋体" w:hint="eastAsia"/>
                <w:sz w:val="21"/>
                <w:szCs w:val="21"/>
              </w:rPr>
              <w:t>函审，□会议评审，□函审、会议评审结合，□其他</w:t>
            </w:r>
            <w:r>
              <w:rPr>
                <w:rFonts w:ascii="宋体" w:eastAsia="宋体" w:hAnsi="宋体"/>
                <w:sz w:val="21"/>
                <w:szCs w:val="21"/>
                <w:u w:val="single"/>
              </w:rPr>
              <w:t xml:space="preserve">         </w:t>
            </w:r>
          </w:p>
        </w:tc>
      </w:tr>
      <w:tr w:rsidR="00694CB1" w:rsidTr="00170DDB">
        <w:trPr>
          <w:trHeight w:val="454"/>
        </w:trPr>
        <w:tc>
          <w:tcPr>
            <w:tcW w:w="8956" w:type="dxa"/>
            <w:vAlign w:val="center"/>
          </w:tcPr>
          <w:p w:rsidR="00694CB1" w:rsidRDefault="00694CB1" w:rsidP="00170DDB">
            <w:pPr>
              <w:adjustRightInd w:val="0"/>
              <w:snapToGrid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评审结论：</w:t>
            </w:r>
            <w:r>
              <w:rPr>
                <w:rFonts w:ascii="宋体" w:eastAsia="宋体" w:hAnsi="宋体" w:hint="eastAsia"/>
                <w:sz w:val="21"/>
                <w:szCs w:val="21"/>
              </w:rPr>
              <w:sym w:font="Wingdings" w:char="F0FE"/>
            </w:r>
            <w:r>
              <w:rPr>
                <w:rFonts w:ascii="宋体" w:eastAsia="宋体" w:hAnsi="宋体" w:hint="eastAsia"/>
                <w:sz w:val="21"/>
                <w:szCs w:val="21"/>
              </w:rPr>
              <w:t>通过评审，□原则通过但需进行修改复核，□未通过评审</w:t>
            </w:r>
          </w:p>
        </w:tc>
      </w:tr>
      <w:tr w:rsidR="00694CB1" w:rsidTr="00793D16">
        <w:trPr>
          <w:trHeight w:val="3132"/>
        </w:trPr>
        <w:tc>
          <w:tcPr>
            <w:tcW w:w="8956" w:type="dxa"/>
            <w:tcBorders>
              <w:bottom w:val="single" w:sz="4" w:space="0" w:color="auto"/>
            </w:tcBorders>
            <w:vAlign w:val="center"/>
          </w:tcPr>
          <w:p w:rsidR="00694CB1" w:rsidRDefault="00694CB1" w:rsidP="00793D16">
            <w:pPr>
              <w:adjustRightInd w:val="0"/>
              <w:snapToGrid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评审过程：</w:t>
            </w:r>
          </w:p>
          <w:p w:rsidR="00793D16" w:rsidRDefault="00694CB1" w:rsidP="00793D16">
            <w:pPr>
              <w:adjustRightInd w:val="0"/>
              <w:snapToGrid w:val="0"/>
              <w:ind w:firstLineChars="200" w:firstLine="420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2020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年11</w:t>
            </w:r>
            <w:r>
              <w:rPr>
                <w:rFonts w:ascii="宋体" w:eastAsia="宋体" w:hAnsi="宋体"/>
                <w:sz w:val="21"/>
                <w:szCs w:val="21"/>
              </w:rPr>
              <w:t>月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30</w:t>
            </w:r>
            <w:r>
              <w:rPr>
                <w:rFonts w:ascii="宋体" w:eastAsia="宋体" w:hAnsi="宋体"/>
                <w:sz w:val="21"/>
                <w:szCs w:val="21"/>
              </w:rPr>
              <w:t>日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，受</w:t>
            </w:r>
            <w:r w:rsidRPr="00C2337C">
              <w:rPr>
                <w:rFonts w:ascii="宋体" w:eastAsia="宋体" w:hAnsi="宋体" w:hint="eastAsia"/>
                <w:sz w:val="21"/>
                <w:szCs w:val="21"/>
              </w:rPr>
              <w:t>南昌青山湖污水处理</w:t>
            </w:r>
            <w:r w:rsidRPr="00C2337C">
              <w:rPr>
                <w:rFonts w:ascii="宋体" w:eastAsia="宋体" w:hAnsi="宋体"/>
                <w:sz w:val="21"/>
                <w:szCs w:val="21"/>
              </w:rPr>
              <w:t>有限公司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委托，对该</w:t>
            </w:r>
            <w:r w:rsidRPr="00DA55DA">
              <w:rPr>
                <w:rFonts w:ascii="宋体" w:eastAsia="宋体" w:hAnsi="宋体" w:hint="eastAsia"/>
                <w:sz w:val="21"/>
                <w:szCs w:val="21"/>
              </w:rPr>
              <w:t>公司环境应急预案及其相关文件，包括环境应急预案及其编制说明、环境风险评估报告、环境应急资源调查报告等文本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进行了函审。</w:t>
            </w:r>
          </w:p>
          <w:p w:rsidR="00793D16" w:rsidRDefault="00793D16" w:rsidP="00793D16">
            <w:pPr>
              <w:adjustRightInd w:val="0"/>
              <w:snapToGrid w:val="0"/>
              <w:ind w:firstLineChars="200" w:firstLine="420"/>
              <w:rPr>
                <w:rFonts w:ascii="宋体" w:eastAsia="宋体" w:hAnsi="宋体" w:hint="eastAsia"/>
                <w:sz w:val="21"/>
                <w:szCs w:val="21"/>
              </w:rPr>
            </w:pPr>
          </w:p>
          <w:p w:rsidR="00694CB1" w:rsidRDefault="00694CB1" w:rsidP="00793D16">
            <w:pPr>
              <w:adjustRightInd w:val="0"/>
              <w:snapToGrid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总体评价：</w:t>
            </w:r>
          </w:p>
          <w:p w:rsidR="00694CB1" w:rsidRDefault="00694CB1" w:rsidP="00793D16">
            <w:pPr>
              <w:adjustRightInd w:val="0"/>
              <w:snapToGrid w:val="0"/>
              <w:ind w:firstLineChars="200" w:firstLine="420"/>
              <w:rPr>
                <w:rFonts w:ascii="宋体" w:eastAsia="宋体" w:hAnsi="宋体"/>
                <w:sz w:val="21"/>
                <w:szCs w:val="21"/>
              </w:rPr>
            </w:pPr>
            <w:r w:rsidRPr="00541C1E">
              <w:rPr>
                <w:rFonts w:ascii="宋体" w:eastAsia="宋体" w:hAnsi="宋体" w:hint="eastAsia"/>
                <w:sz w:val="21"/>
                <w:szCs w:val="21"/>
              </w:rPr>
              <w:t>该</w:t>
            </w:r>
            <w:r w:rsidR="00793D16">
              <w:rPr>
                <w:rFonts w:ascii="宋体" w:eastAsia="宋体" w:hAnsi="宋体" w:hint="eastAsia"/>
                <w:sz w:val="21"/>
                <w:szCs w:val="21"/>
              </w:rPr>
              <w:t>公司</w:t>
            </w:r>
            <w:r w:rsidR="00793D16" w:rsidRPr="00B853EF">
              <w:rPr>
                <w:rFonts w:ascii="宋体" w:eastAsia="宋体" w:hAnsi="宋体" w:hint="eastAsia"/>
                <w:sz w:val="21"/>
                <w:szCs w:val="21"/>
              </w:rPr>
              <w:t>编制</w:t>
            </w:r>
            <w:r w:rsidR="00793D16">
              <w:rPr>
                <w:rFonts w:ascii="宋体" w:eastAsia="宋体" w:hAnsi="宋体" w:hint="eastAsia"/>
                <w:sz w:val="21"/>
                <w:szCs w:val="21"/>
              </w:rPr>
              <w:t>的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《</w:t>
            </w:r>
            <w:r w:rsidRPr="00DA55DA">
              <w:rPr>
                <w:rFonts w:ascii="宋体" w:eastAsia="宋体" w:hAnsi="宋体" w:hint="eastAsia"/>
                <w:sz w:val="21"/>
                <w:szCs w:val="21"/>
              </w:rPr>
              <w:t>环境应急</w:t>
            </w:r>
            <w:r w:rsidRPr="004D4D87">
              <w:rPr>
                <w:rFonts w:ascii="宋体" w:eastAsia="宋体" w:hAnsi="宋体" w:hint="eastAsia"/>
                <w:sz w:val="21"/>
                <w:szCs w:val="21"/>
              </w:rPr>
              <w:t>预案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》、</w:t>
            </w:r>
            <w:r w:rsidRPr="00B853EF">
              <w:rPr>
                <w:rFonts w:ascii="宋体" w:eastAsia="宋体" w:hAnsi="宋体"/>
                <w:sz w:val="21"/>
                <w:szCs w:val="21"/>
              </w:rPr>
              <w:t>《环境风险评估报告》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及</w:t>
            </w:r>
            <w:r w:rsidRPr="00B853EF">
              <w:rPr>
                <w:rFonts w:ascii="宋体" w:eastAsia="宋体" w:hAnsi="宋体"/>
                <w:sz w:val="21"/>
                <w:szCs w:val="21"/>
              </w:rPr>
              <w:t>《</w:t>
            </w:r>
            <w:r w:rsidRPr="00B853EF">
              <w:rPr>
                <w:rFonts w:ascii="宋体" w:eastAsia="宋体" w:hAnsi="宋体" w:hint="eastAsia"/>
                <w:sz w:val="21"/>
                <w:szCs w:val="21"/>
              </w:rPr>
              <w:t>环境</w:t>
            </w:r>
            <w:r w:rsidRPr="00B853EF">
              <w:rPr>
                <w:rFonts w:ascii="宋体" w:eastAsia="宋体" w:hAnsi="宋体"/>
                <w:sz w:val="21"/>
                <w:szCs w:val="21"/>
              </w:rPr>
              <w:t>应急资源调查报告》</w:t>
            </w:r>
            <w:r w:rsidRPr="00541C1E">
              <w:rPr>
                <w:rFonts w:ascii="宋体" w:eastAsia="宋体" w:hAnsi="宋体" w:hint="eastAsia"/>
                <w:sz w:val="21"/>
                <w:szCs w:val="21"/>
              </w:rPr>
              <w:t>总体符合国家和省市关于突发环境事件应急预案的编制要求，形式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、</w:t>
            </w:r>
            <w:r w:rsidRPr="00541C1E">
              <w:rPr>
                <w:rFonts w:ascii="宋体" w:eastAsia="宋体" w:hAnsi="宋体" w:hint="eastAsia"/>
                <w:sz w:val="21"/>
                <w:szCs w:val="21"/>
              </w:rPr>
              <w:t>要素较规范完整，</w:t>
            </w:r>
            <w:r w:rsidRPr="005759EB">
              <w:rPr>
                <w:rFonts w:ascii="宋体" w:eastAsia="宋体" w:hAnsi="宋体"/>
                <w:sz w:val="21"/>
                <w:szCs w:val="21"/>
              </w:rPr>
              <w:t>各要素之间形成体系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，</w:t>
            </w:r>
            <w:r w:rsidRPr="00541C1E">
              <w:rPr>
                <w:rFonts w:ascii="宋体" w:eastAsia="宋体" w:hAnsi="宋体" w:hint="eastAsia"/>
                <w:sz w:val="21"/>
                <w:szCs w:val="21"/>
              </w:rPr>
              <w:t>组织体系和处置方案等内容基本合理，</w:t>
            </w:r>
            <w:r w:rsidRPr="005759EB">
              <w:rPr>
                <w:rFonts w:ascii="宋体" w:eastAsia="宋体" w:hAnsi="宋体" w:hint="eastAsia"/>
                <w:sz w:val="21"/>
                <w:szCs w:val="21"/>
              </w:rPr>
              <w:t>针对企业</w:t>
            </w:r>
            <w:r w:rsidRPr="005759EB">
              <w:rPr>
                <w:rFonts w:ascii="宋体" w:eastAsia="宋体" w:hAnsi="宋体"/>
                <w:sz w:val="21"/>
                <w:szCs w:val="21"/>
              </w:rPr>
              <w:t>风险环节和环境风险源</w:t>
            </w:r>
            <w:r w:rsidRPr="005759EB">
              <w:rPr>
                <w:rFonts w:ascii="宋体" w:eastAsia="宋体" w:hAnsi="宋体" w:hint="eastAsia"/>
                <w:sz w:val="21"/>
                <w:szCs w:val="21"/>
              </w:rPr>
              <w:t>提出的</w:t>
            </w:r>
            <w:r w:rsidRPr="00541C1E">
              <w:rPr>
                <w:rFonts w:ascii="宋体" w:eastAsia="宋体" w:hAnsi="宋体" w:hint="eastAsia"/>
                <w:sz w:val="21"/>
                <w:szCs w:val="21"/>
              </w:rPr>
              <w:t>风险防范措施、监测预警机制、应急响应程序和应急保障措施等内容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基本</w:t>
            </w:r>
            <w:r w:rsidRPr="00541C1E">
              <w:rPr>
                <w:rFonts w:ascii="宋体" w:eastAsia="宋体" w:hAnsi="宋体" w:hint="eastAsia"/>
                <w:sz w:val="21"/>
                <w:szCs w:val="21"/>
              </w:rPr>
              <w:t>可行，对于指导企业应对突发性环境事件具有针对性和可操作性。</w:t>
            </w:r>
          </w:p>
        </w:tc>
      </w:tr>
      <w:tr w:rsidR="00694CB1" w:rsidTr="00793D16">
        <w:trPr>
          <w:trHeight w:val="627"/>
        </w:trPr>
        <w:tc>
          <w:tcPr>
            <w:tcW w:w="89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3D16" w:rsidRDefault="00694CB1" w:rsidP="00793D16">
            <w:pPr>
              <w:adjustRightInd w:val="0"/>
              <w:snapToGrid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问题清单：无</w:t>
            </w:r>
          </w:p>
        </w:tc>
      </w:tr>
      <w:tr w:rsidR="00694CB1" w:rsidTr="00170DDB">
        <w:trPr>
          <w:trHeight w:val="3608"/>
        </w:trPr>
        <w:tc>
          <w:tcPr>
            <w:tcW w:w="8956" w:type="dxa"/>
            <w:tcBorders>
              <w:top w:val="single" w:sz="4" w:space="0" w:color="auto"/>
            </w:tcBorders>
          </w:tcPr>
          <w:p w:rsidR="00694CB1" w:rsidRDefault="00694CB1" w:rsidP="00694CB1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修改意见：</w:t>
            </w:r>
          </w:p>
          <w:p w:rsidR="00694CB1" w:rsidRPr="00350C69" w:rsidRDefault="00694CB1" w:rsidP="00694CB1">
            <w:pPr>
              <w:adjustRightInd w:val="0"/>
              <w:snapToGrid w:val="0"/>
              <w:spacing w:line="340" w:lineRule="exact"/>
              <w:ind w:firstLine="420"/>
              <w:rPr>
                <w:rFonts w:ascii="宋体" w:eastAsia="宋体" w:hAnsi="宋体"/>
                <w:sz w:val="21"/>
                <w:szCs w:val="21"/>
              </w:rPr>
            </w:pPr>
            <w:r w:rsidRPr="00350C69">
              <w:rPr>
                <w:rFonts w:ascii="宋体" w:eastAsia="宋体" w:hAnsi="宋体" w:hint="eastAsia"/>
                <w:sz w:val="21"/>
                <w:szCs w:val="21"/>
              </w:rPr>
              <w:t>1.建议《应急预案》目录在太长，可以精炼缩短些，如生产过程中长时间停水、停电、设备故障等突发事件导致污水超标排放环境危险应急措施，简化为</w:t>
            </w:r>
            <w:r w:rsidR="00793D16">
              <w:rPr>
                <w:rFonts w:ascii="宋体" w:eastAsia="宋体" w:hAnsi="宋体" w:hint="eastAsia"/>
                <w:sz w:val="21"/>
                <w:szCs w:val="21"/>
              </w:rPr>
              <w:t>:</w:t>
            </w:r>
            <w:r w:rsidRPr="00350C69">
              <w:rPr>
                <w:rFonts w:ascii="宋体" w:eastAsia="宋体" w:hAnsi="宋体" w:hint="eastAsia"/>
                <w:sz w:val="21"/>
                <w:szCs w:val="21"/>
              </w:rPr>
              <w:t>停水、停电、设备故障等导致污水超标排放环境危险应急措施；</w:t>
            </w:r>
            <w:r w:rsidR="00793D16">
              <w:rPr>
                <w:rFonts w:ascii="宋体" w:eastAsia="宋体" w:hAnsi="宋体" w:hint="eastAsia"/>
                <w:sz w:val="21"/>
                <w:szCs w:val="21"/>
              </w:rPr>
              <w:t>应急预案应该是公司的应急预案，</w:t>
            </w:r>
            <w:r w:rsidRPr="00350C69">
              <w:rPr>
                <w:rFonts w:ascii="宋体" w:eastAsia="宋体" w:hAnsi="宋体" w:hint="eastAsia"/>
                <w:sz w:val="21"/>
                <w:szCs w:val="21"/>
              </w:rPr>
              <w:t>页眉删除“一级A提标改造项目”。</w:t>
            </w:r>
          </w:p>
          <w:p w:rsidR="00694CB1" w:rsidRDefault="00694CB1" w:rsidP="00694CB1">
            <w:pPr>
              <w:adjustRightInd w:val="0"/>
              <w:snapToGrid w:val="0"/>
              <w:spacing w:line="340" w:lineRule="exact"/>
              <w:ind w:firstLine="42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2.社会环境概况信息资料时间</w:t>
            </w:r>
            <w:r w:rsidR="00793D16">
              <w:rPr>
                <w:rFonts w:ascii="宋体" w:eastAsia="宋体" w:hAnsi="宋体" w:hint="eastAsia"/>
                <w:sz w:val="21"/>
                <w:szCs w:val="21"/>
              </w:rPr>
              <w:t>过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早，2012年、2013年</w:t>
            </w:r>
            <w:r w:rsidR="00793D16">
              <w:rPr>
                <w:rFonts w:ascii="宋体" w:eastAsia="宋体" w:hAnsi="宋体" w:hint="eastAsia"/>
                <w:sz w:val="21"/>
                <w:szCs w:val="21"/>
              </w:rPr>
              <w:t>等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数据应更新到2018年或2019年数据，另外，南昌高新区概况也要相应更新。</w:t>
            </w:r>
          </w:p>
          <w:p w:rsidR="00694CB1" w:rsidRDefault="00694CB1" w:rsidP="00694CB1">
            <w:pPr>
              <w:adjustRightInd w:val="0"/>
              <w:snapToGrid w:val="0"/>
              <w:spacing w:line="340" w:lineRule="exact"/>
              <w:ind w:leftChars="33" w:left="106" w:firstLineChars="150" w:firstLine="315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3.纳污区域工业污染源调查，其中工业企业数应进一步完善补充，如江铜耶兹铜箔、江西铜板带、南昌弘益药业、江西闪亮制药、百利精密刀具、方大新材料等，核实工业企业总排水量数据和其单位。</w:t>
            </w:r>
          </w:p>
          <w:p w:rsidR="00694CB1" w:rsidRDefault="00694CB1" w:rsidP="00694CB1">
            <w:pPr>
              <w:adjustRightInd w:val="0"/>
              <w:snapToGrid w:val="0"/>
              <w:spacing w:line="340" w:lineRule="exact"/>
              <w:ind w:leftChars="33" w:left="106" w:firstLineChars="150" w:firstLine="315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4.企业周边环境状况及环境敏感点。核实环境保护目标，质量目标执行标准？</w:t>
            </w:r>
          </w:p>
          <w:p w:rsidR="00694CB1" w:rsidRDefault="00694CB1" w:rsidP="00694CB1">
            <w:pPr>
              <w:adjustRightInd w:val="0"/>
              <w:snapToGrid w:val="0"/>
              <w:spacing w:line="340" w:lineRule="exact"/>
              <w:ind w:leftChars="33" w:left="106" w:firstLineChars="150" w:firstLine="315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5.进一步核实外部求援部门</w:t>
            </w:r>
            <w:r w:rsidR="00793D16">
              <w:rPr>
                <w:rFonts w:ascii="宋体" w:eastAsia="宋体" w:hAnsi="宋体" w:hint="eastAsia"/>
                <w:sz w:val="21"/>
                <w:szCs w:val="21"/>
              </w:rPr>
              <w:t>，前后要一致？核实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辖区政府、部门应急预案名称，以及与公司应急预案衔接关联性。</w:t>
            </w:r>
            <w:r w:rsidR="00793D16">
              <w:rPr>
                <w:rFonts w:ascii="宋体" w:eastAsia="宋体" w:hAnsi="宋体" w:hint="eastAsia"/>
                <w:sz w:val="21"/>
                <w:szCs w:val="21"/>
              </w:rPr>
              <w:t>建议重点以执法部门为主体做好应急衔接？</w:t>
            </w:r>
          </w:p>
          <w:p w:rsidR="00694CB1" w:rsidRPr="00350C69" w:rsidRDefault="00694CB1" w:rsidP="00694CB1">
            <w:pPr>
              <w:adjustRightInd w:val="0"/>
              <w:snapToGrid w:val="0"/>
              <w:spacing w:line="340" w:lineRule="exact"/>
              <w:ind w:leftChars="33" w:left="106" w:firstLineChars="150" w:firstLine="315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6．根据应急预案备案管理办法（试行），《应急预案》、《风险评估报告》</w:t>
            </w:r>
            <w:r w:rsidR="00793D16">
              <w:rPr>
                <w:rFonts w:ascii="宋体" w:eastAsia="宋体" w:hAnsi="宋体" w:hint="eastAsia"/>
                <w:sz w:val="21"/>
                <w:szCs w:val="21"/>
              </w:rPr>
              <w:t>和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《应急资源调查报告》应单独成册编制，并补充环境应急预案编制说明。</w:t>
            </w:r>
          </w:p>
          <w:p w:rsidR="00694CB1" w:rsidRPr="00D604FF" w:rsidRDefault="00694CB1" w:rsidP="00694CB1">
            <w:pPr>
              <w:adjustRightInd w:val="0"/>
              <w:snapToGrid w:val="0"/>
              <w:spacing w:line="340" w:lineRule="exact"/>
              <w:ind w:leftChars="33" w:left="106" w:firstLineChars="150" w:firstLine="315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7.《应急预案》报告文本出现处理能力4万吨/d，文本排版应</w:t>
            </w:r>
            <w:r w:rsidR="00793D16">
              <w:rPr>
                <w:rFonts w:ascii="宋体" w:eastAsia="宋体" w:hAnsi="宋体" w:hint="eastAsia"/>
                <w:sz w:val="21"/>
                <w:szCs w:val="21"/>
              </w:rPr>
              <w:t>规范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统一，相关文字错误需纠正。</w:t>
            </w:r>
          </w:p>
          <w:p w:rsidR="00694CB1" w:rsidRDefault="00694CB1" w:rsidP="00170DDB">
            <w:pPr>
              <w:adjustRightInd w:val="0"/>
              <w:snapToGrid w:val="0"/>
              <w:ind w:firstLineChars="200" w:firstLine="42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94CB1" w:rsidTr="00793D16">
        <w:trPr>
          <w:trHeight w:val="1125"/>
        </w:trPr>
        <w:tc>
          <w:tcPr>
            <w:tcW w:w="8956" w:type="dxa"/>
            <w:vAlign w:val="center"/>
          </w:tcPr>
          <w:p w:rsidR="00694CB1" w:rsidRPr="00AB08A6" w:rsidRDefault="00694CB1" w:rsidP="00694CB1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评审人员签字：</w:t>
            </w:r>
            <w:r>
              <w:rPr>
                <w:rFonts w:ascii="宋体" w:eastAsia="宋体" w:hAnsi="宋体"/>
                <w:noProof/>
                <w:sz w:val="21"/>
                <w:szCs w:val="21"/>
              </w:rPr>
              <w:drawing>
                <wp:inline distT="0" distB="0" distL="0" distR="0">
                  <wp:extent cx="1071245" cy="770890"/>
                  <wp:effectExtent l="1905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1245" cy="770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                                </w:t>
            </w:r>
            <w:r w:rsidRPr="00AB08A6">
              <w:rPr>
                <w:rFonts w:ascii="宋体" w:eastAsia="宋体" w:hAnsi="宋体"/>
                <w:sz w:val="21"/>
                <w:szCs w:val="21"/>
              </w:rPr>
              <w:t>2020年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11</w:t>
            </w:r>
            <w:r w:rsidRPr="00AB08A6">
              <w:rPr>
                <w:rFonts w:ascii="宋体" w:eastAsia="宋体" w:hAnsi="宋体"/>
                <w:sz w:val="21"/>
                <w:szCs w:val="21"/>
              </w:rPr>
              <w:t>月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30</w:t>
            </w:r>
            <w:r w:rsidRPr="00AB08A6">
              <w:rPr>
                <w:rFonts w:ascii="宋体" w:eastAsia="宋体" w:hAnsi="宋体"/>
                <w:sz w:val="21"/>
                <w:szCs w:val="21"/>
              </w:rPr>
              <w:t>日</w:t>
            </w:r>
          </w:p>
        </w:tc>
      </w:tr>
    </w:tbl>
    <w:p w:rsidR="00694CB1" w:rsidRPr="00694CB1" w:rsidRDefault="00694CB1" w:rsidP="00694CB1">
      <w:pPr>
        <w:spacing w:line="500" w:lineRule="exact"/>
        <w:jc w:val="center"/>
        <w:rPr>
          <w:rFonts w:ascii="黑体" w:eastAsia="黑体" w:hAnsi="黑体"/>
          <w:sz w:val="36"/>
          <w:szCs w:val="36"/>
        </w:rPr>
      </w:pPr>
    </w:p>
    <w:sectPr w:rsidR="00694CB1" w:rsidRPr="00694CB1" w:rsidSect="00694CB1">
      <w:pgSz w:w="11906" w:h="16838"/>
      <w:pgMar w:top="1440" w:right="1800" w:bottom="1440" w:left="1800" w:header="851" w:footer="992" w:gutter="0"/>
      <w:cols w:space="425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4669" w:rsidRDefault="00E64669" w:rsidP="00793D16">
      <w:r>
        <w:separator/>
      </w:r>
    </w:p>
  </w:endnote>
  <w:endnote w:type="continuationSeparator" w:id="1">
    <w:p w:rsidR="00E64669" w:rsidRDefault="00E64669" w:rsidP="00793D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4669" w:rsidRDefault="00E64669" w:rsidP="00793D16">
      <w:r>
        <w:separator/>
      </w:r>
    </w:p>
  </w:footnote>
  <w:footnote w:type="continuationSeparator" w:id="1">
    <w:p w:rsidR="00E64669" w:rsidRDefault="00E64669" w:rsidP="00793D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bordersDoNotSurroundHeader/>
  <w:bordersDoNotSurroundFooter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94CB1"/>
    <w:rsid w:val="00151D1C"/>
    <w:rsid w:val="00406A20"/>
    <w:rsid w:val="00694CB1"/>
    <w:rsid w:val="00716249"/>
    <w:rsid w:val="007745D9"/>
    <w:rsid w:val="00793D16"/>
    <w:rsid w:val="00A7253A"/>
    <w:rsid w:val="00AC7534"/>
    <w:rsid w:val="00E646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CB1"/>
    <w:pPr>
      <w:widowControl w:val="0"/>
      <w:jc w:val="both"/>
    </w:pPr>
    <w:rPr>
      <w:rFonts w:ascii="Calibri" w:eastAsia="仿宋_GB2312" w:hAnsi="Calibri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94CB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694CB1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694CB1"/>
    <w:rPr>
      <w:rFonts w:ascii="Calibri" w:eastAsia="仿宋_GB2312" w:hAnsi="Calibri" w:cs="Times New Roman"/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793D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793D16"/>
    <w:rPr>
      <w:rFonts w:ascii="Calibri" w:eastAsia="仿宋_GB2312" w:hAnsi="Calibri" w:cs="Times New Roman"/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793D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793D16"/>
    <w:rPr>
      <w:rFonts w:ascii="Calibri" w:eastAsia="仿宋_GB2312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154</Words>
  <Characters>882</Characters>
  <Application>Microsoft Office Word</Application>
  <DocSecurity>0</DocSecurity>
  <Lines>7</Lines>
  <Paragraphs>2</Paragraphs>
  <ScaleCrop>false</ScaleCrop>
  <Company>微软中国</Company>
  <LinksUpToDate>false</LinksUpToDate>
  <CharactersWithSpaces>1034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2</cp:revision>
  <dcterms:created xsi:type="dcterms:W3CDTF">2020-11-30T06:42:00Z</dcterms:created>
  <dcterms:modified xsi:type="dcterms:W3CDTF">2020-11-30T09:37:00Z</dcterms:modified>
</cp:coreProperties>
</file>