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7BFFC" w14:textId="77777777" w:rsidR="00C97EA2" w:rsidRDefault="00C97EA2">
      <w:pPr>
        <w:widowControl/>
        <w:spacing w:line="240" w:lineRule="auto"/>
        <w:ind w:firstLineChars="0" w:firstLine="0"/>
        <w:jc w:val="left"/>
        <w:rPr>
          <w:color w:val="000000" w:themeColor="text1"/>
          <w:sz w:val="52"/>
        </w:rPr>
      </w:pPr>
    </w:p>
    <w:p w14:paraId="3E1CF107" w14:textId="77777777" w:rsidR="00C97EA2" w:rsidRDefault="00C97EA2">
      <w:pPr>
        <w:widowControl/>
        <w:spacing w:line="240" w:lineRule="auto"/>
        <w:ind w:firstLineChars="0" w:firstLine="0"/>
        <w:jc w:val="left"/>
        <w:rPr>
          <w:color w:val="000000" w:themeColor="text1"/>
          <w:sz w:val="52"/>
        </w:rPr>
      </w:pPr>
    </w:p>
    <w:p w14:paraId="77576225" w14:textId="77777777" w:rsidR="00C97EA2" w:rsidRDefault="00C97EA2">
      <w:pPr>
        <w:widowControl/>
        <w:spacing w:line="240" w:lineRule="auto"/>
        <w:ind w:firstLineChars="0" w:firstLine="0"/>
        <w:jc w:val="left"/>
        <w:rPr>
          <w:color w:val="000000" w:themeColor="text1"/>
          <w:sz w:val="52"/>
        </w:rPr>
      </w:pPr>
    </w:p>
    <w:p w14:paraId="6E5D2604" w14:textId="77777777" w:rsidR="00C97EA2" w:rsidRDefault="00000000">
      <w:pPr>
        <w:widowControl/>
        <w:spacing w:line="240" w:lineRule="auto"/>
        <w:ind w:firstLineChars="0" w:firstLine="0"/>
        <w:jc w:val="center"/>
        <w:rPr>
          <w:b/>
          <w:color w:val="000000" w:themeColor="text1"/>
          <w:sz w:val="52"/>
        </w:rPr>
      </w:pPr>
      <w:r>
        <w:rPr>
          <w:rFonts w:hint="eastAsia"/>
          <w:b/>
          <w:color w:val="000000" w:themeColor="text1"/>
          <w:sz w:val="52"/>
        </w:rPr>
        <w:t>江西铃格有色金属加工有限公司</w:t>
      </w:r>
    </w:p>
    <w:p w14:paraId="06885BF8" w14:textId="77777777" w:rsidR="00C97EA2" w:rsidRDefault="00000000">
      <w:pPr>
        <w:widowControl/>
        <w:spacing w:line="240" w:lineRule="auto"/>
        <w:ind w:firstLineChars="0" w:firstLine="0"/>
        <w:jc w:val="center"/>
        <w:rPr>
          <w:color w:val="000000" w:themeColor="text1"/>
          <w:sz w:val="52"/>
        </w:rPr>
      </w:pPr>
      <w:r>
        <w:rPr>
          <w:rFonts w:hint="eastAsia"/>
          <w:b/>
          <w:color w:val="000000" w:themeColor="text1"/>
          <w:sz w:val="52"/>
        </w:rPr>
        <w:t>突发环境事件应急预案批准页</w:t>
      </w:r>
    </w:p>
    <w:p w14:paraId="383CFDF4" w14:textId="77777777" w:rsidR="00C97EA2" w:rsidRDefault="00C97EA2">
      <w:pPr>
        <w:widowControl/>
        <w:spacing w:line="240" w:lineRule="auto"/>
        <w:ind w:firstLineChars="0" w:firstLine="0"/>
        <w:jc w:val="left"/>
        <w:rPr>
          <w:color w:val="000000" w:themeColor="text1"/>
        </w:rPr>
      </w:pPr>
    </w:p>
    <w:p w14:paraId="16E750B6" w14:textId="77777777" w:rsidR="00C97EA2" w:rsidRDefault="00C97EA2">
      <w:pPr>
        <w:widowControl/>
        <w:spacing w:line="240" w:lineRule="auto"/>
        <w:ind w:firstLineChars="0" w:firstLine="0"/>
        <w:jc w:val="left"/>
        <w:rPr>
          <w:color w:val="000000" w:themeColor="text1"/>
        </w:rPr>
      </w:pPr>
    </w:p>
    <w:p w14:paraId="43100C24" w14:textId="77777777" w:rsidR="00C97EA2" w:rsidRDefault="00C97EA2">
      <w:pPr>
        <w:widowControl/>
        <w:spacing w:line="240" w:lineRule="auto"/>
        <w:ind w:firstLineChars="0" w:firstLine="0"/>
        <w:jc w:val="left"/>
        <w:rPr>
          <w:color w:val="000000" w:themeColor="text1"/>
        </w:rPr>
      </w:pPr>
    </w:p>
    <w:p w14:paraId="59AE997E" w14:textId="77777777" w:rsidR="00C97EA2" w:rsidRDefault="00C97EA2">
      <w:pPr>
        <w:widowControl/>
        <w:spacing w:line="240" w:lineRule="auto"/>
        <w:ind w:firstLineChars="0" w:firstLine="0"/>
        <w:jc w:val="left"/>
        <w:rPr>
          <w:color w:val="000000" w:themeColor="text1"/>
        </w:rPr>
      </w:pPr>
    </w:p>
    <w:p w14:paraId="1A435D81" w14:textId="77777777" w:rsidR="00C97EA2" w:rsidRDefault="00C97EA2">
      <w:pPr>
        <w:widowControl/>
        <w:spacing w:line="240" w:lineRule="auto"/>
        <w:ind w:firstLineChars="0" w:firstLine="0"/>
        <w:jc w:val="left"/>
        <w:rPr>
          <w:color w:val="000000" w:themeColor="text1"/>
        </w:rPr>
      </w:pPr>
    </w:p>
    <w:p w14:paraId="2566D277" w14:textId="77777777" w:rsidR="00C97EA2" w:rsidRDefault="00C97EA2">
      <w:pPr>
        <w:widowControl/>
        <w:spacing w:line="240" w:lineRule="auto"/>
        <w:ind w:firstLineChars="0" w:firstLine="0"/>
        <w:jc w:val="left"/>
        <w:rPr>
          <w:color w:val="000000" w:themeColor="text1"/>
        </w:rPr>
      </w:pPr>
    </w:p>
    <w:tbl>
      <w:tblPr>
        <w:tblW w:w="6946" w:type="dxa"/>
        <w:jc w:val="center"/>
        <w:tblLayout w:type="fixed"/>
        <w:tblLook w:val="04A0" w:firstRow="1" w:lastRow="0" w:firstColumn="1" w:lastColumn="0" w:noHBand="0" w:noVBand="1"/>
      </w:tblPr>
      <w:tblGrid>
        <w:gridCol w:w="1275"/>
        <w:gridCol w:w="1559"/>
        <w:gridCol w:w="4112"/>
      </w:tblGrid>
      <w:tr w:rsidR="00C97EA2" w14:paraId="694BD655" w14:textId="77777777">
        <w:trPr>
          <w:trHeight w:val="1134"/>
          <w:jc w:val="center"/>
        </w:trPr>
        <w:tc>
          <w:tcPr>
            <w:tcW w:w="1275" w:type="dxa"/>
            <w:vAlign w:val="center"/>
          </w:tcPr>
          <w:p w14:paraId="74A4E656" w14:textId="77777777" w:rsidR="00C97EA2" w:rsidRDefault="00000000">
            <w:pPr>
              <w:ind w:firstLineChars="0" w:firstLine="0"/>
              <w:jc w:val="center"/>
              <w:rPr>
                <w:b/>
                <w:color w:val="000000" w:themeColor="text1"/>
                <w:sz w:val="32"/>
              </w:rPr>
            </w:pPr>
            <w:r>
              <w:rPr>
                <w:rFonts w:hint="eastAsia"/>
                <w:b/>
                <w:color w:val="000000" w:themeColor="text1"/>
                <w:sz w:val="32"/>
              </w:rPr>
              <w:t>编制：</w:t>
            </w:r>
          </w:p>
        </w:tc>
        <w:tc>
          <w:tcPr>
            <w:tcW w:w="1559" w:type="dxa"/>
            <w:vAlign w:val="center"/>
          </w:tcPr>
          <w:p w14:paraId="7525598A" w14:textId="77777777" w:rsidR="00C97EA2" w:rsidRDefault="00C97EA2">
            <w:pPr>
              <w:tabs>
                <w:tab w:val="center" w:pos="1400"/>
              </w:tabs>
              <w:ind w:firstLineChars="0" w:firstLine="0"/>
              <w:rPr>
                <w:b/>
                <w:color w:val="000000" w:themeColor="text1"/>
                <w:sz w:val="32"/>
              </w:rPr>
            </w:pPr>
          </w:p>
        </w:tc>
        <w:tc>
          <w:tcPr>
            <w:tcW w:w="4112" w:type="dxa"/>
            <w:vAlign w:val="center"/>
          </w:tcPr>
          <w:p w14:paraId="34E8FD58" w14:textId="77777777" w:rsidR="00C97EA2" w:rsidRDefault="00000000">
            <w:pPr>
              <w:tabs>
                <w:tab w:val="center" w:pos="1400"/>
              </w:tabs>
              <w:ind w:firstLineChars="0" w:firstLine="0"/>
              <w:jc w:val="center"/>
              <w:rPr>
                <w:b/>
                <w:color w:val="000000" w:themeColor="text1"/>
                <w:sz w:val="32"/>
              </w:rPr>
            </w:pPr>
            <w:r>
              <w:rPr>
                <w:rFonts w:hint="eastAsia"/>
                <w:b/>
                <w:color w:val="000000" w:themeColor="text1"/>
                <w:sz w:val="32"/>
              </w:rPr>
              <w:t>余云霞</w:t>
            </w:r>
          </w:p>
        </w:tc>
      </w:tr>
      <w:tr w:rsidR="00C97EA2" w14:paraId="78A72279" w14:textId="77777777">
        <w:trPr>
          <w:trHeight w:val="1134"/>
          <w:jc w:val="center"/>
        </w:trPr>
        <w:tc>
          <w:tcPr>
            <w:tcW w:w="1275" w:type="dxa"/>
            <w:vAlign w:val="center"/>
          </w:tcPr>
          <w:p w14:paraId="1D6A7204" w14:textId="77777777" w:rsidR="00C97EA2" w:rsidRDefault="00000000">
            <w:pPr>
              <w:ind w:firstLineChars="0" w:firstLine="0"/>
              <w:jc w:val="center"/>
              <w:rPr>
                <w:b/>
                <w:color w:val="000000" w:themeColor="text1"/>
                <w:sz w:val="32"/>
              </w:rPr>
            </w:pPr>
            <w:r>
              <w:rPr>
                <w:rFonts w:hint="eastAsia"/>
                <w:b/>
                <w:color w:val="000000" w:themeColor="text1"/>
                <w:sz w:val="32"/>
              </w:rPr>
              <w:t>复核：</w:t>
            </w:r>
          </w:p>
        </w:tc>
        <w:tc>
          <w:tcPr>
            <w:tcW w:w="1559" w:type="dxa"/>
            <w:vAlign w:val="center"/>
          </w:tcPr>
          <w:p w14:paraId="17A4D5F4" w14:textId="77777777" w:rsidR="00C97EA2" w:rsidRDefault="00C97EA2">
            <w:pPr>
              <w:ind w:firstLineChars="0" w:firstLine="0"/>
              <w:rPr>
                <w:b/>
                <w:color w:val="000000" w:themeColor="text1"/>
                <w:sz w:val="32"/>
              </w:rPr>
            </w:pPr>
          </w:p>
        </w:tc>
        <w:tc>
          <w:tcPr>
            <w:tcW w:w="4112" w:type="dxa"/>
            <w:vAlign w:val="center"/>
          </w:tcPr>
          <w:p w14:paraId="29B0A498" w14:textId="77777777" w:rsidR="00C97EA2" w:rsidRDefault="00000000">
            <w:pPr>
              <w:ind w:firstLineChars="0" w:firstLine="0"/>
              <w:jc w:val="center"/>
              <w:rPr>
                <w:b/>
                <w:color w:val="000000" w:themeColor="text1"/>
                <w:sz w:val="32"/>
              </w:rPr>
            </w:pPr>
            <w:r>
              <w:rPr>
                <w:rFonts w:hint="eastAsia"/>
                <w:b/>
                <w:color w:val="000000" w:themeColor="text1"/>
                <w:sz w:val="32"/>
              </w:rPr>
              <w:t>黄文俊</w:t>
            </w:r>
          </w:p>
        </w:tc>
      </w:tr>
      <w:tr w:rsidR="00C97EA2" w14:paraId="694BD936" w14:textId="77777777">
        <w:trPr>
          <w:trHeight w:val="1134"/>
          <w:jc w:val="center"/>
        </w:trPr>
        <w:tc>
          <w:tcPr>
            <w:tcW w:w="1275" w:type="dxa"/>
            <w:vAlign w:val="center"/>
          </w:tcPr>
          <w:p w14:paraId="3EE27232" w14:textId="77777777" w:rsidR="00C97EA2" w:rsidRDefault="00000000">
            <w:pPr>
              <w:ind w:firstLineChars="0" w:firstLine="0"/>
              <w:jc w:val="center"/>
              <w:rPr>
                <w:b/>
                <w:color w:val="000000" w:themeColor="text1"/>
                <w:sz w:val="32"/>
              </w:rPr>
            </w:pPr>
            <w:r>
              <w:rPr>
                <w:rFonts w:hint="eastAsia"/>
                <w:b/>
                <w:color w:val="000000" w:themeColor="text1"/>
                <w:sz w:val="32"/>
              </w:rPr>
              <w:t>审核：</w:t>
            </w:r>
          </w:p>
        </w:tc>
        <w:tc>
          <w:tcPr>
            <w:tcW w:w="1559" w:type="dxa"/>
            <w:vAlign w:val="center"/>
          </w:tcPr>
          <w:p w14:paraId="1043B3EB" w14:textId="77777777" w:rsidR="00C97EA2" w:rsidRDefault="00C97EA2">
            <w:pPr>
              <w:ind w:firstLineChars="0" w:firstLine="0"/>
              <w:rPr>
                <w:b/>
                <w:color w:val="000000" w:themeColor="text1"/>
                <w:sz w:val="32"/>
              </w:rPr>
            </w:pPr>
          </w:p>
        </w:tc>
        <w:tc>
          <w:tcPr>
            <w:tcW w:w="4112" w:type="dxa"/>
            <w:vAlign w:val="center"/>
          </w:tcPr>
          <w:p w14:paraId="105A0A5A" w14:textId="77777777" w:rsidR="00C97EA2" w:rsidRDefault="00000000">
            <w:pPr>
              <w:ind w:firstLineChars="0" w:firstLine="0"/>
              <w:jc w:val="center"/>
              <w:rPr>
                <w:b/>
                <w:color w:val="000000" w:themeColor="text1"/>
                <w:sz w:val="32"/>
              </w:rPr>
            </w:pPr>
            <w:r>
              <w:rPr>
                <w:rFonts w:hint="eastAsia"/>
                <w:b/>
                <w:color w:val="000000" w:themeColor="text1"/>
                <w:sz w:val="32"/>
              </w:rPr>
              <w:t>黄小华</w:t>
            </w:r>
          </w:p>
        </w:tc>
      </w:tr>
      <w:tr w:rsidR="00C97EA2" w14:paraId="0359AD4F" w14:textId="77777777">
        <w:trPr>
          <w:trHeight w:val="1134"/>
          <w:jc w:val="center"/>
        </w:trPr>
        <w:tc>
          <w:tcPr>
            <w:tcW w:w="1275" w:type="dxa"/>
            <w:vAlign w:val="center"/>
          </w:tcPr>
          <w:p w14:paraId="1DD8E781" w14:textId="77777777" w:rsidR="00C97EA2" w:rsidRDefault="00000000">
            <w:pPr>
              <w:widowControl/>
              <w:spacing w:line="240" w:lineRule="auto"/>
              <w:ind w:firstLineChars="0" w:firstLine="0"/>
              <w:jc w:val="center"/>
              <w:rPr>
                <w:b/>
                <w:color w:val="000000" w:themeColor="text1"/>
                <w:sz w:val="32"/>
              </w:rPr>
            </w:pPr>
            <w:r>
              <w:rPr>
                <w:rFonts w:hint="eastAsia"/>
                <w:b/>
                <w:color w:val="000000" w:themeColor="text1"/>
                <w:sz w:val="32"/>
              </w:rPr>
              <w:t>批准：</w:t>
            </w:r>
          </w:p>
        </w:tc>
        <w:tc>
          <w:tcPr>
            <w:tcW w:w="1559" w:type="dxa"/>
            <w:vAlign w:val="center"/>
          </w:tcPr>
          <w:p w14:paraId="2535EF25" w14:textId="77777777" w:rsidR="00C97EA2" w:rsidRDefault="00C97EA2">
            <w:pPr>
              <w:ind w:firstLineChars="0" w:firstLine="0"/>
              <w:rPr>
                <w:b/>
                <w:color w:val="000000" w:themeColor="text1"/>
                <w:sz w:val="32"/>
              </w:rPr>
            </w:pPr>
          </w:p>
        </w:tc>
        <w:tc>
          <w:tcPr>
            <w:tcW w:w="4112" w:type="dxa"/>
            <w:vAlign w:val="center"/>
          </w:tcPr>
          <w:p w14:paraId="21242986" w14:textId="77777777" w:rsidR="00C97EA2" w:rsidRDefault="00000000">
            <w:pPr>
              <w:ind w:firstLineChars="0" w:firstLine="0"/>
              <w:jc w:val="center"/>
              <w:rPr>
                <w:b/>
                <w:color w:val="000000" w:themeColor="text1"/>
                <w:sz w:val="32"/>
              </w:rPr>
            </w:pPr>
            <w:r>
              <w:rPr>
                <w:rFonts w:hint="eastAsia"/>
                <w:b/>
                <w:color w:val="000000" w:themeColor="text1"/>
                <w:sz w:val="32"/>
              </w:rPr>
              <w:t>刘建龙</w:t>
            </w:r>
          </w:p>
        </w:tc>
      </w:tr>
    </w:tbl>
    <w:p w14:paraId="225A68F2" w14:textId="77777777" w:rsidR="00C97EA2" w:rsidRDefault="00C97EA2">
      <w:pPr>
        <w:widowControl/>
        <w:spacing w:line="240" w:lineRule="auto"/>
        <w:ind w:firstLineChars="0" w:firstLine="0"/>
        <w:jc w:val="left"/>
        <w:rPr>
          <w:color w:val="000000" w:themeColor="text1"/>
        </w:rPr>
      </w:pPr>
    </w:p>
    <w:p w14:paraId="0178DD11" w14:textId="77777777" w:rsidR="00C97EA2" w:rsidRDefault="00C97EA2">
      <w:pPr>
        <w:widowControl/>
        <w:spacing w:line="240" w:lineRule="auto"/>
        <w:ind w:firstLineChars="0" w:firstLine="0"/>
        <w:jc w:val="left"/>
        <w:rPr>
          <w:color w:val="000000" w:themeColor="text1"/>
        </w:rPr>
      </w:pPr>
    </w:p>
    <w:p w14:paraId="14C57DCA" w14:textId="77777777" w:rsidR="00C97EA2" w:rsidRDefault="00000000">
      <w:pPr>
        <w:widowControl/>
        <w:spacing w:line="240" w:lineRule="auto"/>
        <w:ind w:firstLineChars="0" w:firstLine="0"/>
        <w:jc w:val="left"/>
        <w:rPr>
          <w:color w:val="000000" w:themeColor="text1"/>
        </w:rPr>
      </w:pPr>
      <w:r>
        <w:rPr>
          <w:color w:val="000000" w:themeColor="text1"/>
        </w:rPr>
        <w:br w:type="page"/>
      </w:r>
    </w:p>
    <w:p w14:paraId="77777317" w14:textId="77777777" w:rsidR="00C97EA2" w:rsidRDefault="00C97EA2">
      <w:pPr>
        <w:widowControl/>
        <w:spacing w:line="240" w:lineRule="auto"/>
        <w:ind w:firstLineChars="0" w:firstLine="0"/>
        <w:jc w:val="center"/>
        <w:rPr>
          <w:b/>
          <w:color w:val="000000" w:themeColor="text1"/>
          <w:sz w:val="32"/>
        </w:rPr>
      </w:pPr>
    </w:p>
    <w:p w14:paraId="3C87345A" w14:textId="77777777" w:rsidR="00C97EA2" w:rsidRDefault="00C97EA2">
      <w:pPr>
        <w:widowControl/>
        <w:spacing w:line="240" w:lineRule="auto"/>
        <w:ind w:firstLineChars="0" w:firstLine="0"/>
        <w:jc w:val="center"/>
        <w:rPr>
          <w:b/>
          <w:color w:val="000000" w:themeColor="text1"/>
          <w:sz w:val="32"/>
        </w:rPr>
      </w:pPr>
    </w:p>
    <w:p w14:paraId="29F02DA6" w14:textId="77777777" w:rsidR="00C97EA2" w:rsidRDefault="00000000">
      <w:pPr>
        <w:widowControl/>
        <w:spacing w:line="240" w:lineRule="auto"/>
        <w:ind w:firstLineChars="0" w:firstLine="0"/>
        <w:jc w:val="center"/>
        <w:rPr>
          <w:b/>
          <w:color w:val="000000" w:themeColor="text1"/>
          <w:sz w:val="32"/>
        </w:rPr>
      </w:pPr>
      <w:r>
        <w:rPr>
          <w:rFonts w:hint="eastAsia"/>
          <w:b/>
          <w:color w:val="000000" w:themeColor="text1"/>
          <w:sz w:val="32"/>
        </w:rPr>
        <w:t>江西铃格有色金属加工有限公司</w:t>
      </w:r>
    </w:p>
    <w:p w14:paraId="7E1401AF" w14:textId="77777777" w:rsidR="00C97EA2" w:rsidRDefault="00000000">
      <w:pPr>
        <w:widowControl/>
        <w:spacing w:line="240" w:lineRule="auto"/>
        <w:ind w:firstLineChars="0" w:firstLine="0"/>
        <w:jc w:val="center"/>
        <w:rPr>
          <w:b/>
          <w:color w:val="000000" w:themeColor="text1"/>
          <w:sz w:val="32"/>
        </w:rPr>
      </w:pPr>
      <w:r>
        <w:rPr>
          <w:rFonts w:hint="eastAsia"/>
          <w:b/>
          <w:color w:val="000000" w:themeColor="text1"/>
          <w:sz w:val="32"/>
        </w:rPr>
        <w:t>突发环境事件应急预案发布令</w:t>
      </w:r>
    </w:p>
    <w:p w14:paraId="6091823F" w14:textId="77777777" w:rsidR="00C97EA2" w:rsidRDefault="00000000">
      <w:pPr>
        <w:spacing w:beforeLines="100" w:before="312"/>
        <w:ind w:firstLine="560"/>
        <w:rPr>
          <w:color w:val="000000" w:themeColor="text1"/>
        </w:rPr>
      </w:pPr>
      <w:r>
        <w:rPr>
          <w:rFonts w:hint="eastAsia"/>
          <w:color w:val="000000" w:themeColor="text1"/>
        </w:rPr>
        <w:t>公司全体同仁：</w:t>
      </w:r>
    </w:p>
    <w:p w14:paraId="493E857A" w14:textId="77777777" w:rsidR="00C97EA2" w:rsidRDefault="00000000">
      <w:pPr>
        <w:ind w:firstLine="560"/>
        <w:rPr>
          <w:color w:val="000000" w:themeColor="text1"/>
        </w:rPr>
      </w:pPr>
      <w:r>
        <w:rPr>
          <w:rFonts w:hint="eastAsia"/>
          <w:color w:val="000000" w:themeColor="text1"/>
        </w:rPr>
        <w:t>为贯彻以人为本，预防为主的方针，提高公司应对突发环境事件和险情的处置能力，提升公司应急管理水平，保证员工生命财产安全，保护生态环境和资源，依据《中华人民共和国环境保护法》、《中华人民共和国水污染防治法》、《中华人民共和国大气污染防治法》、《中华人民共和国固体废物污染环境防治法》、《中华人民共和国突发事件应对法》、《国家突发公共事件总体应急预案》、《国家突发环境事件应急预案》、《危险化学品名录》、《国家危险废物名录》等法律、法规及相关文件，本公司制定了突发环境事件应急预案。</w:t>
      </w:r>
    </w:p>
    <w:p w14:paraId="7E9363F2" w14:textId="77777777" w:rsidR="00C97EA2" w:rsidRDefault="00000000">
      <w:pPr>
        <w:ind w:firstLine="560"/>
        <w:rPr>
          <w:color w:val="000000" w:themeColor="text1"/>
        </w:rPr>
      </w:pPr>
      <w:r>
        <w:rPr>
          <w:rFonts w:hint="eastAsia"/>
          <w:color w:val="000000" w:themeColor="text1"/>
        </w:rPr>
        <w:t>公司突发环境事件应急预案是公司应急管理工作纲领性文件，明确了公司应急机构及职责，建立了应急指挥系统及应急响应程序，是指导应急管理工作指南，各部门要认真贯彻和学习，确保公司应急管理工作得到有效落实。</w:t>
      </w:r>
    </w:p>
    <w:p w14:paraId="776E37D1" w14:textId="77777777" w:rsidR="00C97EA2" w:rsidRDefault="00000000">
      <w:pPr>
        <w:ind w:firstLine="560"/>
        <w:rPr>
          <w:color w:val="000000" w:themeColor="text1"/>
        </w:rPr>
      </w:pPr>
      <w:r>
        <w:rPr>
          <w:rFonts w:hint="eastAsia"/>
          <w:color w:val="000000" w:themeColor="text1"/>
        </w:rPr>
        <w:t>本突发环境事件应急预案，于批准发布日期起实施。</w:t>
      </w:r>
    </w:p>
    <w:p w14:paraId="5A604556" w14:textId="77777777" w:rsidR="00C97EA2" w:rsidRDefault="00C97EA2">
      <w:pPr>
        <w:widowControl/>
        <w:spacing w:line="240" w:lineRule="auto"/>
        <w:ind w:firstLineChars="0" w:firstLine="0"/>
        <w:jc w:val="left"/>
        <w:rPr>
          <w:color w:val="000000" w:themeColor="text1"/>
        </w:rPr>
      </w:pPr>
    </w:p>
    <w:p w14:paraId="3A50CA30" w14:textId="77777777" w:rsidR="00C97EA2" w:rsidRDefault="00000000">
      <w:pPr>
        <w:widowControl/>
        <w:spacing w:line="240" w:lineRule="auto"/>
        <w:ind w:firstLineChars="0" w:firstLine="0"/>
        <w:jc w:val="right"/>
        <w:rPr>
          <w:color w:val="000000" w:themeColor="text1"/>
        </w:rPr>
      </w:pPr>
      <w:r>
        <w:rPr>
          <w:rFonts w:hint="eastAsia"/>
          <w:color w:val="000000" w:themeColor="text1"/>
        </w:rPr>
        <w:t>江西铃格有色金属加工有限公司</w:t>
      </w:r>
    </w:p>
    <w:p w14:paraId="48695407" w14:textId="77777777" w:rsidR="00C97EA2" w:rsidRDefault="00000000">
      <w:pPr>
        <w:widowControl/>
        <w:spacing w:line="240" w:lineRule="auto"/>
        <w:ind w:rightChars="600" w:right="1680" w:firstLineChars="0" w:firstLine="0"/>
        <w:jc w:val="right"/>
        <w:rPr>
          <w:color w:val="000000" w:themeColor="text1"/>
        </w:rPr>
      </w:pPr>
      <w:r>
        <w:rPr>
          <w:rFonts w:hint="eastAsia"/>
          <w:color w:val="000000" w:themeColor="text1"/>
        </w:rPr>
        <w:t>总经理（签字）：</w:t>
      </w:r>
    </w:p>
    <w:p w14:paraId="0BC95A0D" w14:textId="77777777" w:rsidR="00C97EA2" w:rsidRDefault="00000000">
      <w:pPr>
        <w:widowControl/>
        <w:spacing w:line="240" w:lineRule="auto"/>
        <w:ind w:firstLineChars="0" w:firstLine="0"/>
        <w:jc w:val="left"/>
        <w:rPr>
          <w:color w:val="000000" w:themeColor="text1"/>
        </w:rPr>
      </w:pPr>
      <w:r>
        <w:rPr>
          <w:color w:val="000000" w:themeColor="text1"/>
        </w:rPr>
        <w:br w:type="page"/>
      </w:r>
    </w:p>
    <w:p w14:paraId="46905F77" w14:textId="77777777" w:rsidR="00C97EA2" w:rsidRDefault="00000000">
      <w:pPr>
        <w:ind w:firstLineChars="0" w:firstLine="0"/>
        <w:jc w:val="center"/>
      </w:pPr>
      <w:r>
        <w:rPr>
          <w:rFonts w:hint="eastAsia"/>
          <w:b/>
          <w:color w:val="000000" w:themeColor="text1"/>
        </w:rPr>
        <w:lastRenderedPageBreak/>
        <w:t>目录</w:t>
      </w:r>
      <w:r>
        <w:rPr>
          <w:color w:val="000000" w:themeColor="text1"/>
        </w:rPr>
        <w:fldChar w:fldCharType="begin"/>
      </w:r>
      <w:r>
        <w:rPr>
          <w:color w:val="000000" w:themeColor="text1"/>
        </w:rPr>
        <w:instrText xml:space="preserve"> TOC \o "1-2" \h \z \u </w:instrText>
      </w:r>
      <w:r>
        <w:rPr>
          <w:color w:val="000000" w:themeColor="text1"/>
        </w:rPr>
        <w:fldChar w:fldCharType="separate"/>
      </w:r>
    </w:p>
    <w:p w14:paraId="2BAB41A8" w14:textId="77777777" w:rsidR="00C97EA2" w:rsidRDefault="00000000">
      <w:pPr>
        <w:pStyle w:val="TOC1"/>
        <w:rPr>
          <w:rFonts w:asciiTheme="minorHAnsi" w:eastAsiaTheme="minorEastAsia" w:hAnsiTheme="minorHAnsi" w:cstheme="minorBidi"/>
          <w:sz w:val="21"/>
        </w:rPr>
      </w:pPr>
      <w:hyperlink w:anchor="_Toc36471069" w:history="1">
        <w:r>
          <w:rPr>
            <w:rStyle w:val="aff"/>
            <w:b/>
          </w:rPr>
          <w:t>第一部分：突发环境事件综合应急预案</w:t>
        </w:r>
        <w:r>
          <w:tab/>
        </w:r>
        <w:r>
          <w:fldChar w:fldCharType="begin"/>
        </w:r>
        <w:r>
          <w:instrText xml:space="preserve"> PAGEREF _Toc36471069 \h </w:instrText>
        </w:r>
        <w:r>
          <w:fldChar w:fldCharType="separate"/>
        </w:r>
        <w:r>
          <w:t>1</w:t>
        </w:r>
        <w:r>
          <w:fldChar w:fldCharType="end"/>
        </w:r>
      </w:hyperlink>
    </w:p>
    <w:p w14:paraId="6402934F" w14:textId="77777777" w:rsidR="00C97EA2" w:rsidRDefault="00000000">
      <w:pPr>
        <w:pStyle w:val="TOC1"/>
        <w:rPr>
          <w:rFonts w:asciiTheme="minorHAnsi" w:eastAsiaTheme="minorEastAsia" w:hAnsiTheme="minorHAnsi" w:cstheme="minorBidi"/>
          <w:sz w:val="21"/>
        </w:rPr>
      </w:pPr>
      <w:hyperlink w:anchor="_Toc36471070" w:history="1">
        <w:r>
          <w:rPr>
            <w:rStyle w:val="aff"/>
          </w:rPr>
          <w:t xml:space="preserve">1 </w:t>
        </w:r>
        <w:r>
          <w:rPr>
            <w:rStyle w:val="aff"/>
          </w:rPr>
          <w:t>总则</w:t>
        </w:r>
        <w:r>
          <w:tab/>
        </w:r>
        <w:r>
          <w:fldChar w:fldCharType="begin"/>
        </w:r>
        <w:r>
          <w:instrText xml:space="preserve"> PAGEREF _Toc36471070 \h </w:instrText>
        </w:r>
        <w:r>
          <w:fldChar w:fldCharType="separate"/>
        </w:r>
        <w:r>
          <w:t>2</w:t>
        </w:r>
        <w:r>
          <w:fldChar w:fldCharType="end"/>
        </w:r>
      </w:hyperlink>
    </w:p>
    <w:p w14:paraId="51DA3044" w14:textId="77777777" w:rsidR="00C97EA2" w:rsidRDefault="00000000">
      <w:pPr>
        <w:pStyle w:val="TOC2"/>
        <w:rPr>
          <w:rFonts w:asciiTheme="minorHAnsi" w:eastAsiaTheme="minorEastAsia" w:hAnsiTheme="minorHAnsi" w:cstheme="minorBidi"/>
          <w:sz w:val="21"/>
        </w:rPr>
      </w:pPr>
      <w:hyperlink w:anchor="_Toc36471071" w:history="1">
        <w:r>
          <w:rPr>
            <w:rStyle w:val="aff"/>
          </w:rPr>
          <w:t xml:space="preserve">1.1 </w:t>
        </w:r>
        <w:r>
          <w:rPr>
            <w:rStyle w:val="aff"/>
          </w:rPr>
          <w:t>编制目的</w:t>
        </w:r>
        <w:r>
          <w:tab/>
        </w:r>
        <w:r>
          <w:fldChar w:fldCharType="begin"/>
        </w:r>
        <w:r>
          <w:instrText xml:space="preserve"> PAGEREF _Toc36471071 \h </w:instrText>
        </w:r>
        <w:r>
          <w:fldChar w:fldCharType="separate"/>
        </w:r>
        <w:r>
          <w:t>2</w:t>
        </w:r>
        <w:r>
          <w:fldChar w:fldCharType="end"/>
        </w:r>
      </w:hyperlink>
    </w:p>
    <w:p w14:paraId="3A7A7021" w14:textId="77777777" w:rsidR="00C97EA2" w:rsidRDefault="00000000">
      <w:pPr>
        <w:pStyle w:val="TOC2"/>
        <w:rPr>
          <w:rFonts w:asciiTheme="minorHAnsi" w:eastAsiaTheme="minorEastAsia" w:hAnsiTheme="minorHAnsi" w:cstheme="minorBidi"/>
          <w:sz w:val="21"/>
        </w:rPr>
      </w:pPr>
      <w:hyperlink w:anchor="_Toc36471072" w:history="1">
        <w:r>
          <w:rPr>
            <w:rStyle w:val="aff"/>
          </w:rPr>
          <w:t xml:space="preserve">1.2 </w:t>
        </w:r>
        <w:r>
          <w:rPr>
            <w:rStyle w:val="aff"/>
          </w:rPr>
          <w:t>编制依据</w:t>
        </w:r>
        <w:r>
          <w:tab/>
        </w:r>
        <w:r>
          <w:fldChar w:fldCharType="begin"/>
        </w:r>
        <w:r>
          <w:instrText xml:space="preserve"> PAGEREF _Toc36471072 \h </w:instrText>
        </w:r>
        <w:r>
          <w:fldChar w:fldCharType="separate"/>
        </w:r>
        <w:r>
          <w:t>2</w:t>
        </w:r>
        <w:r>
          <w:fldChar w:fldCharType="end"/>
        </w:r>
      </w:hyperlink>
    </w:p>
    <w:p w14:paraId="062C6A26" w14:textId="77777777" w:rsidR="00C97EA2" w:rsidRDefault="00000000">
      <w:pPr>
        <w:pStyle w:val="TOC2"/>
        <w:rPr>
          <w:rFonts w:asciiTheme="minorHAnsi" w:eastAsiaTheme="minorEastAsia" w:hAnsiTheme="minorHAnsi" w:cstheme="minorBidi"/>
          <w:sz w:val="21"/>
        </w:rPr>
      </w:pPr>
      <w:hyperlink w:anchor="_Toc36471073" w:history="1">
        <w:r>
          <w:rPr>
            <w:rStyle w:val="aff"/>
          </w:rPr>
          <w:t xml:space="preserve">1.3 </w:t>
        </w:r>
        <w:r>
          <w:rPr>
            <w:rStyle w:val="aff"/>
          </w:rPr>
          <w:t>适用范围</w:t>
        </w:r>
        <w:r>
          <w:tab/>
        </w:r>
        <w:r>
          <w:fldChar w:fldCharType="begin"/>
        </w:r>
        <w:r>
          <w:instrText xml:space="preserve"> PAGEREF _Toc36471073 \h </w:instrText>
        </w:r>
        <w:r>
          <w:fldChar w:fldCharType="separate"/>
        </w:r>
        <w:r>
          <w:t>6</w:t>
        </w:r>
        <w:r>
          <w:fldChar w:fldCharType="end"/>
        </w:r>
      </w:hyperlink>
    </w:p>
    <w:p w14:paraId="70F0E435" w14:textId="77777777" w:rsidR="00C97EA2" w:rsidRDefault="00000000">
      <w:pPr>
        <w:pStyle w:val="TOC2"/>
        <w:rPr>
          <w:rFonts w:asciiTheme="minorHAnsi" w:eastAsiaTheme="minorEastAsia" w:hAnsiTheme="minorHAnsi" w:cstheme="minorBidi"/>
          <w:sz w:val="21"/>
        </w:rPr>
      </w:pPr>
      <w:hyperlink w:anchor="_Toc36471074" w:history="1">
        <w:r>
          <w:rPr>
            <w:rStyle w:val="aff"/>
          </w:rPr>
          <w:t xml:space="preserve">1.4 </w:t>
        </w:r>
        <w:r>
          <w:rPr>
            <w:rStyle w:val="aff"/>
          </w:rPr>
          <w:t>事件分级</w:t>
        </w:r>
        <w:r>
          <w:tab/>
        </w:r>
        <w:r>
          <w:fldChar w:fldCharType="begin"/>
        </w:r>
        <w:r>
          <w:instrText xml:space="preserve"> PAGEREF _Toc36471074 \h </w:instrText>
        </w:r>
        <w:r>
          <w:fldChar w:fldCharType="separate"/>
        </w:r>
        <w:r>
          <w:t>6</w:t>
        </w:r>
        <w:r>
          <w:fldChar w:fldCharType="end"/>
        </w:r>
      </w:hyperlink>
    </w:p>
    <w:p w14:paraId="646FAC21" w14:textId="77777777" w:rsidR="00C97EA2" w:rsidRDefault="00000000">
      <w:pPr>
        <w:pStyle w:val="TOC2"/>
        <w:rPr>
          <w:rFonts w:asciiTheme="minorHAnsi" w:eastAsiaTheme="minorEastAsia" w:hAnsiTheme="minorHAnsi" w:cstheme="minorBidi"/>
          <w:sz w:val="21"/>
        </w:rPr>
      </w:pPr>
      <w:hyperlink w:anchor="_Toc36471075" w:history="1">
        <w:r>
          <w:rPr>
            <w:rStyle w:val="aff"/>
          </w:rPr>
          <w:t xml:space="preserve">1.5 </w:t>
        </w:r>
        <w:r>
          <w:rPr>
            <w:rStyle w:val="aff"/>
          </w:rPr>
          <w:t>工作原则</w:t>
        </w:r>
        <w:r>
          <w:tab/>
        </w:r>
        <w:r>
          <w:fldChar w:fldCharType="begin"/>
        </w:r>
        <w:r>
          <w:instrText xml:space="preserve"> PAGEREF _Toc36471075 \h </w:instrText>
        </w:r>
        <w:r>
          <w:fldChar w:fldCharType="separate"/>
        </w:r>
        <w:r>
          <w:t>7</w:t>
        </w:r>
        <w:r>
          <w:fldChar w:fldCharType="end"/>
        </w:r>
      </w:hyperlink>
    </w:p>
    <w:p w14:paraId="2B2B56F7" w14:textId="77777777" w:rsidR="00C97EA2" w:rsidRDefault="00000000">
      <w:pPr>
        <w:pStyle w:val="TOC2"/>
        <w:rPr>
          <w:rFonts w:asciiTheme="minorHAnsi" w:eastAsiaTheme="minorEastAsia" w:hAnsiTheme="minorHAnsi" w:cstheme="minorBidi"/>
          <w:sz w:val="21"/>
        </w:rPr>
      </w:pPr>
      <w:hyperlink w:anchor="_Toc36471076" w:history="1">
        <w:r>
          <w:rPr>
            <w:rStyle w:val="aff"/>
          </w:rPr>
          <w:t xml:space="preserve">1.6 </w:t>
        </w:r>
        <w:r>
          <w:rPr>
            <w:rStyle w:val="aff"/>
          </w:rPr>
          <w:t>应急预案体系</w:t>
        </w:r>
        <w:r>
          <w:tab/>
        </w:r>
        <w:r>
          <w:fldChar w:fldCharType="begin"/>
        </w:r>
        <w:r>
          <w:instrText xml:space="preserve"> PAGEREF _Toc36471076 \h </w:instrText>
        </w:r>
        <w:r>
          <w:fldChar w:fldCharType="separate"/>
        </w:r>
        <w:r>
          <w:t>8</w:t>
        </w:r>
        <w:r>
          <w:fldChar w:fldCharType="end"/>
        </w:r>
      </w:hyperlink>
    </w:p>
    <w:p w14:paraId="38B40790" w14:textId="77777777" w:rsidR="00C97EA2" w:rsidRDefault="00000000">
      <w:pPr>
        <w:pStyle w:val="TOC2"/>
        <w:rPr>
          <w:rFonts w:asciiTheme="minorHAnsi" w:eastAsiaTheme="minorEastAsia" w:hAnsiTheme="minorHAnsi" w:cstheme="minorBidi"/>
          <w:sz w:val="21"/>
        </w:rPr>
      </w:pPr>
      <w:hyperlink w:anchor="_Toc36471077" w:history="1">
        <w:r>
          <w:rPr>
            <w:rStyle w:val="aff"/>
          </w:rPr>
          <w:t xml:space="preserve">1.7 </w:t>
        </w:r>
        <w:r>
          <w:rPr>
            <w:rStyle w:val="aff"/>
          </w:rPr>
          <w:t>预案衔接</w:t>
        </w:r>
        <w:r>
          <w:tab/>
        </w:r>
        <w:r>
          <w:fldChar w:fldCharType="begin"/>
        </w:r>
        <w:r>
          <w:instrText xml:space="preserve"> PAGEREF _Toc36471077 \h </w:instrText>
        </w:r>
        <w:r>
          <w:fldChar w:fldCharType="separate"/>
        </w:r>
        <w:r>
          <w:t>9</w:t>
        </w:r>
        <w:r>
          <w:fldChar w:fldCharType="end"/>
        </w:r>
      </w:hyperlink>
    </w:p>
    <w:p w14:paraId="6D93043D" w14:textId="77777777" w:rsidR="00C97EA2" w:rsidRDefault="00000000">
      <w:pPr>
        <w:pStyle w:val="TOC1"/>
        <w:rPr>
          <w:rFonts w:asciiTheme="minorHAnsi" w:eastAsiaTheme="minorEastAsia" w:hAnsiTheme="minorHAnsi" w:cstheme="minorBidi"/>
          <w:sz w:val="21"/>
        </w:rPr>
      </w:pPr>
      <w:hyperlink w:anchor="_Toc36471078" w:history="1">
        <w:r>
          <w:rPr>
            <w:rStyle w:val="aff"/>
          </w:rPr>
          <w:t xml:space="preserve">2 </w:t>
        </w:r>
        <w:r>
          <w:rPr>
            <w:rStyle w:val="aff"/>
          </w:rPr>
          <w:t>基本情况</w:t>
        </w:r>
        <w:r>
          <w:tab/>
        </w:r>
        <w:r>
          <w:fldChar w:fldCharType="begin"/>
        </w:r>
        <w:r>
          <w:instrText xml:space="preserve"> PAGEREF _Toc36471078 \h </w:instrText>
        </w:r>
        <w:r>
          <w:fldChar w:fldCharType="separate"/>
        </w:r>
        <w:r>
          <w:t>11</w:t>
        </w:r>
        <w:r>
          <w:fldChar w:fldCharType="end"/>
        </w:r>
      </w:hyperlink>
    </w:p>
    <w:p w14:paraId="3C168BB3" w14:textId="77777777" w:rsidR="00C97EA2" w:rsidRDefault="00000000">
      <w:pPr>
        <w:pStyle w:val="TOC2"/>
        <w:rPr>
          <w:rFonts w:asciiTheme="minorHAnsi" w:eastAsiaTheme="minorEastAsia" w:hAnsiTheme="minorHAnsi" w:cstheme="minorBidi"/>
          <w:sz w:val="21"/>
        </w:rPr>
      </w:pPr>
      <w:hyperlink w:anchor="_Toc36471079" w:history="1">
        <w:r>
          <w:rPr>
            <w:rStyle w:val="aff"/>
          </w:rPr>
          <w:t xml:space="preserve">2.1 </w:t>
        </w:r>
        <w:r>
          <w:rPr>
            <w:rStyle w:val="aff"/>
          </w:rPr>
          <w:t>企业概况</w:t>
        </w:r>
        <w:r>
          <w:tab/>
        </w:r>
        <w:r>
          <w:fldChar w:fldCharType="begin"/>
        </w:r>
        <w:r>
          <w:instrText xml:space="preserve"> PAGEREF _Toc36471079 \h </w:instrText>
        </w:r>
        <w:r>
          <w:fldChar w:fldCharType="separate"/>
        </w:r>
        <w:r>
          <w:t>11</w:t>
        </w:r>
        <w:r>
          <w:fldChar w:fldCharType="end"/>
        </w:r>
      </w:hyperlink>
    </w:p>
    <w:p w14:paraId="47FA2F76" w14:textId="77777777" w:rsidR="00C97EA2" w:rsidRDefault="00000000">
      <w:pPr>
        <w:pStyle w:val="TOC2"/>
        <w:rPr>
          <w:rFonts w:asciiTheme="minorHAnsi" w:eastAsiaTheme="minorEastAsia" w:hAnsiTheme="minorHAnsi" w:cstheme="minorBidi"/>
          <w:sz w:val="21"/>
        </w:rPr>
      </w:pPr>
      <w:hyperlink w:anchor="_Toc36471080" w:history="1">
        <w:r>
          <w:rPr>
            <w:rStyle w:val="aff"/>
          </w:rPr>
          <w:t xml:space="preserve">2.2 </w:t>
        </w:r>
        <w:r>
          <w:rPr>
            <w:rStyle w:val="aff"/>
          </w:rPr>
          <w:t>污染源及其防治措施</w:t>
        </w:r>
        <w:r>
          <w:tab/>
        </w:r>
        <w:r>
          <w:fldChar w:fldCharType="begin"/>
        </w:r>
        <w:r>
          <w:instrText xml:space="preserve"> PAGEREF _Toc36471080 \h </w:instrText>
        </w:r>
        <w:r>
          <w:fldChar w:fldCharType="separate"/>
        </w:r>
        <w:r>
          <w:t>12</w:t>
        </w:r>
        <w:r>
          <w:fldChar w:fldCharType="end"/>
        </w:r>
      </w:hyperlink>
    </w:p>
    <w:p w14:paraId="63FBAF1C" w14:textId="77777777" w:rsidR="00C97EA2" w:rsidRDefault="00000000">
      <w:pPr>
        <w:pStyle w:val="TOC2"/>
        <w:rPr>
          <w:rFonts w:asciiTheme="minorHAnsi" w:eastAsiaTheme="minorEastAsia" w:hAnsiTheme="minorHAnsi" w:cstheme="minorBidi"/>
          <w:sz w:val="21"/>
        </w:rPr>
      </w:pPr>
      <w:hyperlink w:anchor="_Toc36471081" w:history="1">
        <w:r>
          <w:rPr>
            <w:rStyle w:val="aff"/>
          </w:rPr>
          <w:t xml:space="preserve">2.3 </w:t>
        </w:r>
        <w:r>
          <w:rPr>
            <w:rStyle w:val="aff"/>
          </w:rPr>
          <w:t>环境概况</w:t>
        </w:r>
        <w:r>
          <w:tab/>
        </w:r>
        <w:r>
          <w:fldChar w:fldCharType="begin"/>
        </w:r>
        <w:r>
          <w:instrText xml:space="preserve"> PAGEREF _Toc36471081 \h </w:instrText>
        </w:r>
        <w:r>
          <w:fldChar w:fldCharType="separate"/>
        </w:r>
        <w:r>
          <w:t>15</w:t>
        </w:r>
        <w:r>
          <w:fldChar w:fldCharType="end"/>
        </w:r>
      </w:hyperlink>
    </w:p>
    <w:p w14:paraId="4979BEEE" w14:textId="77777777" w:rsidR="00C97EA2" w:rsidRDefault="00000000">
      <w:pPr>
        <w:pStyle w:val="TOC1"/>
        <w:rPr>
          <w:rFonts w:asciiTheme="minorHAnsi" w:eastAsiaTheme="minorEastAsia" w:hAnsiTheme="minorHAnsi" w:cstheme="minorBidi"/>
          <w:sz w:val="21"/>
        </w:rPr>
      </w:pPr>
      <w:hyperlink w:anchor="_Toc36471082" w:history="1">
        <w:r>
          <w:rPr>
            <w:rStyle w:val="aff"/>
          </w:rPr>
          <w:t xml:space="preserve">3 </w:t>
        </w:r>
        <w:r>
          <w:rPr>
            <w:rStyle w:val="aff"/>
          </w:rPr>
          <w:t>环境风险辨识</w:t>
        </w:r>
        <w:r>
          <w:tab/>
        </w:r>
        <w:r>
          <w:fldChar w:fldCharType="begin"/>
        </w:r>
        <w:r>
          <w:instrText xml:space="preserve"> PAGEREF _Toc36471082 \h </w:instrText>
        </w:r>
        <w:r>
          <w:fldChar w:fldCharType="separate"/>
        </w:r>
        <w:r>
          <w:t>18</w:t>
        </w:r>
        <w:r>
          <w:fldChar w:fldCharType="end"/>
        </w:r>
      </w:hyperlink>
    </w:p>
    <w:p w14:paraId="5E9E90AB" w14:textId="77777777" w:rsidR="00C97EA2" w:rsidRDefault="00000000">
      <w:pPr>
        <w:pStyle w:val="TOC2"/>
        <w:rPr>
          <w:rFonts w:asciiTheme="minorHAnsi" w:eastAsiaTheme="minorEastAsia" w:hAnsiTheme="minorHAnsi" w:cstheme="minorBidi"/>
          <w:sz w:val="21"/>
        </w:rPr>
      </w:pPr>
      <w:hyperlink w:anchor="_Toc36471083" w:history="1">
        <w:r>
          <w:rPr>
            <w:rStyle w:val="aff"/>
          </w:rPr>
          <w:t xml:space="preserve">3.1 </w:t>
        </w:r>
        <w:r>
          <w:rPr>
            <w:rStyle w:val="aff"/>
          </w:rPr>
          <w:t>环境风险物质</w:t>
        </w:r>
        <w:r>
          <w:tab/>
        </w:r>
        <w:r>
          <w:fldChar w:fldCharType="begin"/>
        </w:r>
        <w:r>
          <w:instrText xml:space="preserve"> PAGEREF _Toc36471083 \h </w:instrText>
        </w:r>
        <w:r>
          <w:fldChar w:fldCharType="separate"/>
        </w:r>
        <w:r>
          <w:t>18</w:t>
        </w:r>
        <w:r>
          <w:fldChar w:fldCharType="end"/>
        </w:r>
      </w:hyperlink>
    </w:p>
    <w:p w14:paraId="0420D2A8" w14:textId="77777777" w:rsidR="00C97EA2" w:rsidRDefault="00000000">
      <w:pPr>
        <w:pStyle w:val="TOC2"/>
        <w:rPr>
          <w:rFonts w:asciiTheme="minorHAnsi" w:eastAsiaTheme="minorEastAsia" w:hAnsiTheme="minorHAnsi" w:cstheme="minorBidi"/>
          <w:sz w:val="21"/>
        </w:rPr>
      </w:pPr>
      <w:hyperlink w:anchor="_Toc36471084" w:history="1">
        <w:r>
          <w:rPr>
            <w:rStyle w:val="aff"/>
          </w:rPr>
          <w:t xml:space="preserve">3.2 </w:t>
        </w:r>
        <w:r>
          <w:rPr>
            <w:rStyle w:val="aff"/>
          </w:rPr>
          <w:t>生产工艺与环境风险控制水平</w:t>
        </w:r>
        <w:r>
          <w:tab/>
        </w:r>
        <w:r>
          <w:fldChar w:fldCharType="begin"/>
        </w:r>
        <w:r>
          <w:instrText xml:space="preserve"> PAGEREF _Toc36471084 \h </w:instrText>
        </w:r>
        <w:r>
          <w:fldChar w:fldCharType="separate"/>
        </w:r>
        <w:r>
          <w:t>19</w:t>
        </w:r>
        <w:r>
          <w:fldChar w:fldCharType="end"/>
        </w:r>
      </w:hyperlink>
    </w:p>
    <w:p w14:paraId="7A3E2509" w14:textId="77777777" w:rsidR="00C97EA2" w:rsidRDefault="00000000">
      <w:pPr>
        <w:pStyle w:val="TOC2"/>
        <w:rPr>
          <w:rFonts w:asciiTheme="minorHAnsi" w:eastAsiaTheme="minorEastAsia" w:hAnsiTheme="minorHAnsi" w:cstheme="minorBidi"/>
          <w:sz w:val="21"/>
        </w:rPr>
      </w:pPr>
      <w:hyperlink w:anchor="_Toc36471085" w:history="1">
        <w:r>
          <w:rPr>
            <w:rStyle w:val="aff"/>
          </w:rPr>
          <w:t xml:space="preserve">3.3 </w:t>
        </w:r>
        <w:r>
          <w:rPr>
            <w:rStyle w:val="aff"/>
          </w:rPr>
          <w:t>环境风险受体</w:t>
        </w:r>
        <w:r>
          <w:tab/>
        </w:r>
        <w:r>
          <w:fldChar w:fldCharType="begin"/>
        </w:r>
        <w:r>
          <w:instrText xml:space="preserve"> PAGEREF _Toc36471085 \h </w:instrText>
        </w:r>
        <w:r>
          <w:fldChar w:fldCharType="separate"/>
        </w:r>
        <w:r>
          <w:t>19</w:t>
        </w:r>
        <w:r>
          <w:fldChar w:fldCharType="end"/>
        </w:r>
      </w:hyperlink>
    </w:p>
    <w:p w14:paraId="3D1FB857" w14:textId="77777777" w:rsidR="00C97EA2" w:rsidRDefault="00000000">
      <w:pPr>
        <w:pStyle w:val="TOC2"/>
        <w:rPr>
          <w:rFonts w:asciiTheme="minorHAnsi" w:eastAsiaTheme="minorEastAsia" w:hAnsiTheme="minorHAnsi" w:cstheme="minorBidi"/>
          <w:sz w:val="21"/>
        </w:rPr>
      </w:pPr>
      <w:hyperlink w:anchor="_Toc36471086" w:history="1">
        <w:r>
          <w:rPr>
            <w:rStyle w:val="aff"/>
          </w:rPr>
          <w:t xml:space="preserve">3.4 </w:t>
        </w:r>
        <w:r>
          <w:rPr>
            <w:rStyle w:val="aff"/>
          </w:rPr>
          <w:t>环境风险等级</w:t>
        </w:r>
        <w:r>
          <w:tab/>
        </w:r>
        <w:r>
          <w:fldChar w:fldCharType="begin"/>
        </w:r>
        <w:r>
          <w:instrText xml:space="preserve"> PAGEREF _Toc36471086 \h </w:instrText>
        </w:r>
        <w:r>
          <w:fldChar w:fldCharType="separate"/>
        </w:r>
        <w:r>
          <w:t>20</w:t>
        </w:r>
        <w:r>
          <w:fldChar w:fldCharType="end"/>
        </w:r>
      </w:hyperlink>
    </w:p>
    <w:p w14:paraId="04EFB501" w14:textId="77777777" w:rsidR="00C97EA2" w:rsidRDefault="00000000">
      <w:pPr>
        <w:pStyle w:val="TOC2"/>
        <w:rPr>
          <w:rFonts w:asciiTheme="minorHAnsi" w:eastAsiaTheme="minorEastAsia" w:hAnsiTheme="minorHAnsi" w:cstheme="minorBidi"/>
          <w:sz w:val="21"/>
        </w:rPr>
      </w:pPr>
      <w:hyperlink w:anchor="_Toc36471087" w:history="1">
        <w:r>
          <w:rPr>
            <w:rStyle w:val="aff"/>
          </w:rPr>
          <w:t xml:space="preserve">3.5 </w:t>
        </w:r>
        <w:r>
          <w:rPr>
            <w:rStyle w:val="aff"/>
          </w:rPr>
          <w:t>环境风险分析</w:t>
        </w:r>
        <w:r>
          <w:tab/>
        </w:r>
        <w:r>
          <w:fldChar w:fldCharType="begin"/>
        </w:r>
        <w:r>
          <w:instrText xml:space="preserve"> PAGEREF _Toc36471087 \h </w:instrText>
        </w:r>
        <w:r>
          <w:fldChar w:fldCharType="separate"/>
        </w:r>
        <w:r>
          <w:t>20</w:t>
        </w:r>
        <w:r>
          <w:fldChar w:fldCharType="end"/>
        </w:r>
      </w:hyperlink>
    </w:p>
    <w:p w14:paraId="7AFFA134" w14:textId="77777777" w:rsidR="00C97EA2" w:rsidRDefault="00000000">
      <w:pPr>
        <w:pStyle w:val="TOC1"/>
        <w:rPr>
          <w:rFonts w:asciiTheme="minorHAnsi" w:eastAsiaTheme="minorEastAsia" w:hAnsiTheme="minorHAnsi" w:cstheme="minorBidi"/>
          <w:sz w:val="21"/>
        </w:rPr>
      </w:pPr>
      <w:hyperlink w:anchor="_Toc36471088" w:history="1">
        <w:r>
          <w:rPr>
            <w:rStyle w:val="aff"/>
          </w:rPr>
          <w:t xml:space="preserve">4 </w:t>
        </w:r>
        <w:r>
          <w:rPr>
            <w:rStyle w:val="aff"/>
          </w:rPr>
          <w:t>组织机构和职责</w:t>
        </w:r>
        <w:r>
          <w:tab/>
        </w:r>
        <w:r>
          <w:fldChar w:fldCharType="begin"/>
        </w:r>
        <w:r>
          <w:instrText xml:space="preserve"> PAGEREF _Toc36471088 \h </w:instrText>
        </w:r>
        <w:r>
          <w:fldChar w:fldCharType="separate"/>
        </w:r>
        <w:r>
          <w:t>21</w:t>
        </w:r>
        <w:r>
          <w:fldChar w:fldCharType="end"/>
        </w:r>
      </w:hyperlink>
    </w:p>
    <w:p w14:paraId="3BD850C9" w14:textId="77777777" w:rsidR="00C97EA2" w:rsidRDefault="00000000">
      <w:pPr>
        <w:pStyle w:val="TOC2"/>
        <w:rPr>
          <w:rFonts w:asciiTheme="minorHAnsi" w:eastAsiaTheme="minorEastAsia" w:hAnsiTheme="minorHAnsi" w:cstheme="minorBidi"/>
          <w:sz w:val="21"/>
        </w:rPr>
      </w:pPr>
      <w:hyperlink w:anchor="_Toc36471089" w:history="1">
        <w:r>
          <w:rPr>
            <w:rStyle w:val="aff"/>
          </w:rPr>
          <w:t xml:space="preserve">4.1 </w:t>
        </w:r>
        <w:r>
          <w:rPr>
            <w:rStyle w:val="aff"/>
          </w:rPr>
          <w:t>组织机构</w:t>
        </w:r>
        <w:r>
          <w:tab/>
        </w:r>
        <w:r>
          <w:fldChar w:fldCharType="begin"/>
        </w:r>
        <w:r>
          <w:instrText xml:space="preserve"> PAGEREF _Toc36471089 \h </w:instrText>
        </w:r>
        <w:r>
          <w:fldChar w:fldCharType="separate"/>
        </w:r>
        <w:r>
          <w:t>21</w:t>
        </w:r>
        <w:r>
          <w:fldChar w:fldCharType="end"/>
        </w:r>
      </w:hyperlink>
    </w:p>
    <w:p w14:paraId="74A00376" w14:textId="77777777" w:rsidR="00C97EA2" w:rsidRDefault="00000000">
      <w:pPr>
        <w:pStyle w:val="TOC2"/>
        <w:rPr>
          <w:rFonts w:asciiTheme="minorHAnsi" w:eastAsiaTheme="minorEastAsia" w:hAnsiTheme="minorHAnsi" w:cstheme="minorBidi"/>
          <w:sz w:val="21"/>
        </w:rPr>
      </w:pPr>
      <w:hyperlink w:anchor="_Toc36471090" w:history="1">
        <w:r>
          <w:rPr>
            <w:rStyle w:val="aff"/>
          </w:rPr>
          <w:t xml:space="preserve">4.2 </w:t>
        </w:r>
        <w:r>
          <w:rPr>
            <w:rStyle w:val="aff"/>
          </w:rPr>
          <w:t>职责</w:t>
        </w:r>
        <w:r>
          <w:tab/>
        </w:r>
        <w:r>
          <w:fldChar w:fldCharType="begin"/>
        </w:r>
        <w:r>
          <w:instrText xml:space="preserve"> PAGEREF _Toc36471090 \h </w:instrText>
        </w:r>
        <w:r>
          <w:fldChar w:fldCharType="separate"/>
        </w:r>
        <w:r>
          <w:t>21</w:t>
        </w:r>
        <w:r>
          <w:fldChar w:fldCharType="end"/>
        </w:r>
      </w:hyperlink>
    </w:p>
    <w:p w14:paraId="39B1BAE8" w14:textId="77777777" w:rsidR="00C97EA2" w:rsidRDefault="00000000">
      <w:pPr>
        <w:pStyle w:val="TOC1"/>
        <w:rPr>
          <w:rFonts w:asciiTheme="minorHAnsi" w:eastAsiaTheme="minorEastAsia" w:hAnsiTheme="minorHAnsi" w:cstheme="minorBidi"/>
          <w:sz w:val="21"/>
        </w:rPr>
      </w:pPr>
      <w:hyperlink w:anchor="_Toc36471091" w:history="1">
        <w:r>
          <w:rPr>
            <w:rStyle w:val="aff"/>
          </w:rPr>
          <w:t xml:space="preserve">5 </w:t>
        </w:r>
        <w:r>
          <w:rPr>
            <w:rStyle w:val="aff"/>
          </w:rPr>
          <w:t>预防、预警</w:t>
        </w:r>
        <w:r>
          <w:tab/>
        </w:r>
        <w:r>
          <w:fldChar w:fldCharType="begin"/>
        </w:r>
        <w:r>
          <w:instrText xml:space="preserve"> PAGEREF _Toc36471091 \h </w:instrText>
        </w:r>
        <w:r>
          <w:fldChar w:fldCharType="separate"/>
        </w:r>
        <w:r>
          <w:t>24</w:t>
        </w:r>
        <w:r>
          <w:fldChar w:fldCharType="end"/>
        </w:r>
      </w:hyperlink>
    </w:p>
    <w:p w14:paraId="725C25A1" w14:textId="77777777" w:rsidR="00C97EA2" w:rsidRDefault="00000000">
      <w:pPr>
        <w:pStyle w:val="TOC2"/>
        <w:rPr>
          <w:rFonts w:asciiTheme="minorHAnsi" w:eastAsiaTheme="minorEastAsia" w:hAnsiTheme="minorHAnsi" w:cstheme="minorBidi"/>
          <w:sz w:val="21"/>
        </w:rPr>
      </w:pPr>
      <w:hyperlink w:anchor="_Toc36471092" w:history="1">
        <w:r>
          <w:rPr>
            <w:rStyle w:val="aff"/>
          </w:rPr>
          <w:t xml:space="preserve">5.1 </w:t>
        </w:r>
        <w:r>
          <w:rPr>
            <w:rStyle w:val="aff"/>
          </w:rPr>
          <w:t>预防</w:t>
        </w:r>
        <w:r>
          <w:tab/>
        </w:r>
        <w:r>
          <w:fldChar w:fldCharType="begin"/>
        </w:r>
        <w:r>
          <w:instrText xml:space="preserve"> PAGEREF _Toc36471092 \h </w:instrText>
        </w:r>
        <w:r>
          <w:fldChar w:fldCharType="separate"/>
        </w:r>
        <w:r>
          <w:t>24</w:t>
        </w:r>
        <w:r>
          <w:fldChar w:fldCharType="end"/>
        </w:r>
      </w:hyperlink>
    </w:p>
    <w:p w14:paraId="541C790A" w14:textId="77777777" w:rsidR="00C97EA2" w:rsidRDefault="00000000">
      <w:pPr>
        <w:pStyle w:val="TOC2"/>
        <w:rPr>
          <w:rFonts w:asciiTheme="minorHAnsi" w:eastAsiaTheme="minorEastAsia" w:hAnsiTheme="minorHAnsi" w:cstheme="minorBidi"/>
          <w:sz w:val="21"/>
        </w:rPr>
      </w:pPr>
      <w:hyperlink w:anchor="_Toc36471093" w:history="1">
        <w:r>
          <w:rPr>
            <w:rStyle w:val="aff"/>
          </w:rPr>
          <w:t xml:space="preserve">5.2 </w:t>
        </w:r>
        <w:r>
          <w:rPr>
            <w:rStyle w:val="aff"/>
          </w:rPr>
          <w:t>预警</w:t>
        </w:r>
        <w:r>
          <w:tab/>
        </w:r>
        <w:r>
          <w:fldChar w:fldCharType="begin"/>
        </w:r>
        <w:r>
          <w:instrText xml:space="preserve"> PAGEREF _Toc36471093 \h </w:instrText>
        </w:r>
        <w:r>
          <w:fldChar w:fldCharType="separate"/>
        </w:r>
        <w:r>
          <w:t>25</w:t>
        </w:r>
        <w:r>
          <w:fldChar w:fldCharType="end"/>
        </w:r>
      </w:hyperlink>
    </w:p>
    <w:p w14:paraId="635C4FAB" w14:textId="77777777" w:rsidR="00C97EA2" w:rsidRDefault="00000000">
      <w:pPr>
        <w:pStyle w:val="TOC1"/>
        <w:rPr>
          <w:rFonts w:asciiTheme="minorHAnsi" w:eastAsiaTheme="minorEastAsia" w:hAnsiTheme="minorHAnsi" w:cstheme="minorBidi"/>
          <w:sz w:val="21"/>
        </w:rPr>
      </w:pPr>
      <w:hyperlink w:anchor="_Toc36471094" w:history="1">
        <w:r>
          <w:rPr>
            <w:rStyle w:val="aff"/>
          </w:rPr>
          <w:t xml:space="preserve">6 </w:t>
        </w:r>
        <w:r>
          <w:rPr>
            <w:rStyle w:val="aff"/>
          </w:rPr>
          <w:t>信息报告与通报</w:t>
        </w:r>
        <w:r>
          <w:tab/>
        </w:r>
        <w:r>
          <w:fldChar w:fldCharType="begin"/>
        </w:r>
        <w:r>
          <w:instrText xml:space="preserve"> PAGEREF _Toc36471094 \h </w:instrText>
        </w:r>
        <w:r>
          <w:fldChar w:fldCharType="separate"/>
        </w:r>
        <w:r>
          <w:t>29</w:t>
        </w:r>
        <w:r>
          <w:fldChar w:fldCharType="end"/>
        </w:r>
      </w:hyperlink>
    </w:p>
    <w:p w14:paraId="6769478F" w14:textId="77777777" w:rsidR="00C97EA2" w:rsidRDefault="00000000">
      <w:pPr>
        <w:pStyle w:val="TOC2"/>
        <w:rPr>
          <w:rFonts w:asciiTheme="minorHAnsi" w:eastAsiaTheme="minorEastAsia" w:hAnsiTheme="minorHAnsi" w:cstheme="minorBidi"/>
          <w:sz w:val="21"/>
        </w:rPr>
      </w:pPr>
      <w:hyperlink w:anchor="_Toc36471095" w:history="1">
        <w:r>
          <w:rPr>
            <w:rStyle w:val="aff"/>
          </w:rPr>
          <w:t xml:space="preserve">6.1 </w:t>
        </w:r>
        <w:r>
          <w:rPr>
            <w:rStyle w:val="aff"/>
          </w:rPr>
          <w:t>内部报告</w:t>
        </w:r>
        <w:r>
          <w:tab/>
        </w:r>
        <w:r>
          <w:fldChar w:fldCharType="begin"/>
        </w:r>
        <w:r>
          <w:instrText xml:space="preserve"> PAGEREF _Toc36471095 \h </w:instrText>
        </w:r>
        <w:r>
          <w:fldChar w:fldCharType="separate"/>
        </w:r>
        <w:r>
          <w:t>29</w:t>
        </w:r>
        <w:r>
          <w:fldChar w:fldCharType="end"/>
        </w:r>
      </w:hyperlink>
    </w:p>
    <w:p w14:paraId="4CEB1D21" w14:textId="77777777" w:rsidR="00C97EA2" w:rsidRDefault="00000000">
      <w:pPr>
        <w:pStyle w:val="TOC2"/>
        <w:rPr>
          <w:rFonts w:asciiTheme="minorHAnsi" w:eastAsiaTheme="minorEastAsia" w:hAnsiTheme="minorHAnsi" w:cstheme="minorBidi"/>
          <w:sz w:val="21"/>
        </w:rPr>
      </w:pPr>
      <w:hyperlink w:anchor="_Toc36471096" w:history="1">
        <w:r>
          <w:rPr>
            <w:rStyle w:val="aff"/>
          </w:rPr>
          <w:t xml:space="preserve">6.2 </w:t>
        </w:r>
        <w:r>
          <w:rPr>
            <w:rStyle w:val="aff"/>
          </w:rPr>
          <w:t>信息上报</w:t>
        </w:r>
        <w:r>
          <w:tab/>
        </w:r>
        <w:r>
          <w:fldChar w:fldCharType="begin"/>
        </w:r>
        <w:r>
          <w:instrText xml:space="preserve"> PAGEREF _Toc36471096 \h </w:instrText>
        </w:r>
        <w:r>
          <w:fldChar w:fldCharType="separate"/>
        </w:r>
        <w:r>
          <w:t>31</w:t>
        </w:r>
        <w:r>
          <w:fldChar w:fldCharType="end"/>
        </w:r>
      </w:hyperlink>
    </w:p>
    <w:p w14:paraId="72C94F34" w14:textId="77777777" w:rsidR="00C97EA2" w:rsidRDefault="00000000">
      <w:pPr>
        <w:pStyle w:val="TOC2"/>
        <w:rPr>
          <w:rFonts w:asciiTheme="minorHAnsi" w:eastAsiaTheme="minorEastAsia" w:hAnsiTheme="minorHAnsi" w:cstheme="minorBidi"/>
          <w:sz w:val="21"/>
        </w:rPr>
      </w:pPr>
      <w:hyperlink w:anchor="_Toc36471097" w:history="1">
        <w:r>
          <w:rPr>
            <w:rStyle w:val="aff"/>
          </w:rPr>
          <w:t xml:space="preserve">6.3 </w:t>
        </w:r>
        <w:r>
          <w:rPr>
            <w:rStyle w:val="aff"/>
          </w:rPr>
          <w:t>事故报告内容</w:t>
        </w:r>
        <w:r>
          <w:tab/>
        </w:r>
        <w:r>
          <w:fldChar w:fldCharType="begin"/>
        </w:r>
        <w:r>
          <w:instrText xml:space="preserve"> PAGEREF _Toc36471097 \h </w:instrText>
        </w:r>
        <w:r>
          <w:fldChar w:fldCharType="separate"/>
        </w:r>
        <w:r>
          <w:t>33</w:t>
        </w:r>
        <w:r>
          <w:fldChar w:fldCharType="end"/>
        </w:r>
      </w:hyperlink>
    </w:p>
    <w:p w14:paraId="2FF08463" w14:textId="77777777" w:rsidR="00C97EA2" w:rsidRDefault="00000000">
      <w:pPr>
        <w:pStyle w:val="TOC1"/>
        <w:rPr>
          <w:rFonts w:asciiTheme="minorHAnsi" w:eastAsiaTheme="minorEastAsia" w:hAnsiTheme="minorHAnsi" w:cstheme="minorBidi"/>
          <w:sz w:val="21"/>
        </w:rPr>
      </w:pPr>
      <w:hyperlink w:anchor="_Toc36471098" w:history="1">
        <w:r>
          <w:rPr>
            <w:rStyle w:val="aff"/>
          </w:rPr>
          <w:t xml:space="preserve">7 </w:t>
        </w:r>
        <w:r>
          <w:rPr>
            <w:rStyle w:val="aff"/>
          </w:rPr>
          <w:t>应急响应</w:t>
        </w:r>
        <w:r>
          <w:tab/>
        </w:r>
        <w:r>
          <w:fldChar w:fldCharType="begin"/>
        </w:r>
        <w:r>
          <w:instrText xml:space="preserve"> PAGEREF _Toc36471098 \h </w:instrText>
        </w:r>
        <w:r>
          <w:fldChar w:fldCharType="separate"/>
        </w:r>
        <w:r>
          <w:t>34</w:t>
        </w:r>
        <w:r>
          <w:fldChar w:fldCharType="end"/>
        </w:r>
      </w:hyperlink>
    </w:p>
    <w:p w14:paraId="3913A59A" w14:textId="77777777" w:rsidR="00C97EA2" w:rsidRDefault="00000000">
      <w:pPr>
        <w:pStyle w:val="TOC2"/>
        <w:rPr>
          <w:rFonts w:asciiTheme="minorHAnsi" w:eastAsiaTheme="minorEastAsia" w:hAnsiTheme="minorHAnsi" w:cstheme="minorBidi"/>
          <w:sz w:val="21"/>
        </w:rPr>
      </w:pPr>
      <w:hyperlink w:anchor="_Toc36471099" w:history="1">
        <w:r>
          <w:rPr>
            <w:rStyle w:val="aff"/>
          </w:rPr>
          <w:t xml:space="preserve">7.1 </w:t>
        </w:r>
        <w:r>
          <w:rPr>
            <w:rStyle w:val="aff"/>
          </w:rPr>
          <w:t>响应分级</w:t>
        </w:r>
        <w:r>
          <w:tab/>
        </w:r>
        <w:r>
          <w:fldChar w:fldCharType="begin"/>
        </w:r>
        <w:r>
          <w:instrText xml:space="preserve"> PAGEREF _Toc36471099 \h </w:instrText>
        </w:r>
        <w:r>
          <w:fldChar w:fldCharType="separate"/>
        </w:r>
        <w:r>
          <w:t>34</w:t>
        </w:r>
        <w:r>
          <w:fldChar w:fldCharType="end"/>
        </w:r>
      </w:hyperlink>
    </w:p>
    <w:p w14:paraId="41C4E467" w14:textId="77777777" w:rsidR="00C97EA2" w:rsidRDefault="00000000">
      <w:pPr>
        <w:pStyle w:val="TOC2"/>
        <w:rPr>
          <w:rFonts w:asciiTheme="minorHAnsi" w:eastAsiaTheme="minorEastAsia" w:hAnsiTheme="minorHAnsi" w:cstheme="minorBidi"/>
          <w:sz w:val="21"/>
        </w:rPr>
      </w:pPr>
      <w:hyperlink w:anchor="_Toc36471100" w:history="1">
        <w:r>
          <w:rPr>
            <w:rStyle w:val="aff"/>
          </w:rPr>
          <w:t xml:space="preserve">7.2 </w:t>
        </w:r>
        <w:r>
          <w:rPr>
            <w:rStyle w:val="aff"/>
          </w:rPr>
          <w:t>响应程序</w:t>
        </w:r>
        <w:r>
          <w:tab/>
        </w:r>
        <w:r>
          <w:fldChar w:fldCharType="begin"/>
        </w:r>
        <w:r>
          <w:instrText xml:space="preserve"> PAGEREF _Toc36471100 \h </w:instrText>
        </w:r>
        <w:r>
          <w:fldChar w:fldCharType="separate"/>
        </w:r>
        <w:r>
          <w:t>35</w:t>
        </w:r>
        <w:r>
          <w:fldChar w:fldCharType="end"/>
        </w:r>
      </w:hyperlink>
    </w:p>
    <w:p w14:paraId="397B2CFE" w14:textId="77777777" w:rsidR="00C97EA2" w:rsidRDefault="00000000">
      <w:pPr>
        <w:pStyle w:val="TOC2"/>
        <w:rPr>
          <w:rFonts w:asciiTheme="minorHAnsi" w:eastAsiaTheme="minorEastAsia" w:hAnsiTheme="minorHAnsi" w:cstheme="minorBidi"/>
          <w:sz w:val="21"/>
        </w:rPr>
      </w:pPr>
      <w:hyperlink w:anchor="_Toc36471101" w:history="1">
        <w:r>
          <w:rPr>
            <w:rStyle w:val="aff"/>
          </w:rPr>
          <w:t xml:space="preserve">7.3 </w:t>
        </w:r>
        <w:r>
          <w:rPr>
            <w:rStyle w:val="aff"/>
          </w:rPr>
          <w:t>应急处置</w:t>
        </w:r>
        <w:r>
          <w:tab/>
        </w:r>
        <w:r>
          <w:fldChar w:fldCharType="begin"/>
        </w:r>
        <w:r>
          <w:instrText xml:space="preserve"> PAGEREF _Toc36471101 \h </w:instrText>
        </w:r>
        <w:r>
          <w:fldChar w:fldCharType="separate"/>
        </w:r>
        <w:r>
          <w:t>36</w:t>
        </w:r>
        <w:r>
          <w:fldChar w:fldCharType="end"/>
        </w:r>
      </w:hyperlink>
    </w:p>
    <w:p w14:paraId="4579E37D" w14:textId="77777777" w:rsidR="00C97EA2" w:rsidRDefault="00000000">
      <w:pPr>
        <w:pStyle w:val="TOC2"/>
        <w:rPr>
          <w:rFonts w:asciiTheme="minorHAnsi" w:eastAsiaTheme="minorEastAsia" w:hAnsiTheme="minorHAnsi" w:cstheme="minorBidi"/>
          <w:sz w:val="21"/>
        </w:rPr>
      </w:pPr>
      <w:hyperlink w:anchor="_Toc36471102" w:history="1">
        <w:r>
          <w:rPr>
            <w:rStyle w:val="aff"/>
          </w:rPr>
          <w:t xml:space="preserve">7.4 </w:t>
        </w:r>
        <w:r>
          <w:rPr>
            <w:rStyle w:val="aff"/>
          </w:rPr>
          <w:t>应急终止</w:t>
        </w:r>
        <w:r>
          <w:tab/>
        </w:r>
        <w:r>
          <w:fldChar w:fldCharType="begin"/>
        </w:r>
        <w:r>
          <w:instrText xml:space="preserve"> PAGEREF _Toc36471102 \h </w:instrText>
        </w:r>
        <w:r>
          <w:fldChar w:fldCharType="separate"/>
        </w:r>
        <w:r>
          <w:t>44</w:t>
        </w:r>
        <w:r>
          <w:fldChar w:fldCharType="end"/>
        </w:r>
      </w:hyperlink>
    </w:p>
    <w:p w14:paraId="70191CBB" w14:textId="77777777" w:rsidR="00C97EA2" w:rsidRDefault="00000000">
      <w:pPr>
        <w:pStyle w:val="TOC1"/>
        <w:rPr>
          <w:rFonts w:asciiTheme="minorHAnsi" w:eastAsiaTheme="minorEastAsia" w:hAnsiTheme="minorHAnsi" w:cstheme="minorBidi"/>
          <w:sz w:val="21"/>
        </w:rPr>
      </w:pPr>
      <w:hyperlink w:anchor="_Toc36471103" w:history="1">
        <w:r>
          <w:rPr>
            <w:rStyle w:val="aff"/>
          </w:rPr>
          <w:t xml:space="preserve">8 </w:t>
        </w:r>
        <w:r>
          <w:rPr>
            <w:rStyle w:val="aff"/>
          </w:rPr>
          <w:t>信息公开</w:t>
        </w:r>
        <w:r>
          <w:tab/>
        </w:r>
        <w:r>
          <w:fldChar w:fldCharType="begin"/>
        </w:r>
        <w:r>
          <w:instrText xml:space="preserve"> PAGEREF _Toc36471103 \h </w:instrText>
        </w:r>
        <w:r>
          <w:fldChar w:fldCharType="separate"/>
        </w:r>
        <w:r>
          <w:t>48</w:t>
        </w:r>
        <w:r>
          <w:fldChar w:fldCharType="end"/>
        </w:r>
      </w:hyperlink>
    </w:p>
    <w:p w14:paraId="0E702879" w14:textId="77777777" w:rsidR="00C97EA2" w:rsidRDefault="00000000">
      <w:pPr>
        <w:pStyle w:val="TOC2"/>
        <w:rPr>
          <w:rFonts w:asciiTheme="minorHAnsi" w:eastAsiaTheme="minorEastAsia" w:hAnsiTheme="minorHAnsi" w:cstheme="minorBidi"/>
          <w:sz w:val="21"/>
        </w:rPr>
      </w:pPr>
      <w:hyperlink w:anchor="_Toc36471104" w:history="1">
        <w:r>
          <w:rPr>
            <w:rStyle w:val="aff"/>
          </w:rPr>
          <w:t xml:space="preserve">8.1 </w:t>
        </w:r>
        <w:r>
          <w:rPr>
            <w:rStyle w:val="aff"/>
          </w:rPr>
          <w:t>信息发布主要内容</w:t>
        </w:r>
        <w:r>
          <w:tab/>
        </w:r>
        <w:r>
          <w:fldChar w:fldCharType="begin"/>
        </w:r>
        <w:r>
          <w:instrText xml:space="preserve"> PAGEREF _Toc36471104 \h </w:instrText>
        </w:r>
        <w:r>
          <w:fldChar w:fldCharType="separate"/>
        </w:r>
        <w:r>
          <w:t>48</w:t>
        </w:r>
        <w:r>
          <w:fldChar w:fldCharType="end"/>
        </w:r>
      </w:hyperlink>
    </w:p>
    <w:p w14:paraId="7FCD6B37" w14:textId="77777777" w:rsidR="00C97EA2" w:rsidRDefault="00000000">
      <w:pPr>
        <w:pStyle w:val="TOC2"/>
        <w:rPr>
          <w:rFonts w:asciiTheme="minorHAnsi" w:eastAsiaTheme="minorEastAsia" w:hAnsiTheme="minorHAnsi" w:cstheme="minorBidi"/>
          <w:sz w:val="21"/>
        </w:rPr>
      </w:pPr>
      <w:hyperlink w:anchor="_Toc36471105" w:history="1">
        <w:r>
          <w:rPr>
            <w:rStyle w:val="aff"/>
          </w:rPr>
          <w:t xml:space="preserve">8.2 </w:t>
        </w:r>
        <w:r>
          <w:rPr>
            <w:rStyle w:val="aff"/>
          </w:rPr>
          <w:t>公开方式</w:t>
        </w:r>
        <w:r>
          <w:tab/>
        </w:r>
        <w:r>
          <w:fldChar w:fldCharType="begin"/>
        </w:r>
        <w:r>
          <w:instrText xml:space="preserve"> PAGEREF _Toc36471105 \h </w:instrText>
        </w:r>
        <w:r>
          <w:fldChar w:fldCharType="separate"/>
        </w:r>
        <w:r>
          <w:t>48</w:t>
        </w:r>
        <w:r>
          <w:fldChar w:fldCharType="end"/>
        </w:r>
      </w:hyperlink>
    </w:p>
    <w:p w14:paraId="06972534" w14:textId="77777777" w:rsidR="00C97EA2" w:rsidRDefault="00000000">
      <w:pPr>
        <w:pStyle w:val="TOC2"/>
        <w:rPr>
          <w:rFonts w:asciiTheme="minorHAnsi" w:eastAsiaTheme="minorEastAsia" w:hAnsiTheme="minorHAnsi" w:cstheme="minorBidi"/>
          <w:sz w:val="21"/>
        </w:rPr>
      </w:pPr>
      <w:hyperlink w:anchor="_Toc36471106" w:history="1">
        <w:r>
          <w:rPr>
            <w:rStyle w:val="aff"/>
          </w:rPr>
          <w:t xml:space="preserve">8.3 </w:t>
        </w:r>
        <w:r>
          <w:rPr>
            <w:rStyle w:val="aff"/>
          </w:rPr>
          <w:t>公开程序及负责人</w:t>
        </w:r>
        <w:r>
          <w:tab/>
        </w:r>
        <w:r>
          <w:fldChar w:fldCharType="begin"/>
        </w:r>
        <w:r>
          <w:instrText xml:space="preserve"> PAGEREF _Toc36471106 \h </w:instrText>
        </w:r>
        <w:r>
          <w:fldChar w:fldCharType="separate"/>
        </w:r>
        <w:r>
          <w:t>48</w:t>
        </w:r>
        <w:r>
          <w:fldChar w:fldCharType="end"/>
        </w:r>
      </w:hyperlink>
    </w:p>
    <w:p w14:paraId="6F7AF80E" w14:textId="77777777" w:rsidR="00C97EA2" w:rsidRDefault="00000000">
      <w:pPr>
        <w:pStyle w:val="TOC2"/>
        <w:rPr>
          <w:rFonts w:asciiTheme="minorHAnsi" w:eastAsiaTheme="minorEastAsia" w:hAnsiTheme="minorHAnsi" w:cstheme="minorBidi"/>
          <w:sz w:val="21"/>
        </w:rPr>
      </w:pPr>
      <w:hyperlink w:anchor="_Toc36471107" w:history="1">
        <w:r>
          <w:rPr>
            <w:rStyle w:val="aff"/>
          </w:rPr>
          <w:t xml:space="preserve">8.4 </w:t>
        </w:r>
        <w:r>
          <w:rPr>
            <w:rStyle w:val="aff"/>
          </w:rPr>
          <w:t>通报原则</w:t>
        </w:r>
        <w:r>
          <w:tab/>
        </w:r>
        <w:r>
          <w:fldChar w:fldCharType="begin"/>
        </w:r>
        <w:r>
          <w:instrText xml:space="preserve"> PAGEREF _Toc36471107 \h </w:instrText>
        </w:r>
        <w:r>
          <w:fldChar w:fldCharType="separate"/>
        </w:r>
        <w:r>
          <w:t>49</w:t>
        </w:r>
        <w:r>
          <w:fldChar w:fldCharType="end"/>
        </w:r>
      </w:hyperlink>
    </w:p>
    <w:p w14:paraId="5B8B2BD1" w14:textId="77777777" w:rsidR="00C97EA2" w:rsidRDefault="00000000">
      <w:pPr>
        <w:pStyle w:val="TOC1"/>
        <w:rPr>
          <w:rFonts w:asciiTheme="minorHAnsi" w:eastAsiaTheme="minorEastAsia" w:hAnsiTheme="minorHAnsi" w:cstheme="minorBidi"/>
          <w:sz w:val="21"/>
        </w:rPr>
      </w:pPr>
      <w:hyperlink w:anchor="_Toc36471108" w:history="1">
        <w:r>
          <w:rPr>
            <w:rStyle w:val="aff"/>
          </w:rPr>
          <w:t xml:space="preserve">9 </w:t>
        </w:r>
        <w:r>
          <w:rPr>
            <w:rStyle w:val="aff"/>
          </w:rPr>
          <w:t>后期处置</w:t>
        </w:r>
        <w:r>
          <w:tab/>
        </w:r>
        <w:r>
          <w:fldChar w:fldCharType="begin"/>
        </w:r>
        <w:r>
          <w:instrText xml:space="preserve"> PAGEREF _Toc36471108 \h </w:instrText>
        </w:r>
        <w:r>
          <w:fldChar w:fldCharType="separate"/>
        </w:r>
        <w:r>
          <w:t>50</w:t>
        </w:r>
        <w:r>
          <w:fldChar w:fldCharType="end"/>
        </w:r>
      </w:hyperlink>
    </w:p>
    <w:p w14:paraId="051CDF26" w14:textId="77777777" w:rsidR="00C97EA2" w:rsidRDefault="00000000">
      <w:pPr>
        <w:pStyle w:val="TOC2"/>
        <w:rPr>
          <w:rFonts w:asciiTheme="minorHAnsi" w:eastAsiaTheme="minorEastAsia" w:hAnsiTheme="minorHAnsi" w:cstheme="minorBidi"/>
          <w:sz w:val="21"/>
        </w:rPr>
      </w:pPr>
      <w:hyperlink w:anchor="_Toc36471109" w:history="1">
        <w:r>
          <w:rPr>
            <w:rStyle w:val="aff"/>
          </w:rPr>
          <w:t xml:space="preserve">9.1 </w:t>
        </w:r>
        <w:r>
          <w:rPr>
            <w:rStyle w:val="aff"/>
          </w:rPr>
          <w:t>善后处置</w:t>
        </w:r>
        <w:r>
          <w:tab/>
        </w:r>
        <w:r>
          <w:fldChar w:fldCharType="begin"/>
        </w:r>
        <w:r>
          <w:instrText xml:space="preserve"> PAGEREF _Toc36471109 \h </w:instrText>
        </w:r>
        <w:r>
          <w:fldChar w:fldCharType="separate"/>
        </w:r>
        <w:r>
          <w:t>50</w:t>
        </w:r>
        <w:r>
          <w:fldChar w:fldCharType="end"/>
        </w:r>
      </w:hyperlink>
    </w:p>
    <w:p w14:paraId="3FA96FB3" w14:textId="77777777" w:rsidR="00C97EA2" w:rsidRDefault="00000000">
      <w:pPr>
        <w:pStyle w:val="TOC2"/>
        <w:rPr>
          <w:rFonts w:asciiTheme="minorHAnsi" w:eastAsiaTheme="minorEastAsia" w:hAnsiTheme="minorHAnsi" w:cstheme="minorBidi"/>
          <w:sz w:val="21"/>
        </w:rPr>
      </w:pPr>
      <w:hyperlink w:anchor="_Toc36471110" w:history="1">
        <w:r>
          <w:rPr>
            <w:rStyle w:val="aff"/>
          </w:rPr>
          <w:t xml:space="preserve">9.2 </w:t>
        </w:r>
        <w:r>
          <w:rPr>
            <w:rStyle w:val="aff"/>
          </w:rPr>
          <w:t>调查与评估</w:t>
        </w:r>
        <w:r>
          <w:tab/>
        </w:r>
        <w:r>
          <w:fldChar w:fldCharType="begin"/>
        </w:r>
        <w:r>
          <w:instrText xml:space="preserve"> PAGEREF _Toc36471110 \h </w:instrText>
        </w:r>
        <w:r>
          <w:fldChar w:fldCharType="separate"/>
        </w:r>
        <w:r>
          <w:t>51</w:t>
        </w:r>
        <w:r>
          <w:fldChar w:fldCharType="end"/>
        </w:r>
      </w:hyperlink>
    </w:p>
    <w:p w14:paraId="622EF706" w14:textId="77777777" w:rsidR="00C97EA2" w:rsidRDefault="00000000">
      <w:pPr>
        <w:pStyle w:val="TOC2"/>
        <w:rPr>
          <w:rFonts w:asciiTheme="minorHAnsi" w:eastAsiaTheme="minorEastAsia" w:hAnsiTheme="minorHAnsi" w:cstheme="minorBidi"/>
          <w:sz w:val="21"/>
        </w:rPr>
      </w:pPr>
      <w:hyperlink w:anchor="_Toc36471111" w:history="1">
        <w:r>
          <w:rPr>
            <w:rStyle w:val="aff"/>
          </w:rPr>
          <w:t xml:space="preserve">9.3 </w:t>
        </w:r>
        <w:r>
          <w:rPr>
            <w:rStyle w:val="aff"/>
          </w:rPr>
          <w:t>恢复重建</w:t>
        </w:r>
        <w:r>
          <w:tab/>
        </w:r>
        <w:r>
          <w:fldChar w:fldCharType="begin"/>
        </w:r>
        <w:r>
          <w:instrText xml:space="preserve"> PAGEREF _Toc36471111 \h </w:instrText>
        </w:r>
        <w:r>
          <w:fldChar w:fldCharType="separate"/>
        </w:r>
        <w:r>
          <w:t>52</w:t>
        </w:r>
        <w:r>
          <w:fldChar w:fldCharType="end"/>
        </w:r>
      </w:hyperlink>
    </w:p>
    <w:p w14:paraId="3EC78895" w14:textId="77777777" w:rsidR="00C97EA2" w:rsidRDefault="00000000">
      <w:pPr>
        <w:pStyle w:val="TOC1"/>
        <w:rPr>
          <w:rFonts w:asciiTheme="minorHAnsi" w:eastAsiaTheme="minorEastAsia" w:hAnsiTheme="minorHAnsi" w:cstheme="minorBidi"/>
          <w:sz w:val="21"/>
        </w:rPr>
      </w:pPr>
      <w:hyperlink w:anchor="_Toc36471112" w:history="1">
        <w:r>
          <w:rPr>
            <w:rStyle w:val="aff"/>
          </w:rPr>
          <w:t xml:space="preserve">10 </w:t>
        </w:r>
        <w:r>
          <w:rPr>
            <w:rStyle w:val="aff"/>
          </w:rPr>
          <w:t>保障措施</w:t>
        </w:r>
        <w:r>
          <w:tab/>
        </w:r>
        <w:r>
          <w:fldChar w:fldCharType="begin"/>
        </w:r>
        <w:r>
          <w:instrText xml:space="preserve"> PAGEREF _Toc36471112 \h </w:instrText>
        </w:r>
        <w:r>
          <w:fldChar w:fldCharType="separate"/>
        </w:r>
        <w:r>
          <w:t>53</w:t>
        </w:r>
        <w:r>
          <w:fldChar w:fldCharType="end"/>
        </w:r>
      </w:hyperlink>
    </w:p>
    <w:p w14:paraId="07CF8916" w14:textId="77777777" w:rsidR="00C97EA2" w:rsidRDefault="00000000">
      <w:pPr>
        <w:pStyle w:val="TOC2"/>
        <w:rPr>
          <w:rFonts w:asciiTheme="minorHAnsi" w:eastAsiaTheme="minorEastAsia" w:hAnsiTheme="minorHAnsi" w:cstheme="minorBidi"/>
          <w:sz w:val="21"/>
        </w:rPr>
      </w:pPr>
      <w:hyperlink w:anchor="_Toc36471113" w:history="1">
        <w:r>
          <w:rPr>
            <w:rStyle w:val="aff"/>
          </w:rPr>
          <w:t xml:space="preserve">10.1 </w:t>
        </w:r>
        <w:r>
          <w:rPr>
            <w:rStyle w:val="aff"/>
          </w:rPr>
          <w:t>应急通信与信息保障</w:t>
        </w:r>
        <w:r>
          <w:tab/>
        </w:r>
        <w:r>
          <w:fldChar w:fldCharType="begin"/>
        </w:r>
        <w:r>
          <w:instrText xml:space="preserve"> PAGEREF _Toc36471113 \h </w:instrText>
        </w:r>
        <w:r>
          <w:fldChar w:fldCharType="separate"/>
        </w:r>
        <w:r>
          <w:t>53</w:t>
        </w:r>
        <w:r>
          <w:fldChar w:fldCharType="end"/>
        </w:r>
      </w:hyperlink>
    </w:p>
    <w:p w14:paraId="3FCAB303" w14:textId="77777777" w:rsidR="00C97EA2" w:rsidRDefault="00000000">
      <w:pPr>
        <w:pStyle w:val="TOC2"/>
        <w:rPr>
          <w:rFonts w:asciiTheme="minorHAnsi" w:eastAsiaTheme="minorEastAsia" w:hAnsiTheme="minorHAnsi" w:cstheme="minorBidi"/>
          <w:sz w:val="21"/>
        </w:rPr>
      </w:pPr>
      <w:hyperlink w:anchor="_Toc36471114" w:history="1">
        <w:r>
          <w:rPr>
            <w:rStyle w:val="aff"/>
          </w:rPr>
          <w:t xml:space="preserve">10.2 </w:t>
        </w:r>
        <w:r>
          <w:rPr>
            <w:rStyle w:val="aff"/>
          </w:rPr>
          <w:t>应急队伍保障</w:t>
        </w:r>
        <w:r>
          <w:tab/>
        </w:r>
        <w:r>
          <w:fldChar w:fldCharType="begin"/>
        </w:r>
        <w:r>
          <w:instrText xml:space="preserve"> PAGEREF _Toc36471114 \h </w:instrText>
        </w:r>
        <w:r>
          <w:fldChar w:fldCharType="separate"/>
        </w:r>
        <w:r>
          <w:t>53</w:t>
        </w:r>
        <w:r>
          <w:fldChar w:fldCharType="end"/>
        </w:r>
      </w:hyperlink>
    </w:p>
    <w:p w14:paraId="5E423F66" w14:textId="77777777" w:rsidR="00C97EA2" w:rsidRDefault="00000000">
      <w:pPr>
        <w:pStyle w:val="TOC2"/>
        <w:rPr>
          <w:rFonts w:asciiTheme="minorHAnsi" w:eastAsiaTheme="minorEastAsia" w:hAnsiTheme="minorHAnsi" w:cstheme="minorBidi"/>
          <w:sz w:val="21"/>
        </w:rPr>
      </w:pPr>
      <w:hyperlink w:anchor="_Toc36471115" w:history="1">
        <w:r>
          <w:rPr>
            <w:rStyle w:val="aff"/>
          </w:rPr>
          <w:t xml:space="preserve">10.3 </w:t>
        </w:r>
        <w:r>
          <w:rPr>
            <w:rStyle w:val="aff"/>
          </w:rPr>
          <w:t>应急装备保障</w:t>
        </w:r>
        <w:r>
          <w:tab/>
        </w:r>
        <w:r>
          <w:fldChar w:fldCharType="begin"/>
        </w:r>
        <w:r>
          <w:instrText xml:space="preserve"> PAGEREF _Toc36471115 \h </w:instrText>
        </w:r>
        <w:r>
          <w:fldChar w:fldCharType="separate"/>
        </w:r>
        <w:r>
          <w:t>53</w:t>
        </w:r>
        <w:r>
          <w:fldChar w:fldCharType="end"/>
        </w:r>
      </w:hyperlink>
    </w:p>
    <w:p w14:paraId="2E870692" w14:textId="77777777" w:rsidR="00C97EA2" w:rsidRDefault="00000000">
      <w:pPr>
        <w:pStyle w:val="TOC2"/>
        <w:rPr>
          <w:rFonts w:asciiTheme="minorHAnsi" w:eastAsiaTheme="minorEastAsia" w:hAnsiTheme="minorHAnsi" w:cstheme="minorBidi"/>
          <w:sz w:val="21"/>
        </w:rPr>
      </w:pPr>
      <w:hyperlink w:anchor="_Toc36471116" w:history="1">
        <w:r>
          <w:rPr>
            <w:rStyle w:val="aff"/>
          </w:rPr>
          <w:t xml:space="preserve">10.4 </w:t>
        </w:r>
        <w:r>
          <w:rPr>
            <w:rStyle w:val="aff"/>
          </w:rPr>
          <w:t>其他保障</w:t>
        </w:r>
        <w:r>
          <w:tab/>
        </w:r>
        <w:r>
          <w:fldChar w:fldCharType="begin"/>
        </w:r>
        <w:r>
          <w:instrText xml:space="preserve"> PAGEREF _Toc36471116 \h </w:instrText>
        </w:r>
        <w:r>
          <w:fldChar w:fldCharType="separate"/>
        </w:r>
        <w:r>
          <w:t>54</w:t>
        </w:r>
        <w:r>
          <w:fldChar w:fldCharType="end"/>
        </w:r>
      </w:hyperlink>
    </w:p>
    <w:p w14:paraId="0D13D2B4" w14:textId="77777777" w:rsidR="00C97EA2" w:rsidRDefault="00000000">
      <w:pPr>
        <w:pStyle w:val="TOC1"/>
        <w:rPr>
          <w:rFonts w:asciiTheme="minorHAnsi" w:eastAsiaTheme="minorEastAsia" w:hAnsiTheme="minorHAnsi" w:cstheme="minorBidi"/>
          <w:sz w:val="21"/>
        </w:rPr>
      </w:pPr>
      <w:hyperlink w:anchor="_Toc36471117" w:history="1">
        <w:r>
          <w:rPr>
            <w:rStyle w:val="aff"/>
          </w:rPr>
          <w:t xml:space="preserve">11 </w:t>
        </w:r>
        <w:r>
          <w:rPr>
            <w:rStyle w:val="aff"/>
          </w:rPr>
          <w:t>预案管理</w:t>
        </w:r>
        <w:r>
          <w:tab/>
        </w:r>
        <w:r>
          <w:fldChar w:fldCharType="begin"/>
        </w:r>
        <w:r>
          <w:instrText xml:space="preserve"> PAGEREF _Toc36471117 \h </w:instrText>
        </w:r>
        <w:r>
          <w:fldChar w:fldCharType="separate"/>
        </w:r>
        <w:r>
          <w:t>57</w:t>
        </w:r>
        <w:r>
          <w:fldChar w:fldCharType="end"/>
        </w:r>
      </w:hyperlink>
    </w:p>
    <w:p w14:paraId="4C86F7B1" w14:textId="77777777" w:rsidR="00C97EA2" w:rsidRDefault="00000000">
      <w:pPr>
        <w:pStyle w:val="TOC2"/>
        <w:rPr>
          <w:rFonts w:asciiTheme="minorHAnsi" w:eastAsiaTheme="minorEastAsia" w:hAnsiTheme="minorHAnsi" w:cstheme="minorBidi"/>
          <w:sz w:val="21"/>
        </w:rPr>
      </w:pPr>
      <w:hyperlink w:anchor="_Toc36471118" w:history="1">
        <w:r>
          <w:rPr>
            <w:rStyle w:val="aff"/>
          </w:rPr>
          <w:t xml:space="preserve">11.1 </w:t>
        </w:r>
        <w:r>
          <w:rPr>
            <w:rStyle w:val="aff"/>
          </w:rPr>
          <w:t>培训</w:t>
        </w:r>
        <w:r>
          <w:tab/>
        </w:r>
        <w:r>
          <w:fldChar w:fldCharType="begin"/>
        </w:r>
        <w:r>
          <w:instrText xml:space="preserve"> PAGEREF _Toc36471118 \h </w:instrText>
        </w:r>
        <w:r>
          <w:fldChar w:fldCharType="separate"/>
        </w:r>
        <w:r>
          <w:t>57</w:t>
        </w:r>
        <w:r>
          <w:fldChar w:fldCharType="end"/>
        </w:r>
      </w:hyperlink>
    </w:p>
    <w:p w14:paraId="70D912E5" w14:textId="77777777" w:rsidR="00C97EA2" w:rsidRDefault="00000000">
      <w:pPr>
        <w:pStyle w:val="TOC2"/>
        <w:rPr>
          <w:rFonts w:asciiTheme="minorHAnsi" w:eastAsiaTheme="minorEastAsia" w:hAnsiTheme="minorHAnsi" w:cstheme="minorBidi"/>
          <w:sz w:val="21"/>
        </w:rPr>
      </w:pPr>
      <w:hyperlink w:anchor="_Toc36471119" w:history="1">
        <w:r>
          <w:rPr>
            <w:rStyle w:val="aff"/>
          </w:rPr>
          <w:t xml:space="preserve">11.2 </w:t>
        </w:r>
        <w:r>
          <w:rPr>
            <w:rStyle w:val="aff"/>
          </w:rPr>
          <w:t>演练</w:t>
        </w:r>
        <w:r>
          <w:tab/>
        </w:r>
        <w:r>
          <w:fldChar w:fldCharType="begin"/>
        </w:r>
        <w:r>
          <w:instrText xml:space="preserve"> PAGEREF _Toc36471119 \h </w:instrText>
        </w:r>
        <w:r>
          <w:fldChar w:fldCharType="separate"/>
        </w:r>
        <w:r>
          <w:t>62</w:t>
        </w:r>
        <w:r>
          <w:fldChar w:fldCharType="end"/>
        </w:r>
      </w:hyperlink>
    </w:p>
    <w:p w14:paraId="52B6D3FA" w14:textId="77777777" w:rsidR="00C97EA2" w:rsidRDefault="00000000">
      <w:pPr>
        <w:pStyle w:val="TOC2"/>
        <w:rPr>
          <w:rFonts w:asciiTheme="minorHAnsi" w:eastAsiaTheme="minorEastAsia" w:hAnsiTheme="minorHAnsi" w:cstheme="minorBidi"/>
          <w:sz w:val="21"/>
        </w:rPr>
      </w:pPr>
      <w:hyperlink w:anchor="_Toc36471120" w:history="1">
        <w:r>
          <w:rPr>
            <w:rStyle w:val="aff"/>
          </w:rPr>
          <w:t xml:space="preserve">11.3 </w:t>
        </w:r>
        <w:r>
          <w:rPr>
            <w:rStyle w:val="aff"/>
          </w:rPr>
          <w:t>责任与奖惩</w:t>
        </w:r>
        <w:r>
          <w:tab/>
        </w:r>
        <w:r>
          <w:fldChar w:fldCharType="begin"/>
        </w:r>
        <w:r>
          <w:instrText xml:space="preserve"> PAGEREF _Toc36471120 \h </w:instrText>
        </w:r>
        <w:r>
          <w:fldChar w:fldCharType="separate"/>
        </w:r>
        <w:r>
          <w:t>64</w:t>
        </w:r>
        <w:r>
          <w:fldChar w:fldCharType="end"/>
        </w:r>
      </w:hyperlink>
    </w:p>
    <w:p w14:paraId="4AEEF02B" w14:textId="77777777" w:rsidR="00C97EA2" w:rsidRDefault="00000000">
      <w:pPr>
        <w:pStyle w:val="TOC2"/>
        <w:rPr>
          <w:rFonts w:asciiTheme="minorHAnsi" w:eastAsiaTheme="minorEastAsia" w:hAnsiTheme="minorHAnsi" w:cstheme="minorBidi"/>
          <w:sz w:val="21"/>
        </w:rPr>
      </w:pPr>
      <w:hyperlink w:anchor="_Toc36471121" w:history="1">
        <w:r>
          <w:rPr>
            <w:rStyle w:val="aff"/>
          </w:rPr>
          <w:t xml:space="preserve">11.4 </w:t>
        </w:r>
        <w:r>
          <w:rPr>
            <w:rStyle w:val="aff"/>
          </w:rPr>
          <w:t>评估及修订</w:t>
        </w:r>
        <w:r>
          <w:tab/>
        </w:r>
        <w:r>
          <w:fldChar w:fldCharType="begin"/>
        </w:r>
        <w:r>
          <w:instrText xml:space="preserve"> PAGEREF _Toc36471121 \h </w:instrText>
        </w:r>
        <w:r>
          <w:fldChar w:fldCharType="separate"/>
        </w:r>
        <w:r>
          <w:t>65</w:t>
        </w:r>
        <w:r>
          <w:fldChar w:fldCharType="end"/>
        </w:r>
      </w:hyperlink>
    </w:p>
    <w:p w14:paraId="4B806D00" w14:textId="77777777" w:rsidR="00C97EA2" w:rsidRDefault="00000000">
      <w:pPr>
        <w:pStyle w:val="TOC2"/>
        <w:rPr>
          <w:rFonts w:asciiTheme="minorHAnsi" w:eastAsiaTheme="minorEastAsia" w:hAnsiTheme="minorHAnsi" w:cstheme="minorBidi"/>
          <w:sz w:val="21"/>
        </w:rPr>
      </w:pPr>
      <w:hyperlink w:anchor="_Toc36471122" w:history="1">
        <w:r>
          <w:rPr>
            <w:rStyle w:val="aff"/>
          </w:rPr>
          <w:t xml:space="preserve">11.5 </w:t>
        </w:r>
        <w:r>
          <w:rPr>
            <w:rStyle w:val="aff"/>
          </w:rPr>
          <w:t>备案</w:t>
        </w:r>
        <w:r>
          <w:tab/>
        </w:r>
        <w:r>
          <w:fldChar w:fldCharType="begin"/>
        </w:r>
        <w:r>
          <w:instrText xml:space="preserve"> PAGEREF _Toc36471122 \h </w:instrText>
        </w:r>
        <w:r>
          <w:fldChar w:fldCharType="separate"/>
        </w:r>
        <w:r>
          <w:t>66</w:t>
        </w:r>
        <w:r>
          <w:fldChar w:fldCharType="end"/>
        </w:r>
      </w:hyperlink>
    </w:p>
    <w:p w14:paraId="18E26880" w14:textId="77777777" w:rsidR="00C97EA2" w:rsidRDefault="00000000">
      <w:pPr>
        <w:pStyle w:val="TOC2"/>
        <w:rPr>
          <w:rFonts w:asciiTheme="minorHAnsi" w:eastAsiaTheme="minorEastAsia" w:hAnsiTheme="minorHAnsi" w:cstheme="minorBidi"/>
          <w:sz w:val="21"/>
        </w:rPr>
      </w:pPr>
      <w:hyperlink w:anchor="_Toc36471123" w:history="1">
        <w:r>
          <w:rPr>
            <w:rStyle w:val="aff"/>
          </w:rPr>
          <w:t xml:space="preserve">11.6 </w:t>
        </w:r>
        <w:r>
          <w:rPr>
            <w:rStyle w:val="aff"/>
          </w:rPr>
          <w:t>签署发布</w:t>
        </w:r>
        <w:r>
          <w:tab/>
        </w:r>
        <w:r>
          <w:fldChar w:fldCharType="begin"/>
        </w:r>
        <w:r>
          <w:instrText xml:space="preserve"> PAGEREF _Toc36471123 \h </w:instrText>
        </w:r>
        <w:r>
          <w:fldChar w:fldCharType="separate"/>
        </w:r>
        <w:r>
          <w:t>67</w:t>
        </w:r>
        <w:r>
          <w:fldChar w:fldCharType="end"/>
        </w:r>
      </w:hyperlink>
    </w:p>
    <w:p w14:paraId="40CFC5A0" w14:textId="77777777" w:rsidR="00C97EA2" w:rsidRDefault="00000000">
      <w:pPr>
        <w:pStyle w:val="TOC2"/>
        <w:rPr>
          <w:rFonts w:asciiTheme="minorHAnsi" w:eastAsiaTheme="minorEastAsia" w:hAnsiTheme="minorHAnsi" w:cstheme="minorBidi"/>
          <w:sz w:val="21"/>
        </w:rPr>
      </w:pPr>
      <w:hyperlink w:anchor="_Toc36471124" w:history="1">
        <w:r>
          <w:rPr>
            <w:rStyle w:val="aff"/>
          </w:rPr>
          <w:t xml:space="preserve">11.7 </w:t>
        </w:r>
        <w:r>
          <w:rPr>
            <w:rStyle w:val="aff"/>
          </w:rPr>
          <w:t>预案实施</w:t>
        </w:r>
        <w:r>
          <w:tab/>
        </w:r>
        <w:r>
          <w:fldChar w:fldCharType="begin"/>
        </w:r>
        <w:r>
          <w:instrText xml:space="preserve"> PAGEREF _Toc36471124 \h </w:instrText>
        </w:r>
        <w:r>
          <w:fldChar w:fldCharType="separate"/>
        </w:r>
        <w:r>
          <w:t>67</w:t>
        </w:r>
        <w:r>
          <w:fldChar w:fldCharType="end"/>
        </w:r>
      </w:hyperlink>
    </w:p>
    <w:p w14:paraId="7DDD5DC4" w14:textId="77777777" w:rsidR="00C97EA2" w:rsidRDefault="00000000">
      <w:pPr>
        <w:pStyle w:val="TOC1"/>
        <w:rPr>
          <w:rFonts w:asciiTheme="minorHAnsi" w:eastAsiaTheme="minorEastAsia" w:hAnsiTheme="minorHAnsi" w:cstheme="minorBidi"/>
          <w:sz w:val="21"/>
        </w:rPr>
      </w:pPr>
      <w:hyperlink w:anchor="_Toc36471125" w:history="1">
        <w:r>
          <w:rPr>
            <w:rStyle w:val="aff"/>
          </w:rPr>
          <w:t xml:space="preserve">12 </w:t>
        </w:r>
        <w:r>
          <w:rPr>
            <w:rStyle w:val="aff"/>
          </w:rPr>
          <w:t>附则</w:t>
        </w:r>
        <w:r>
          <w:tab/>
        </w:r>
        <w:r>
          <w:fldChar w:fldCharType="begin"/>
        </w:r>
        <w:r>
          <w:instrText xml:space="preserve"> PAGEREF _Toc36471125 \h </w:instrText>
        </w:r>
        <w:r>
          <w:fldChar w:fldCharType="separate"/>
        </w:r>
        <w:r>
          <w:t>68</w:t>
        </w:r>
        <w:r>
          <w:fldChar w:fldCharType="end"/>
        </w:r>
      </w:hyperlink>
    </w:p>
    <w:p w14:paraId="306335D2" w14:textId="77777777" w:rsidR="00C97EA2" w:rsidRDefault="00000000">
      <w:pPr>
        <w:pStyle w:val="TOC2"/>
        <w:rPr>
          <w:rFonts w:asciiTheme="minorHAnsi" w:eastAsiaTheme="minorEastAsia" w:hAnsiTheme="minorHAnsi" w:cstheme="minorBidi"/>
          <w:sz w:val="21"/>
        </w:rPr>
      </w:pPr>
      <w:hyperlink w:anchor="_Toc36471126" w:history="1">
        <w:r>
          <w:rPr>
            <w:rStyle w:val="aff"/>
          </w:rPr>
          <w:t xml:space="preserve">12.1 </w:t>
        </w:r>
        <w:r>
          <w:rPr>
            <w:rStyle w:val="aff"/>
          </w:rPr>
          <w:t>术语、符号和代号</w:t>
        </w:r>
        <w:r>
          <w:tab/>
        </w:r>
        <w:r>
          <w:fldChar w:fldCharType="begin"/>
        </w:r>
        <w:r>
          <w:instrText xml:space="preserve"> PAGEREF _Toc36471126 \h </w:instrText>
        </w:r>
        <w:r>
          <w:fldChar w:fldCharType="separate"/>
        </w:r>
        <w:r>
          <w:t>68</w:t>
        </w:r>
        <w:r>
          <w:fldChar w:fldCharType="end"/>
        </w:r>
      </w:hyperlink>
    </w:p>
    <w:p w14:paraId="69147874" w14:textId="77777777" w:rsidR="00C97EA2" w:rsidRDefault="00000000">
      <w:pPr>
        <w:pStyle w:val="TOC1"/>
        <w:rPr>
          <w:rFonts w:asciiTheme="minorHAnsi" w:eastAsiaTheme="minorEastAsia" w:hAnsiTheme="minorHAnsi" w:cstheme="minorBidi"/>
          <w:sz w:val="21"/>
        </w:rPr>
      </w:pPr>
      <w:hyperlink w:anchor="_Toc36471127" w:history="1">
        <w:r>
          <w:rPr>
            <w:rStyle w:val="aff"/>
          </w:rPr>
          <w:t>附图</w:t>
        </w:r>
        <w:r>
          <w:rPr>
            <w:rStyle w:val="aff"/>
          </w:rPr>
          <w:t xml:space="preserve">1 </w:t>
        </w:r>
        <w:r>
          <w:rPr>
            <w:rStyle w:val="aff"/>
          </w:rPr>
          <w:t>企业地理位置图</w:t>
        </w:r>
        <w:r>
          <w:tab/>
        </w:r>
        <w:r>
          <w:fldChar w:fldCharType="begin"/>
        </w:r>
        <w:r>
          <w:instrText xml:space="preserve"> PAGEREF _Toc36471127 \h </w:instrText>
        </w:r>
        <w:r>
          <w:fldChar w:fldCharType="separate"/>
        </w:r>
        <w:r>
          <w:t>69</w:t>
        </w:r>
        <w:r>
          <w:fldChar w:fldCharType="end"/>
        </w:r>
      </w:hyperlink>
    </w:p>
    <w:p w14:paraId="515DD8B3" w14:textId="77777777" w:rsidR="00C97EA2" w:rsidRDefault="00000000">
      <w:pPr>
        <w:pStyle w:val="TOC1"/>
        <w:rPr>
          <w:rFonts w:asciiTheme="minorHAnsi" w:eastAsiaTheme="minorEastAsia" w:hAnsiTheme="minorHAnsi" w:cstheme="minorBidi"/>
          <w:sz w:val="21"/>
        </w:rPr>
      </w:pPr>
      <w:hyperlink w:anchor="_Toc36471128" w:history="1">
        <w:r>
          <w:rPr>
            <w:rStyle w:val="aff"/>
          </w:rPr>
          <w:t>附图</w:t>
        </w:r>
        <w:r>
          <w:rPr>
            <w:rStyle w:val="aff"/>
          </w:rPr>
          <w:t xml:space="preserve">2 </w:t>
        </w:r>
        <w:r>
          <w:rPr>
            <w:rStyle w:val="aff"/>
          </w:rPr>
          <w:t>厂区平面布置图</w:t>
        </w:r>
        <w:r>
          <w:tab/>
        </w:r>
        <w:r>
          <w:fldChar w:fldCharType="begin"/>
        </w:r>
        <w:r>
          <w:instrText xml:space="preserve"> PAGEREF _Toc36471128 \h </w:instrText>
        </w:r>
        <w:r>
          <w:fldChar w:fldCharType="separate"/>
        </w:r>
        <w:r>
          <w:t>70</w:t>
        </w:r>
        <w:r>
          <w:fldChar w:fldCharType="end"/>
        </w:r>
      </w:hyperlink>
    </w:p>
    <w:p w14:paraId="184F2DB6" w14:textId="77777777" w:rsidR="00C97EA2" w:rsidRDefault="00000000">
      <w:pPr>
        <w:pStyle w:val="TOC1"/>
        <w:rPr>
          <w:rFonts w:asciiTheme="minorHAnsi" w:eastAsiaTheme="minorEastAsia" w:hAnsiTheme="minorHAnsi" w:cstheme="minorBidi"/>
          <w:sz w:val="21"/>
        </w:rPr>
      </w:pPr>
      <w:hyperlink w:anchor="_Toc36471129" w:history="1">
        <w:r>
          <w:rPr>
            <w:rStyle w:val="aff"/>
          </w:rPr>
          <w:t>附图</w:t>
        </w:r>
        <w:r>
          <w:rPr>
            <w:rStyle w:val="aff"/>
          </w:rPr>
          <w:t xml:space="preserve">3 </w:t>
        </w:r>
        <w:r>
          <w:rPr>
            <w:rStyle w:val="aff"/>
          </w:rPr>
          <w:t>周边大气环境风险受体分布图</w:t>
        </w:r>
        <w:r>
          <w:tab/>
        </w:r>
        <w:r>
          <w:fldChar w:fldCharType="begin"/>
        </w:r>
        <w:r>
          <w:instrText xml:space="preserve"> PAGEREF _Toc36471129 \h </w:instrText>
        </w:r>
        <w:r>
          <w:fldChar w:fldCharType="separate"/>
        </w:r>
        <w:r>
          <w:t>71</w:t>
        </w:r>
        <w:r>
          <w:fldChar w:fldCharType="end"/>
        </w:r>
      </w:hyperlink>
    </w:p>
    <w:p w14:paraId="30995B10" w14:textId="77777777" w:rsidR="00C97EA2" w:rsidRDefault="00000000">
      <w:pPr>
        <w:pStyle w:val="TOC1"/>
        <w:rPr>
          <w:rFonts w:asciiTheme="minorHAnsi" w:eastAsiaTheme="minorEastAsia" w:hAnsiTheme="minorHAnsi" w:cstheme="minorBidi"/>
          <w:sz w:val="21"/>
        </w:rPr>
      </w:pPr>
      <w:hyperlink w:anchor="_Toc36471130" w:history="1">
        <w:r>
          <w:rPr>
            <w:rStyle w:val="aff"/>
          </w:rPr>
          <w:t>附图</w:t>
        </w:r>
        <w:r>
          <w:rPr>
            <w:rStyle w:val="aff"/>
          </w:rPr>
          <w:t xml:space="preserve">4 </w:t>
        </w:r>
        <w:r>
          <w:rPr>
            <w:rStyle w:val="aff"/>
          </w:rPr>
          <w:t>企业风险单元分布图</w:t>
        </w:r>
        <w:r>
          <w:tab/>
        </w:r>
        <w:r>
          <w:fldChar w:fldCharType="begin"/>
        </w:r>
        <w:r>
          <w:instrText xml:space="preserve"> PAGEREF _Toc36471130 \h </w:instrText>
        </w:r>
        <w:r>
          <w:fldChar w:fldCharType="separate"/>
        </w:r>
        <w:r>
          <w:t>72</w:t>
        </w:r>
        <w:r>
          <w:fldChar w:fldCharType="end"/>
        </w:r>
      </w:hyperlink>
    </w:p>
    <w:p w14:paraId="06473448" w14:textId="77777777" w:rsidR="00C97EA2" w:rsidRDefault="00000000">
      <w:pPr>
        <w:pStyle w:val="TOC1"/>
        <w:rPr>
          <w:rFonts w:asciiTheme="minorHAnsi" w:eastAsiaTheme="minorEastAsia" w:hAnsiTheme="minorHAnsi" w:cstheme="minorBidi"/>
          <w:sz w:val="21"/>
        </w:rPr>
      </w:pPr>
      <w:hyperlink w:anchor="_Toc36471131" w:history="1">
        <w:r>
          <w:rPr>
            <w:rStyle w:val="aff"/>
          </w:rPr>
          <w:t>附图</w:t>
        </w:r>
        <w:r>
          <w:rPr>
            <w:rStyle w:val="aff"/>
          </w:rPr>
          <w:t xml:space="preserve">5 </w:t>
        </w:r>
        <w:r>
          <w:rPr>
            <w:rStyle w:val="aff"/>
          </w:rPr>
          <w:t>公司应急疏散路线图</w:t>
        </w:r>
        <w:r>
          <w:tab/>
        </w:r>
        <w:r>
          <w:fldChar w:fldCharType="begin"/>
        </w:r>
        <w:r>
          <w:instrText xml:space="preserve"> PAGEREF _Toc36471131 \h </w:instrText>
        </w:r>
        <w:r>
          <w:fldChar w:fldCharType="separate"/>
        </w:r>
        <w:r>
          <w:t>73</w:t>
        </w:r>
        <w:r>
          <w:fldChar w:fldCharType="end"/>
        </w:r>
      </w:hyperlink>
    </w:p>
    <w:p w14:paraId="74AD5BDC" w14:textId="77777777" w:rsidR="00C97EA2" w:rsidRDefault="00000000">
      <w:pPr>
        <w:pStyle w:val="TOC1"/>
        <w:rPr>
          <w:rFonts w:asciiTheme="minorHAnsi" w:eastAsiaTheme="minorEastAsia" w:hAnsiTheme="minorHAnsi" w:cstheme="minorBidi"/>
          <w:sz w:val="21"/>
        </w:rPr>
      </w:pPr>
      <w:hyperlink w:anchor="_Toc36471132" w:history="1">
        <w:r>
          <w:rPr>
            <w:rStyle w:val="aff"/>
          </w:rPr>
          <w:t>附图</w:t>
        </w:r>
        <w:r>
          <w:rPr>
            <w:rStyle w:val="aff"/>
          </w:rPr>
          <w:t xml:space="preserve">6 </w:t>
        </w:r>
        <w:r>
          <w:rPr>
            <w:rStyle w:val="aff"/>
          </w:rPr>
          <w:t>应急物质分布图</w:t>
        </w:r>
        <w:r>
          <w:tab/>
        </w:r>
        <w:r>
          <w:fldChar w:fldCharType="begin"/>
        </w:r>
        <w:r>
          <w:instrText xml:space="preserve"> PAGEREF _Toc36471132 \h </w:instrText>
        </w:r>
        <w:r>
          <w:fldChar w:fldCharType="separate"/>
        </w:r>
        <w:r>
          <w:t>74</w:t>
        </w:r>
        <w:r>
          <w:fldChar w:fldCharType="end"/>
        </w:r>
      </w:hyperlink>
    </w:p>
    <w:p w14:paraId="39A9FF7B" w14:textId="77777777" w:rsidR="00C97EA2" w:rsidRDefault="00000000">
      <w:pPr>
        <w:pStyle w:val="TOC1"/>
        <w:rPr>
          <w:rFonts w:asciiTheme="minorHAnsi" w:eastAsiaTheme="minorEastAsia" w:hAnsiTheme="minorHAnsi" w:cstheme="minorBidi"/>
          <w:sz w:val="21"/>
        </w:rPr>
      </w:pPr>
      <w:hyperlink w:anchor="_Toc36471133" w:history="1">
        <w:r>
          <w:rPr>
            <w:rStyle w:val="aff"/>
          </w:rPr>
          <w:t>附件</w:t>
        </w:r>
        <w:r>
          <w:rPr>
            <w:rStyle w:val="aff"/>
          </w:rPr>
          <w:t xml:space="preserve">1 </w:t>
        </w:r>
        <w:r>
          <w:rPr>
            <w:rStyle w:val="aff"/>
          </w:rPr>
          <w:t>环评批复</w:t>
        </w:r>
        <w:r>
          <w:tab/>
        </w:r>
        <w:r>
          <w:fldChar w:fldCharType="begin"/>
        </w:r>
        <w:r>
          <w:instrText xml:space="preserve"> PAGEREF _Toc36471133 \h </w:instrText>
        </w:r>
        <w:r>
          <w:fldChar w:fldCharType="separate"/>
        </w:r>
        <w:r>
          <w:t>75</w:t>
        </w:r>
        <w:r>
          <w:fldChar w:fldCharType="end"/>
        </w:r>
      </w:hyperlink>
    </w:p>
    <w:p w14:paraId="49BAF590" w14:textId="77777777" w:rsidR="00C97EA2" w:rsidRDefault="00000000">
      <w:pPr>
        <w:pStyle w:val="TOC1"/>
        <w:rPr>
          <w:rFonts w:asciiTheme="minorHAnsi" w:eastAsiaTheme="minorEastAsia" w:hAnsiTheme="minorHAnsi" w:cstheme="minorBidi"/>
          <w:sz w:val="21"/>
        </w:rPr>
      </w:pPr>
      <w:hyperlink w:anchor="_Toc36471134" w:history="1">
        <w:r>
          <w:rPr>
            <w:rStyle w:val="aff"/>
          </w:rPr>
          <w:t>附件</w:t>
        </w:r>
        <w:r>
          <w:rPr>
            <w:rStyle w:val="aff"/>
          </w:rPr>
          <w:t xml:space="preserve">2 </w:t>
        </w:r>
        <w:r>
          <w:rPr>
            <w:rStyle w:val="aff"/>
          </w:rPr>
          <w:t>应急指挥部成员组成及联系方式</w:t>
        </w:r>
        <w:r>
          <w:tab/>
        </w:r>
        <w:r>
          <w:fldChar w:fldCharType="begin"/>
        </w:r>
        <w:r>
          <w:instrText xml:space="preserve"> PAGEREF _Toc36471134 \h </w:instrText>
        </w:r>
        <w:r>
          <w:fldChar w:fldCharType="separate"/>
        </w:r>
        <w:r>
          <w:t>81</w:t>
        </w:r>
        <w:r>
          <w:fldChar w:fldCharType="end"/>
        </w:r>
      </w:hyperlink>
    </w:p>
    <w:p w14:paraId="246B7406" w14:textId="77777777" w:rsidR="00C97EA2" w:rsidRDefault="00000000">
      <w:pPr>
        <w:pStyle w:val="TOC1"/>
        <w:rPr>
          <w:rFonts w:asciiTheme="minorHAnsi" w:eastAsiaTheme="minorEastAsia" w:hAnsiTheme="minorHAnsi" w:cstheme="minorBidi"/>
          <w:sz w:val="21"/>
        </w:rPr>
      </w:pPr>
      <w:hyperlink w:anchor="_Toc36471135" w:history="1">
        <w:r>
          <w:rPr>
            <w:rStyle w:val="aff"/>
          </w:rPr>
          <w:t>附件</w:t>
        </w:r>
        <w:r>
          <w:rPr>
            <w:rStyle w:val="aff"/>
          </w:rPr>
          <w:t xml:space="preserve">3 </w:t>
        </w:r>
        <w:r>
          <w:rPr>
            <w:rStyle w:val="aff"/>
          </w:rPr>
          <w:t>公司外部救援机构联系电话</w:t>
        </w:r>
        <w:r>
          <w:tab/>
        </w:r>
        <w:r>
          <w:fldChar w:fldCharType="begin"/>
        </w:r>
        <w:r>
          <w:instrText xml:space="preserve"> PAGEREF _Toc36471135 \h </w:instrText>
        </w:r>
        <w:r>
          <w:fldChar w:fldCharType="separate"/>
        </w:r>
        <w:r>
          <w:t>82</w:t>
        </w:r>
        <w:r>
          <w:fldChar w:fldCharType="end"/>
        </w:r>
      </w:hyperlink>
    </w:p>
    <w:p w14:paraId="494ED46F" w14:textId="77777777" w:rsidR="00C97EA2" w:rsidRDefault="00000000">
      <w:pPr>
        <w:pStyle w:val="TOC1"/>
        <w:rPr>
          <w:rFonts w:asciiTheme="minorHAnsi" w:eastAsiaTheme="minorEastAsia" w:hAnsiTheme="minorHAnsi" w:cstheme="minorBidi"/>
          <w:sz w:val="21"/>
        </w:rPr>
      </w:pPr>
      <w:hyperlink w:anchor="_Toc36471136" w:history="1">
        <w:r>
          <w:rPr>
            <w:rStyle w:val="aff"/>
          </w:rPr>
          <w:t>附件</w:t>
        </w:r>
        <w:r>
          <w:rPr>
            <w:rStyle w:val="aff"/>
          </w:rPr>
          <w:t xml:space="preserve">4 </w:t>
        </w:r>
        <w:r>
          <w:rPr>
            <w:rStyle w:val="aff"/>
          </w:rPr>
          <w:t>应急物质清单</w:t>
        </w:r>
        <w:r>
          <w:tab/>
        </w:r>
        <w:r>
          <w:fldChar w:fldCharType="begin"/>
        </w:r>
        <w:r>
          <w:instrText xml:space="preserve"> PAGEREF _Toc36471136 \h </w:instrText>
        </w:r>
        <w:r>
          <w:fldChar w:fldCharType="separate"/>
        </w:r>
        <w:r>
          <w:t>83</w:t>
        </w:r>
        <w:r>
          <w:fldChar w:fldCharType="end"/>
        </w:r>
      </w:hyperlink>
    </w:p>
    <w:p w14:paraId="70388063" w14:textId="77777777" w:rsidR="00C97EA2" w:rsidRDefault="00000000">
      <w:pPr>
        <w:pStyle w:val="TOC1"/>
        <w:rPr>
          <w:rFonts w:asciiTheme="minorHAnsi" w:eastAsiaTheme="minorEastAsia" w:hAnsiTheme="minorHAnsi" w:cstheme="minorBidi"/>
          <w:sz w:val="21"/>
        </w:rPr>
      </w:pPr>
      <w:hyperlink w:anchor="_Toc36471137" w:history="1">
        <w:r>
          <w:rPr>
            <w:rStyle w:val="aff"/>
          </w:rPr>
          <w:t>附件</w:t>
        </w:r>
        <w:r>
          <w:rPr>
            <w:rStyle w:val="aff"/>
          </w:rPr>
          <w:t xml:space="preserve">5 </w:t>
        </w:r>
        <w:r>
          <w:rPr>
            <w:rStyle w:val="aff"/>
          </w:rPr>
          <w:t>公司突发环境事件信息通告表</w:t>
        </w:r>
        <w:r>
          <w:tab/>
        </w:r>
        <w:r>
          <w:fldChar w:fldCharType="begin"/>
        </w:r>
        <w:r>
          <w:instrText xml:space="preserve"> PAGEREF _Toc36471137 \h </w:instrText>
        </w:r>
        <w:r>
          <w:fldChar w:fldCharType="separate"/>
        </w:r>
        <w:r>
          <w:t>84</w:t>
        </w:r>
        <w:r>
          <w:fldChar w:fldCharType="end"/>
        </w:r>
      </w:hyperlink>
    </w:p>
    <w:p w14:paraId="42A23C8B" w14:textId="77777777" w:rsidR="00C97EA2" w:rsidRDefault="00000000">
      <w:pPr>
        <w:pStyle w:val="TOC1"/>
        <w:rPr>
          <w:rFonts w:asciiTheme="minorHAnsi" w:eastAsiaTheme="minorEastAsia" w:hAnsiTheme="minorHAnsi" w:cstheme="minorBidi"/>
          <w:sz w:val="21"/>
        </w:rPr>
      </w:pPr>
      <w:hyperlink w:anchor="_Toc36471138" w:history="1">
        <w:r>
          <w:rPr>
            <w:rStyle w:val="aff"/>
            <w:rFonts w:ascii="宋体" w:hAnsi="宋体" w:cs="宋体"/>
          </w:rPr>
          <w:t>附件</w:t>
        </w:r>
        <w:r>
          <w:rPr>
            <w:rStyle w:val="aff"/>
          </w:rPr>
          <w:t xml:space="preserve">6 </w:t>
        </w:r>
        <w:r>
          <w:rPr>
            <w:rStyle w:val="aff"/>
          </w:rPr>
          <w:t>应急预案培训考核表</w:t>
        </w:r>
        <w:r>
          <w:tab/>
        </w:r>
        <w:r>
          <w:fldChar w:fldCharType="begin"/>
        </w:r>
        <w:r>
          <w:instrText xml:space="preserve"> PAGEREF _Toc36471138 \h </w:instrText>
        </w:r>
        <w:r>
          <w:fldChar w:fldCharType="separate"/>
        </w:r>
        <w:r>
          <w:t>85</w:t>
        </w:r>
        <w:r>
          <w:fldChar w:fldCharType="end"/>
        </w:r>
      </w:hyperlink>
    </w:p>
    <w:p w14:paraId="64F96D98" w14:textId="77777777" w:rsidR="00C97EA2" w:rsidRDefault="00000000">
      <w:pPr>
        <w:pStyle w:val="TOC1"/>
        <w:rPr>
          <w:rFonts w:asciiTheme="minorHAnsi" w:eastAsiaTheme="minorEastAsia" w:hAnsiTheme="minorHAnsi" w:cstheme="minorBidi"/>
          <w:sz w:val="21"/>
        </w:rPr>
      </w:pPr>
      <w:hyperlink w:anchor="_Toc36471139" w:history="1">
        <w:r>
          <w:rPr>
            <w:rStyle w:val="aff"/>
            <w:rFonts w:ascii="宋体" w:hAnsi="宋体" w:cs="宋体"/>
          </w:rPr>
          <w:t>附件</w:t>
        </w:r>
        <w:r>
          <w:rPr>
            <w:rStyle w:val="aff"/>
          </w:rPr>
          <w:t>7</w:t>
        </w:r>
        <w:r>
          <w:rPr>
            <w:rStyle w:val="aff"/>
            <w:rFonts w:ascii="宋体" w:hAnsi="宋体" w:cs="宋体"/>
          </w:rPr>
          <w:t xml:space="preserve"> </w:t>
        </w:r>
        <w:r>
          <w:rPr>
            <w:rStyle w:val="aff"/>
          </w:rPr>
          <w:t>应急预案修改说明表</w:t>
        </w:r>
        <w:r>
          <w:tab/>
        </w:r>
        <w:r>
          <w:fldChar w:fldCharType="begin"/>
        </w:r>
        <w:r>
          <w:instrText xml:space="preserve"> PAGEREF _Toc36471139 \h </w:instrText>
        </w:r>
        <w:r>
          <w:fldChar w:fldCharType="separate"/>
        </w:r>
        <w:r>
          <w:t>86</w:t>
        </w:r>
        <w:r>
          <w:fldChar w:fldCharType="end"/>
        </w:r>
      </w:hyperlink>
    </w:p>
    <w:p w14:paraId="4FEE5CE6" w14:textId="77777777" w:rsidR="00C97EA2" w:rsidRDefault="00000000">
      <w:pPr>
        <w:pStyle w:val="TOC1"/>
        <w:rPr>
          <w:rFonts w:asciiTheme="minorHAnsi" w:eastAsiaTheme="minorEastAsia" w:hAnsiTheme="minorHAnsi" w:cstheme="minorBidi"/>
          <w:sz w:val="21"/>
        </w:rPr>
      </w:pPr>
      <w:hyperlink w:anchor="_Toc36471140" w:history="1">
        <w:r>
          <w:rPr>
            <w:rStyle w:val="aff"/>
            <w:b/>
          </w:rPr>
          <w:t>第二部分：突发环境事件专项应急预案</w:t>
        </w:r>
        <w:r>
          <w:tab/>
        </w:r>
        <w:r>
          <w:fldChar w:fldCharType="begin"/>
        </w:r>
        <w:r>
          <w:instrText xml:space="preserve"> PAGEREF _Toc36471140 \h </w:instrText>
        </w:r>
        <w:r>
          <w:fldChar w:fldCharType="separate"/>
        </w:r>
        <w:r>
          <w:t>87</w:t>
        </w:r>
        <w:r>
          <w:fldChar w:fldCharType="end"/>
        </w:r>
      </w:hyperlink>
    </w:p>
    <w:p w14:paraId="066EC6FD" w14:textId="77777777" w:rsidR="00C97EA2" w:rsidRDefault="00000000">
      <w:pPr>
        <w:pStyle w:val="TOC1"/>
        <w:rPr>
          <w:rFonts w:asciiTheme="minorHAnsi" w:eastAsiaTheme="minorEastAsia" w:hAnsiTheme="minorHAnsi" w:cstheme="minorBidi"/>
          <w:sz w:val="21"/>
        </w:rPr>
      </w:pPr>
      <w:hyperlink w:anchor="_Toc36471141" w:history="1">
        <w:r>
          <w:rPr>
            <w:rStyle w:val="aff"/>
          </w:rPr>
          <w:t>火灾爆炸事故专项应急预案</w:t>
        </w:r>
        <w:r>
          <w:tab/>
        </w:r>
        <w:r>
          <w:fldChar w:fldCharType="begin"/>
        </w:r>
        <w:r>
          <w:instrText xml:space="preserve"> PAGEREF _Toc36471141 \h </w:instrText>
        </w:r>
        <w:r>
          <w:fldChar w:fldCharType="separate"/>
        </w:r>
        <w:r>
          <w:t>88</w:t>
        </w:r>
        <w:r>
          <w:fldChar w:fldCharType="end"/>
        </w:r>
      </w:hyperlink>
    </w:p>
    <w:p w14:paraId="62D48CCF" w14:textId="77777777" w:rsidR="00C97EA2" w:rsidRDefault="00000000">
      <w:pPr>
        <w:pStyle w:val="TOC1"/>
        <w:rPr>
          <w:rFonts w:asciiTheme="minorHAnsi" w:eastAsiaTheme="minorEastAsia" w:hAnsiTheme="minorHAnsi" w:cstheme="minorBidi"/>
          <w:sz w:val="21"/>
        </w:rPr>
      </w:pPr>
      <w:hyperlink w:anchor="_Toc36471142" w:history="1">
        <w:r>
          <w:rPr>
            <w:rStyle w:val="aff"/>
          </w:rPr>
          <w:t xml:space="preserve">1 </w:t>
        </w:r>
        <w:r>
          <w:rPr>
            <w:rStyle w:val="aff"/>
          </w:rPr>
          <w:t>事故风险分析</w:t>
        </w:r>
        <w:r>
          <w:tab/>
        </w:r>
        <w:r>
          <w:fldChar w:fldCharType="begin"/>
        </w:r>
        <w:r>
          <w:instrText xml:space="preserve"> PAGEREF _Toc36471142 \h </w:instrText>
        </w:r>
        <w:r>
          <w:fldChar w:fldCharType="separate"/>
        </w:r>
        <w:r>
          <w:t>88</w:t>
        </w:r>
        <w:r>
          <w:fldChar w:fldCharType="end"/>
        </w:r>
      </w:hyperlink>
    </w:p>
    <w:p w14:paraId="0F2AC42F" w14:textId="77777777" w:rsidR="00C97EA2" w:rsidRDefault="00000000">
      <w:pPr>
        <w:pStyle w:val="TOC1"/>
        <w:rPr>
          <w:rFonts w:asciiTheme="minorHAnsi" w:eastAsiaTheme="minorEastAsia" w:hAnsiTheme="minorHAnsi" w:cstheme="minorBidi"/>
          <w:sz w:val="21"/>
        </w:rPr>
      </w:pPr>
      <w:hyperlink w:anchor="_Toc36471143" w:history="1">
        <w:r>
          <w:rPr>
            <w:rStyle w:val="aff"/>
          </w:rPr>
          <w:t xml:space="preserve">2 </w:t>
        </w:r>
        <w:r>
          <w:rPr>
            <w:rStyle w:val="aff"/>
          </w:rPr>
          <w:t>应急机构及职责</w:t>
        </w:r>
        <w:r>
          <w:tab/>
        </w:r>
        <w:r>
          <w:fldChar w:fldCharType="begin"/>
        </w:r>
        <w:r>
          <w:instrText xml:space="preserve"> PAGEREF _Toc36471143 \h </w:instrText>
        </w:r>
        <w:r>
          <w:fldChar w:fldCharType="separate"/>
        </w:r>
        <w:r>
          <w:t>88</w:t>
        </w:r>
        <w:r>
          <w:fldChar w:fldCharType="end"/>
        </w:r>
      </w:hyperlink>
    </w:p>
    <w:p w14:paraId="76B4F086" w14:textId="77777777" w:rsidR="00C97EA2" w:rsidRDefault="00000000">
      <w:pPr>
        <w:pStyle w:val="TOC1"/>
        <w:rPr>
          <w:rFonts w:asciiTheme="minorHAnsi" w:eastAsiaTheme="minorEastAsia" w:hAnsiTheme="minorHAnsi" w:cstheme="minorBidi"/>
          <w:sz w:val="21"/>
        </w:rPr>
      </w:pPr>
      <w:hyperlink w:anchor="_Toc36471144" w:history="1">
        <w:r>
          <w:rPr>
            <w:rStyle w:val="aff"/>
          </w:rPr>
          <w:t xml:space="preserve">3 </w:t>
        </w:r>
        <w:r>
          <w:rPr>
            <w:rStyle w:val="aff"/>
          </w:rPr>
          <w:t>处置程序</w:t>
        </w:r>
        <w:r>
          <w:tab/>
        </w:r>
        <w:r>
          <w:fldChar w:fldCharType="begin"/>
        </w:r>
        <w:r>
          <w:instrText xml:space="preserve"> PAGEREF _Toc36471144 \h </w:instrText>
        </w:r>
        <w:r>
          <w:fldChar w:fldCharType="separate"/>
        </w:r>
        <w:r>
          <w:t>88</w:t>
        </w:r>
        <w:r>
          <w:fldChar w:fldCharType="end"/>
        </w:r>
      </w:hyperlink>
    </w:p>
    <w:p w14:paraId="167C4064" w14:textId="77777777" w:rsidR="00C97EA2" w:rsidRDefault="00000000">
      <w:pPr>
        <w:pStyle w:val="TOC2"/>
        <w:rPr>
          <w:rFonts w:asciiTheme="minorHAnsi" w:eastAsiaTheme="minorEastAsia" w:hAnsiTheme="minorHAnsi" w:cstheme="minorBidi"/>
          <w:sz w:val="21"/>
        </w:rPr>
      </w:pPr>
      <w:hyperlink w:anchor="_Toc36471145" w:history="1">
        <w:r>
          <w:rPr>
            <w:rStyle w:val="aff"/>
          </w:rPr>
          <w:t xml:space="preserve">3.1 </w:t>
        </w:r>
        <w:r>
          <w:rPr>
            <w:rStyle w:val="aff"/>
          </w:rPr>
          <w:t>信息报告与通知</w:t>
        </w:r>
        <w:r>
          <w:tab/>
        </w:r>
        <w:r>
          <w:fldChar w:fldCharType="begin"/>
        </w:r>
        <w:r>
          <w:instrText xml:space="preserve"> PAGEREF _Toc36471145 \h </w:instrText>
        </w:r>
        <w:r>
          <w:fldChar w:fldCharType="separate"/>
        </w:r>
        <w:r>
          <w:t>88</w:t>
        </w:r>
        <w:r>
          <w:fldChar w:fldCharType="end"/>
        </w:r>
      </w:hyperlink>
    </w:p>
    <w:p w14:paraId="37BEEB9C" w14:textId="77777777" w:rsidR="00C97EA2" w:rsidRDefault="00000000">
      <w:pPr>
        <w:pStyle w:val="TOC2"/>
        <w:rPr>
          <w:rFonts w:asciiTheme="minorHAnsi" w:eastAsiaTheme="minorEastAsia" w:hAnsiTheme="minorHAnsi" w:cstheme="minorBidi"/>
          <w:sz w:val="21"/>
        </w:rPr>
      </w:pPr>
      <w:hyperlink w:anchor="_Toc36471146" w:history="1">
        <w:r>
          <w:rPr>
            <w:rStyle w:val="aff"/>
          </w:rPr>
          <w:t xml:space="preserve">3.2 </w:t>
        </w:r>
        <w:r>
          <w:rPr>
            <w:rStyle w:val="aff"/>
          </w:rPr>
          <w:t>信息上报</w:t>
        </w:r>
        <w:r>
          <w:tab/>
        </w:r>
        <w:r>
          <w:fldChar w:fldCharType="begin"/>
        </w:r>
        <w:r>
          <w:instrText xml:space="preserve"> PAGEREF _Toc36471146 \h </w:instrText>
        </w:r>
        <w:r>
          <w:fldChar w:fldCharType="separate"/>
        </w:r>
        <w:r>
          <w:t>88</w:t>
        </w:r>
        <w:r>
          <w:fldChar w:fldCharType="end"/>
        </w:r>
      </w:hyperlink>
    </w:p>
    <w:p w14:paraId="32618AC0" w14:textId="77777777" w:rsidR="00C97EA2" w:rsidRDefault="00000000">
      <w:pPr>
        <w:pStyle w:val="TOC2"/>
        <w:rPr>
          <w:rFonts w:asciiTheme="minorHAnsi" w:eastAsiaTheme="minorEastAsia" w:hAnsiTheme="minorHAnsi" w:cstheme="minorBidi"/>
          <w:sz w:val="21"/>
        </w:rPr>
      </w:pPr>
      <w:hyperlink w:anchor="_Toc36471147" w:history="1">
        <w:r>
          <w:rPr>
            <w:rStyle w:val="aff"/>
          </w:rPr>
          <w:t xml:space="preserve">3.3 </w:t>
        </w:r>
        <w:r>
          <w:rPr>
            <w:rStyle w:val="aff"/>
          </w:rPr>
          <w:t>响应分级</w:t>
        </w:r>
        <w:r>
          <w:tab/>
        </w:r>
        <w:r>
          <w:fldChar w:fldCharType="begin"/>
        </w:r>
        <w:r>
          <w:instrText xml:space="preserve"> PAGEREF _Toc36471147 \h </w:instrText>
        </w:r>
        <w:r>
          <w:fldChar w:fldCharType="separate"/>
        </w:r>
        <w:r>
          <w:t>89</w:t>
        </w:r>
        <w:r>
          <w:fldChar w:fldCharType="end"/>
        </w:r>
      </w:hyperlink>
    </w:p>
    <w:p w14:paraId="6314C1BD" w14:textId="77777777" w:rsidR="00C97EA2" w:rsidRDefault="00000000">
      <w:pPr>
        <w:pStyle w:val="TOC2"/>
        <w:rPr>
          <w:rFonts w:asciiTheme="minorHAnsi" w:eastAsiaTheme="minorEastAsia" w:hAnsiTheme="minorHAnsi" w:cstheme="minorBidi"/>
          <w:sz w:val="21"/>
        </w:rPr>
      </w:pPr>
      <w:hyperlink w:anchor="_Toc36471148" w:history="1">
        <w:r>
          <w:rPr>
            <w:rStyle w:val="aff"/>
          </w:rPr>
          <w:t xml:space="preserve">3.4 </w:t>
        </w:r>
        <w:r>
          <w:rPr>
            <w:rStyle w:val="aff"/>
          </w:rPr>
          <w:t>响应程序</w:t>
        </w:r>
        <w:r>
          <w:tab/>
        </w:r>
        <w:r>
          <w:fldChar w:fldCharType="begin"/>
        </w:r>
        <w:r>
          <w:instrText xml:space="preserve"> PAGEREF _Toc36471148 \h </w:instrText>
        </w:r>
        <w:r>
          <w:fldChar w:fldCharType="separate"/>
        </w:r>
        <w:r>
          <w:t>89</w:t>
        </w:r>
        <w:r>
          <w:fldChar w:fldCharType="end"/>
        </w:r>
      </w:hyperlink>
    </w:p>
    <w:p w14:paraId="2E594F45" w14:textId="77777777" w:rsidR="00C97EA2" w:rsidRDefault="00000000">
      <w:pPr>
        <w:pStyle w:val="TOC2"/>
        <w:rPr>
          <w:rFonts w:asciiTheme="minorHAnsi" w:eastAsiaTheme="minorEastAsia" w:hAnsiTheme="minorHAnsi" w:cstheme="minorBidi"/>
          <w:sz w:val="21"/>
        </w:rPr>
      </w:pPr>
      <w:hyperlink w:anchor="_Toc36471149" w:history="1">
        <w:r>
          <w:rPr>
            <w:rStyle w:val="aff"/>
          </w:rPr>
          <w:t xml:space="preserve">3.5 </w:t>
        </w:r>
        <w:r>
          <w:rPr>
            <w:rStyle w:val="aff"/>
          </w:rPr>
          <w:t>应急指挥和救援</w:t>
        </w:r>
        <w:r>
          <w:tab/>
        </w:r>
        <w:r>
          <w:fldChar w:fldCharType="begin"/>
        </w:r>
        <w:r>
          <w:instrText xml:space="preserve"> PAGEREF _Toc36471149 \h </w:instrText>
        </w:r>
        <w:r>
          <w:fldChar w:fldCharType="separate"/>
        </w:r>
        <w:r>
          <w:t>89</w:t>
        </w:r>
        <w:r>
          <w:fldChar w:fldCharType="end"/>
        </w:r>
      </w:hyperlink>
    </w:p>
    <w:p w14:paraId="3342DB37" w14:textId="77777777" w:rsidR="00C97EA2" w:rsidRDefault="00000000">
      <w:pPr>
        <w:pStyle w:val="TOC2"/>
        <w:rPr>
          <w:rFonts w:asciiTheme="minorHAnsi" w:eastAsiaTheme="minorEastAsia" w:hAnsiTheme="minorHAnsi" w:cstheme="minorBidi"/>
          <w:sz w:val="21"/>
        </w:rPr>
      </w:pPr>
      <w:hyperlink w:anchor="_Toc36471150" w:history="1">
        <w:r>
          <w:rPr>
            <w:rStyle w:val="aff"/>
          </w:rPr>
          <w:t xml:space="preserve">3.6 </w:t>
        </w:r>
        <w:r>
          <w:rPr>
            <w:rStyle w:val="aff"/>
          </w:rPr>
          <w:t>扩大应急响应</w:t>
        </w:r>
        <w:r>
          <w:tab/>
        </w:r>
        <w:r>
          <w:fldChar w:fldCharType="begin"/>
        </w:r>
        <w:r>
          <w:instrText xml:space="preserve"> PAGEREF _Toc36471150 \h </w:instrText>
        </w:r>
        <w:r>
          <w:fldChar w:fldCharType="separate"/>
        </w:r>
        <w:r>
          <w:t>90</w:t>
        </w:r>
        <w:r>
          <w:fldChar w:fldCharType="end"/>
        </w:r>
      </w:hyperlink>
    </w:p>
    <w:p w14:paraId="26E09BF5" w14:textId="77777777" w:rsidR="00C97EA2" w:rsidRDefault="00000000">
      <w:pPr>
        <w:pStyle w:val="TOC1"/>
        <w:rPr>
          <w:rFonts w:asciiTheme="minorHAnsi" w:eastAsiaTheme="minorEastAsia" w:hAnsiTheme="minorHAnsi" w:cstheme="minorBidi"/>
          <w:sz w:val="21"/>
        </w:rPr>
      </w:pPr>
      <w:hyperlink w:anchor="_Toc36471151" w:history="1">
        <w:r>
          <w:rPr>
            <w:rStyle w:val="aff"/>
          </w:rPr>
          <w:t xml:space="preserve">4 </w:t>
        </w:r>
        <w:r>
          <w:rPr>
            <w:rStyle w:val="aff"/>
          </w:rPr>
          <w:t>处置措施</w:t>
        </w:r>
        <w:r>
          <w:tab/>
        </w:r>
        <w:r>
          <w:fldChar w:fldCharType="begin"/>
        </w:r>
        <w:r>
          <w:instrText xml:space="preserve"> PAGEREF _Toc36471151 \h </w:instrText>
        </w:r>
        <w:r>
          <w:fldChar w:fldCharType="separate"/>
        </w:r>
        <w:r>
          <w:t>91</w:t>
        </w:r>
        <w:r>
          <w:fldChar w:fldCharType="end"/>
        </w:r>
      </w:hyperlink>
    </w:p>
    <w:p w14:paraId="11CBCAB7" w14:textId="77777777" w:rsidR="00C97EA2" w:rsidRDefault="00000000">
      <w:pPr>
        <w:pStyle w:val="TOC2"/>
        <w:rPr>
          <w:rFonts w:asciiTheme="minorHAnsi" w:eastAsiaTheme="minorEastAsia" w:hAnsiTheme="minorHAnsi" w:cstheme="minorBidi"/>
          <w:sz w:val="21"/>
        </w:rPr>
      </w:pPr>
      <w:hyperlink w:anchor="_Toc36471152" w:history="1">
        <w:r>
          <w:rPr>
            <w:rStyle w:val="aff"/>
          </w:rPr>
          <w:t xml:space="preserve">4.1 </w:t>
        </w:r>
        <w:r>
          <w:rPr>
            <w:rStyle w:val="aff"/>
          </w:rPr>
          <w:t>应急处置基本原则</w:t>
        </w:r>
        <w:r>
          <w:tab/>
        </w:r>
        <w:r>
          <w:fldChar w:fldCharType="begin"/>
        </w:r>
        <w:r>
          <w:instrText xml:space="preserve"> PAGEREF _Toc36471152 \h </w:instrText>
        </w:r>
        <w:r>
          <w:fldChar w:fldCharType="separate"/>
        </w:r>
        <w:r>
          <w:t>91</w:t>
        </w:r>
        <w:r>
          <w:fldChar w:fldCharType="end"/>
        </w:r>
      </w:hyperlink>
    </w:p>
    <w:p w14:paraId="522C979C" w14:textId="77777777" w:rsidR="00C97EA2" w:rsidRDefault="00000000">
      <w:pPr>
        <w:pStyle w:val="TOC2"/>
        <w:rPr>
          <w:rFonts w:asciiTheme="minorHAnsi" w:eastAsiaTheme="minorEastAsia" w:hAnsiTheme="minorHAnsi" w:cstheme="minorBidi"/>
          <w:sz w:val="21"/>
        </w:rPr>
      </w:pPr>
      <w:hyperlink w:anchor="_Toc36471153" w:history="1">
        <w:r>
          <w:rPr>
            <w:rStyle w:val="aff"/>
          </w:rPr>
          <w:t xml:space="preserve">4.2 </w:t>
        </w:r>
        <w:r>
          <w:rPr>
            <w:rStyle w:val="aff"/>
          </w:rPr>
          <w:t>应急处置措施</w:t>
        </w:r>
        <w:r>
          <w:tab/>
        </w:r>
        <w:r>
          <w:fldChar w:fldCharType="begin"/>
        </w:r>
        <w:r>
          <w:instrText xml:space="preserve"> PAGEREF _Toc36471153 \h </w:instrText>
        </w:r>
        <w:r>
          <w:fldChar w:fldCharType="separate"/>
        </w:r>
        <w:r>
          <w:t>92</w:t>
        </w:r>
        <w:r>
          <w:fldChar w:fldCharType="end"/>
        </w:r>
      </w:hyperlink>
    </w:p>
    <w:p w14:paraId="13C1204E" w14:textId="77777777" w:rsidR="00C97EA2" w:rsidRDefault="00000000">
      <w:pPr>
        <w:pStyle w:val="TOC1"/>
        <w:rPr>
          <w:rFonts w:asciiTheme="minorHAnsi" w:eastAsiaTheme="minorEastAsia" w:hAnsiTheme="minorHAnsi" w:cstheme="minorBidi"/>
          <w:sz w:val="21"/>
        </w:rPr>
      </w:pPr>
      <w:hyperlink w:anchor="_Toc36471154" w:history="1">
        <w:r>
          <w:rPr>
            <w:rStyle w:val="aff"/>
          </w:rPr>
          <w:t>危化品泄漏事故专项应急预案</w:t>
        </w:r>
        <w:r>
          <w:tab/>
        </w:r>
        <w:r>
          <w:fldChar w:fldCharType="begin"/>
        </w:r>
        <w:r>
          <w:instrText xml:space="preserve"> PAGEREF _Toc36471154 \h </w:instrText>
        </w:r>
        <w:r>
          <w:fldChar w:fldCharType="separate"/>
        </w:r>
        <w:r>
          <w:t>95</w:t>
        </w:r>
        <w:r>
          <w:fldChar w:fldCharType="end"/>
        </w:r>
      </w:hyperlink>
    </w:p>
    <w:p w14:paraId="730101A3" w14:textId="77777777" w:rsidR="00C97EA2" w:rsidRDefault="00000000">
      <w:pPr>
        <w:pStyle w:val="TOC1"/>
        <w:rPr>
          <w:rFonts w:asciiTheme="minorHAnsi" w:eastAsiaTheme="minorEastAsia" w:hAnsiTheme="minorHAnsi" w:cstheme="minorBidi"/>
          <w:sz w:val="21"/>
        </w:rPr>
      </w:pPr>
      <w:hyperlink w:anchor="_Toc36471155" w:history="1">
        <w:r>
          <w:rPr>
            <w:rStyle w:val="aff"/>
          </w:rPr>
          <w:t xml:space="preserve">1 </w:t>
        </w:r>
        <w:r>
          <w:rPr>
            <w:rStyle w:val="aff"/>
          </w:rPr>
          <w:t>事故风险分析</w:t>
        </w:r>
        <w:r>
          <w:tab/>
        </w:r>
        <w:r>
          <w:fldChar w:fldCharType="begin"/>
        </w:r>
        <w:r>
          <w:instrText xml:space="preserve"> PAGEREF _Toc36471155 \h </w:instrText>
        </w:r>
        <w:r>
          <w:fldChar w:fldCharType="separate"/>
        </w:r>
        <w:r>
          <w:t>95</w:t>
        </w:r>
        <w:r>
          <w:fldChar w:fldCharType="end"/>
        </w:r>
      </w:hyperlink>
    </w:p>
    <w:p w14:paraId="08A8B7FD" w14:textId="77777777" w:rsidR="00C97EA2" w:rsidRDefault="00000000">
      <w:pPr>
        <w:pStyle w:val="TOC1"/>
        <w:rPr>
          <w:rFonts w:asciiTheme="minorHAnsi" w:eastAsiaTheme="minorEastAsia" w:hAnsiTheme="minorHAnsi" w:cstheme="minorBidi"/>
          <w:sz w:val="21"/>
        </w:rPr>
      </w:pPr>
      <w:hyperlink w:anchor="_Toc36471156" w:history="1">
        <w:r>
          <w:rPr>
            <w:rStyle w:val="aff"/>
          </w:rPr>
          <w:t xml:space="preserve">2 </w:t>
        </w:r>
        <w:r>
          <w:rPr>
            <w:rStyle w:val="aff"/>
          </w:rPr>
          <w:t>应急机构及职责</w:t>
        </w:r>
        <w:r>
          <w:tab/>
        </w:r>
        <w:r>
          <w:fldChar w:fldCharType="begin"/>
        </w:r>
        <w:r>
          <w:instrText xml:space="preserve"> PAGEREF _Toc36471156 \h </w:instrText>
        </w:r>
        <w:r>
          <w:fldChar w:fldCharType="separate"/>
        </w:r>
        <w:r>
          <w:t>95</w:t>
        </w:r>
        <w:r>
          <w:fldChar w:fldCharType="end"/>
        </w:r>
      </w:hyperlink>
    </w:p>
    <w:p w14:paraId="4BA71C6E" w14:textId="77777777" w:rsidR="00C97EA2" w:rsidRDefault="00000000">
      <w:pPr>
        <w:pStyle w:val="TOC1"/>
        <w:rPr>
          <w:rFonts w:asciiTheme="minorHAnsi" w:eastAsiaTheme="minorEastAsia" w:hAnsiTheme="minorHAnsi" w:cstheme="minorBidi"/>
          <w:sz w:val="21"/>
        </w:rPr>
      </w:pPr>
      <w:hyperlink w:anchor="_Toc36471157" w:history="1">
        <w:r>
          <w:rPr>
            <w:rStyle w:val="aff"/>
          </w:rPr>
          <w:t xml:space="preserve">3 </w:t>
        </w:r>
        <w:r>
          <w:rPr>
            <w:rStyle w:val="aff"/>
          </w:rPr>
          <w:t>处置程序</w:t>
        </w:r>
        <w:r>
          <w:tab/>
        </w:r>
        <w:r>
          <w:fldChar w:fldCharType="begin"/>
        </w:r>
        <w:r>
          <w:instrText xml:space="preserve"> PAGEREF _Toc36471157 \h </w:instrText>
        </w:r>
        <w:r>
          <w:fldChar w:fldCharType="separate"/>
        </w:r>
        <w:r>
          <w:t>95</w:t>
        </w:r>
        <w:r>
          <w:fldChar w:fldCharType="end"/>
        </w:r>
      </w:hyperlink>
    </w:p>
    <w:p w14:paraId="64FA98A7" w14:textId="77777777" w:rsidR="00C97EA2" w:rsidRDefault="00000000">
      <w:pPr>
        <w:pStyle w:val="TOC2"/>
        <w:rPr>
          <w:rFonts w:asciiTheme="minorHAnsi" w:eastAsiaTheme="minorEastAsia" w:hAnsiTheme="minorHAnsi" w:cstheme="minorBidi"/>
          <w:sz w:val="21"/>
        </w:rPr>
      </w:pPr>
      <w:hyperlink w:anchor="_Toc36471158" w:history="1">
        <w:r>
          <w:rPr>
            <w:rStyle w:val="aff"/>
          </w:rPr>
          <w:t xml:space="preserve">3.1 </w:t>
        </w:r>
        <w:r>
          <w:rPr>
            <w:rStyle w:val="aff"/>
          </w:rPr>
          <w:t>信息报告与通知</w:t>
        </w:r>
        <w:r>
          <w:tab/>
        </w:r>
        <w:r>
          <w:fldChar w:fldCharType="begin"/>
        </w:r>
        <w:r>
          <w:instrText xml:space="preserve"> PAGEREF _Toc36471158 \h </w:instrText>
        </w:r>
        <w:r>
          <w:fldChar w:fldCharType="separate"/>
        </w:r>
        <w:r>
          <w:t>95</w:t>
        </w:r>
        <w:r>
          <w:fldChar w:fldCharType="end"/>
        </w:r>
      </w:hyperlink>
    </w:p>
    <w:p w14:paraId="7CBF1FB2" w14:textId="77777777" w:rsidR="00C97EA2" w:rsidRDefault="00000000">
      <w:pPr>
        <w:pStyle w:val="TOC2"/>
        <w:rPr>
          <w:rFonts w:asciiTheme="minorHAnsi" w:eastAsiaTheme="minorEastAsia" w:hAnsiTheme="minorHAnsi" w:cstheme="minorBidi"/>
          <w:sz w:val="21"/>
        </w:rPr>
      </w:pPr>
      <w:hyperlink w:anchor="_Toc36471159" w:history="1">
        <w:r>
          <w:rPr>
            <w:rStyle w:val="aff"/>
          </w:rPr>
          <w:t xml:space="preserve">3.2 </w:t>
        </w:r>
        <w:r>
          <w:rPr>
            <w:rStyle w:val="aff"/>
          </w:rPr>
          <w:t>信息上报</w:t>
        </w:r>
        <w:r>
          <w:tab/>
        </w:r>
        <w:r>
          <w:fldChar w:fldCharType="begin"/>
        </w:r>
        <w:r>
          <w:instrText xml:space="preserve"> PAGEREF _Toc36471159 \h </w:instrText>
        </w:r>
        <w:r>
          <w:fldChar w:fldCharType="separate"/>
        </w:r>
        <w:r>
          <w:t>95</w:t>
        </w:r>
        <w:r>
          <w:fldChar w:fldCharType="end"/>
        </w:r>
      </w:hyperlink>
    </w:p>
    <w:p w14:paraId="4B2FF87C" w14:textId="77777777" w:rsidR="00C97EA2" w:rsidRDefault="00000000">
      <w:pPr>
        <w:pStyle w:val="TOC2"/>
        <w:rPr>
          <w:rFonts w:asciiTheme="minorHAnsi" w:eastAsiaTheme="minorEastAsia" w:hAnsiTheme="minorHAnsi" w:cstheme="minorBidi"/>
          <w:sz w:val="21"/>
        </w:rPr>
      </w:pPr>
      <w:hyperlink w:anchor="_Toc36471160" w:history="1">
        <w:r>
          <w:rPr>
            <w:rStyle w:val="aff"/>
          </w:rPr>
          <w:t xml:space="preserve">3.3 </w:t>
        </w:r>
        <w:r>
          <w:rPr>
            <w:rStyle w:val="aff"/>
          </w:rPr>
          <w:t>响应分级</w:t>
        </w:r>
        <w:r>
          <w:tab/>
        </w:r>
        <w:r>
          <w:fldChar w:fldCharType="begin"/>
        </w:r>
        <w:r>
          <w:instrText xml:space="preserve"> PAGEREF _Toc36471160 \h </w:instrText>
        </w:r>
        <w:r>
          <w:fldChar w:fldCharType="separate"/>
        </w:r>
        <w:r>
          <w:t>96</w:t>
        </w:r>
        <w:r>
          <w:fldChar w:fldCharType="end"/>
        </w:r>
      </w:hyperlink>
    </w:p>
    <w:p w14:paraId="0A5C7A9A" w14:textId="77777777" w:rsidR="00C97EA2" w:rsidRDefault="00000000">
      <w:pPr>
        <w:pStyle w:val="TOC2"/>
        <w:rPr>
          <w:rFonts w:asciiTheme="minorHAnsi" w:eastAsiaTheme="minorEastAsia" w:hAnsiTheme="minorHAnsi" w:cstheme="minorBidi"/>
          <w:sz w:val="21"/>
        </w:rPr>
      </w:pPr>
      <w:hyperlink w:anchor="_Toc36471161" w:history="1">
        <w:r>
          <w:rPr>
            <w:rStyle w:val="aff"/>
          </w:rPr>
          <w:t xml:space="preserve">3.4 </w:t>
        </w:r>
        <w:r>
          <w:rPr>
            <w:rStyle w:val="aff"/>
          </w:rPr>
          <w:t>响应程序</w:t>
        </w:r>
        <w:r>
          <w:tab/>
        </w:r>
        <w:r>
          <w:fldChar w:fldCharType="begin"/>
        </w:r>
        <w:r>
          <w:instrText xml:space="preserve"> PAGEREF _Toc36471161 \h </w:instrText>
        </w:r>
        <w:r>
          <w:fldChar w:fldCharType="separate"/>
        </w:r>
        <w:r>
          <w:t>96</w:t>
        </w:r>
        <w:r>
          <w:fldChar w:fldCharType="end"/>
        </w:r>
      </w:hyperlink>
    </w:p>
    <w:p w14:paraId="18D81959" w14:textId="77777777" w:rsidR="00C97EA2" w:rsidRDefault="00000000">
      <w:pPr>
        <w:pStyle w:val="TOC2"/>
        <w:rPr>
          <w:rFonts w:asciiTheme="minorHAnsi" w:eastAsiaTheme="minorEastAsia" w:hAnsiTheme="minorHAnsi" w:cstheme="minorBidi"/>
          <w:sz w:val="21"/>
        </w:rPr>
      </w:pPr>
      <w:hyperlink w:anchor="_Toc36471162" w:history="1">
        <w:r>
          <w:rPr>
            <w:rStyle w:val="aff"/>
          </w:rPr>
          <w:t xml:space="preserve">3.5 </w:t>
        </w:r>
        <w:r>
          <w:rPr>
            <w:rStyle w:val="aff"/>
          </w:rPr>
          <w:t>应急指挥和救援</w:t>
        </w:r>
        <w:r>
          <w:tab/>
        </w:r>
        <w:r>
          <w:fldChar w:fldCharType="begin"/>
        </w:r>
        <w:r>
          <w:instrText xml:space="preserve"> PAGEREF _Toc36471162 \h </w:instrText>
        </w:r>
        <w:r>
          <w:fldChar w:fldCharType="separate"/>
        </w:r>
        <w:r>
          <w:t>96</w:t>
        </w:r>
        <w:r>
          <w:fldChar w:fldCharType="end"/>
        </w:r>
      </w:hyperlink>
    </w:p>
    <w:p w14:paraId="35513609" w14:textId="77777777" w:rsidR="00C97EA2" w:rsidRDefault="00000000">
      <w:pPr>
        <w:pStyle w:val="TOC2"/>
        <w:rPr>
          <w:rFonts w:asciiTheme="minorHAnsi" w:eastAsiaTheme="minorEastAsia" w:hAnsiTheme="minorHAnsi" w:cstheme="minorBidi"/>
          <w:sz w:val="21"/>
        </w:rPr>
      </w:pPr>
      <w:hyperlink w:anchor="_Toc36471163" w:history="1">
        <w:r>
          <w:rPr>
            <w:rStyle w:val="aff"/>
          </w:rPr>
          <w:t xml:space="preserve">3.6 </w:t>
        </w:r>
        <w:r>
          <w:rPr>
            <w:rStyle w:val="aff"/>
          </w:rPr>
          <w:t>扩大应急响应</w:t>
        </w:r>
        <w:r>
          <w:tab/>
        </w:r>
        <w:r>
          <w:fldChar w:fldCharType="begin"/>
        </w:r>
        <w:r>
          <w:instrText xml:space="preserve"> PAGEREF _Toc36471163 \h </w:instrText>
        </w:r>
        <w:r>
          <w:fldChar w:fldCharType="separate"/>
        </w:r>
        <w:r>
          <w:t>97</w:t>
        </w:r>
        <w:r>
          <w:fldChar w:fldCharType="end"/>
        </w:r>
      </w:hyperlink>
    </w:p>
    <w:p w14:paraId="0792D4C9" w14:textId="77777777" w:rsidR="00C97EA2" w:rsidRDefault="00000000">
      <w:pPr>
        <w:pStyle w:val="TOC1"/>
        <w:rPr>
          <w:rFonts w:asciiTheme="minorHAnsi" w:eastAsiaTheme="minorEastAsia" w:hAnsiTheme="minorHAnsi" w:cstheme="minorBidi"/>
          <w:sz w:val="21"/>
        </w:rPr>
      </w:pPr>
      <w:hyperlink w:anchor="_Toc36471164" w:history="1">
        <w:r>
          <w:rPr>
            <w:rStyle w:val="aff"/>
          </w:rPr>
          <w:t xml:space="preserve">4 </w:t>
        </w:r>
        <w:r>
          <w:rPr>
            <w:rStyle w:val="aff"/>
          </w:rPr>
          <w:t>处置措施</w:t>
        </w:r>
        <w:r>
          <w:tab/>
        </w:r>
        <w:r>
          <w:fldChar w:fldCharType="begin"/>
        </w:r>
        <w:r>
          <w:instrText xml:space="preserve"> PAGEREF _Toc36471164 \h </w:instrText>
        </w:r>
        <w:r>
          <w:fldChar w:fldCharType="separate"/>
        </w:r>
        <w:r>
          <w:t>98</w:t>
        </w:r>
        <w:r>
          <w:fldChar w:fldCharType="end"/>
        </w:r>
      </w:hyperlink>
    </w:p>
    <w:p w14:paraId="26F9CA82" w14:textId="77777777" w:rsidR="00C97EA2" w:rsidRDefault="00000000">
      <w:pPr>
        <w:pStyle w:val="TOC2"/>
        <w:rPr>
          <w:rFonts w:asciiTheme="minorHAnsi" w:eastAsiaTheme="minorEastAsia" w:hAnsiTheme="minorHAnsi" w:cstheme="minorBidi"/>
          <w:sz w:val="21"/>
        </w:rPr>
      </w:pPr>
      <w:hyperlink w:anchor="_Toc36471165" w:history="1">
        <w:r>
          <w:rPr>
            <w:rStyle w:val="aff"/>
          </w:rPr>
          <w:t xml:space="preserve">4.1 </w:t>
        </w:r>
        <w:r>
          <w:rPr>
            <w:rStyle w:val="aff"/>
          </w:rPr>
          <w:t>应急处置基本原则</w:t>
        </w:r>
        <w:r>
          <w:tab/>
        </w:r>
        <w:r>
          <w:fldChar w:fldCharType="begin"/>
        </w:r>
        <w:r>
          <w:instrText xml:space="preserve"> PAGEREF _Toc36471165 \h </w:instrText>
        </w:r>
        <w:r>
          <w:fldChar w:fldCharType="separate"/>
        </w:r>
        <w:r>
          <w:t>98</w:t>
        </w:r>
        <w:r>
          <w:fldChar w:fldCharType="end"/>
        </w:r>
      </w:hyperlink>
    </w:p>
    <w:p w14:paraId="57DAAC80" w14:textId="77777777" w:rsidR="00C97EA2" w:rsidRDefault="00000000">
      <w:pPr>
        <w:pStyle w:val="TOC2"/>
        <w:rPr>
          <w:rFonts w:asciiTheme="minorHAnsi" w:eastAsiaTheme="minorEastAsia" w:hAnsiTheme="minorHAnsi" w:cstheme="minorBidi"/>
          <w:sz w:val="21"/>
        </w:rPr>
      </w:pPr>
      <w:hyperlink w:anchor="_Toc36471166" w:history="1">
        <w:r>
          <w:rPr>
            <w:rStyle w:val="aff"/>
          </w:rPr>
          <w:t xml:space="preserve">4.2 </w:t>
        </w:r>
        <w:r>
          <w:rPr>
            <w:rStyle w:val="aff"/>
          </w:rPr>
          <w:t>应急处置措施</w:t>
        </w:r>
        <w:r>
          <w:tab/>
        </w:r>
        <w:r>
          <w:fldChar w:fldCharType="begin"/>
        </w:r>
        <w:r>
          <w:instrText xml:space="preserve"> PAGEREF _Toc36471166 \h </w:instrText>
        </w:r>
        <w:r>
          <w:fldChar w:fldCharType="separate"/>
        </w:r>
        <w:r>
          <w:t>99</w:t>
        </w:r>
        <w:r>
          <w:fldChar w:fldCharType="end"/>
        </w:r>
      </w:hyperlink>
    </w:p>
    <w:p w14:paraId="7B188B14" w14:textId="77777777" w:rsidR="00C97EA2" w:rsidRDefault="00000000">
      <w:pPr>
        <w:pStyle w:val="TOC1"/>
        <w:rPr>
          <w:rFonts w:asciiTheme="minorHAnsi" w:eastAsiaTheme="minorEastAsia" w:hAnsiTheme="minorHAnsi" w:cstheme="minorBidi"/>
          <w:sz w:val="21"/>
        </w:rPr>
      </w:pPr>
      <w:hyperlink w:anchor="_Toc36471167" w:history="1">
        <w:r>
          <w:rPr>
            <w:rStyle w:val="aff"/>
            <w:b/>
          </w:rPr>
          <w:t>第三部分：突发环境事件现场处置方案及处置卡</w:t>
        </w:r>
        <w:r>
          <w:tab/>
        </w:r>
        <w:r>
          <w:fldChar w:fldCharType="begin"/>
        </w:r>
        <w:r>
          <w:instrText xml:space="preserve"> PAGEREF _Toc36471167 \h </w:instrText>
        </w:r>
        <w:r>
          <w:fldChar w:fldCharType="separate"/>
        </w:r>
        <w:r>
          <w:t>102</w:t>
        </w:r>
        <w:r>
          <w:fldChar w:fldCharType="end"/>
        </w:r>
      </w:hyperlink>
    </w:p>
    <w:p w14:paraId="779C83A3" w14:textId="77777777" w:rsidR="00C97EA2" w:rsidRDefault="00000000">
      <w:pPr>
        <w:pStyle w:val="TOC1"/>
        <w:rPr>
          <w:rFonts w:asciiTheme="minorHAnsi" w:eastAsiaTheme="minorEastAsia" w:hAnsiTheme="minorHAnsi" w:cstheme="minorBidi"/>
          <w:sz w:val="21"/>
        </w:rPr>
      </w:pPr>
      <w:hyperlink w:anchor="_Toc36471168" w:history="1">
        <w:r>
          <w:rPr>
            <w:rStyle w:val="aff"/>
          </w:rPr>
          <w:t>现场处置方案</w:t>
        </w:r>
        <w:r>
          <w:tab/>
        </w:r>
        <w:r>
          <w:fldChar w:fldCharType="begin"/>
        </w:r>
        <w:r>
          <w:instrText xml:space="preserve"> PAGEREF _Toc36471168 \h </w:instrText>
        </w:r>
        <w:r>
          <w:fldChar w:fldCharType="separate"/>
        </w:r>
        <w:r>
          <w:t>103</w:t>
        </w:r>
        <w:r>
          <w:fldChar w:fldCharType="end"/>
        </w:r>
      </w:hyperlink>
    </w:p>
    <w:p w14:paraId="4A72EA58" w14:textId="77777777" w:rsidR="00C97EA2" w:rsidRDefault="00000000">
      <w:pPr>
        <w:pStyle w:val="TOC1"/>
        <w:rPr>
          <w:rFonts w:asciiTheme="minorHAnsi" w:eastAsiaTheme="minorEastAsia" w:hAnsiTheme="minorHAnsi" w:cstheme="minorBidi"/>
          <w:sz w:val="21"/>
        </w:rPr>
      </w:pPr>
      <w:hyperlink w:anchor="_Toc36471169" w:history="1">
        <w:r>
          <w:rPr>
            <w:rStyle w:val="aff"/>
          </w:rPr>
          <w:t>应急处置卡</w:t>
        </w:r>
        <w:r>
          <w:tab/>
        </w:r>
        <w:r>
          <w:fldChar w:fldCharType="begin"/>
        </w:r>
        <w:r>
          <w:instrText xml:space="preserve"> PAGEREF _Toc36471169 \h </w:instrText>
        </w:r>
        <w:r>
          <w:fldChar w:fldCharType="separate"/>
        </w:r>
        <w:r>
          <w:t>105</w:t>
        </w:r>
        <w:r>
          <w:fldChar w:fldCharType="end"/>
        </w:r>
      </w:hyperlink>
    </w:p>
    <w:p w14:paraId="3594FBA0" w14:textId="77777777" w:rsidR="00C97EA2" w:rsidRDefault="00000000">
      <w:pPr>
        <w:pStyle w:val="TOC1"/>
        <w:rPr>
          <w:rFonts w:asciiTheme="minorHAnsi" w:eastAsiaTheme="minorEastAsia" w:hAnsiTheme="minorHAnsi" w:cstheme="minorBidi"/>
          <w:sz w:val="21"/>
        </w:rPr>
      </w:pPr>
      <w:hyperlink w:anchor="_Toc36471170" w:history="1">
        <w:r>
          <w:rPr>
            <w:rStyle w:val="aff"/>
            <w:rFonts w:ascii="宋体" w:hAnsi="宋体"/>
            <w:lang w:val="en-AU"/>
          </w:rPr>
          <w:t>铝灰遇水引起氨气中毒</w:t>
        </w:r>
        <w:r>
          <w:tab/>
        </w:r>
        <w:r>
          <w:fldChar w:fldCharType="begin"/>
        </w:r>
        <w:r>
          <w:instrText xml:space="preserve"> PAGEREF _Toc36471170 \h </w:instrText>
        </w:r>
        <w:r>
          <w:fldChar w:fldCharType="separate"/>
        </w:r>
        <w:r>
          <w:t>105</w:t>
        </w:r>
        <w:r>
          <w:fldChar w:fldCharType="end"/>
        </w:r>
      </w:hyperlink>
    </w:p>
    <w:p w14:paraId="2F85F1CF" w14:textId="77777777" w:rsidR="00C97EA2" w:rsidRDefault="00000000">
      <w:pPr>
        <w:pStyle w:val="TOC1"/>
        <w:rPr>
          <w:rFonts w:asciiTheme="minorHAnsi" w:eastAsiaTheme="minorEastAsia" w:hAnsiTheme="minorHAnsi" w:cstheme="minorBidi"/>
          <w:sz w:val="21"/>
        </w:rPr>
      </w:pPr>
      <w:hyperlink w:anchor="_Toc36471171" w:history="1">
        <w:r>
          <w:rPr>
            <w:rStyle w:val="aff"/>
            <w:b/>
          </w:rPr>
          <w:t>第四部分：突发环境事件应急预案编制说明</w:t>
        </w:r>
        <w:r>
          <w:tab/>
        </w:r>
        <w:r>
          <w:fldChar w:fldCharType="begin"/>
        </w:r>
        <w:r>
          <w:instrText xml:space="preserve"> PAGEREF _Toc36471171 \h </w:instrText>
        </w:r>
        <w:r>
          <w:fldChar w:fldCharType="separate"/>
        </w:r>
        <w:r>
          <w:t>107</w:t>
        </w:r>
        <w:r>
          <w:fldChar w:fldCharType="end"/>
        </w:r>
      </w:hyperlink>
    </w:p>
    <w:p w14:paraId="409A4D05" w14:textId="77777777" w:rsidR="00C97EA2" w:rsidRDefault="00000000">
      <w:pPr>
        <w:pStyle w:val="TOC1"/>
        <w:rPr>
          <w:rFonts w:asciiTheme="minorHAnsi" w:eastAsiaTheme="minorEastAsia" w:hAnsiTheme="minorHAnsi" w:cstheme="minorBidi"/>
          <w:sz w:val="21"/>
        </w:rPr>
      </w:pPr>
      <w:hyperlink w:anchor="_Toc36471172" w:history="1">
        <w:r>
          <w:rPr>
            <w:rStyle w:val="aff"/>
          </w:rPr>
          <w:t xml:space="preserve">1 </w:t>
        </w:r>
        <w:r>
          <w:rPr>
            <w:rStyle w:val="aff"/>
          </w:rPr>
          <w:t>编制目的</w:t>
        </w:r>
        <w:r>
          <w:tab/>
        </w:r>
        <w:r>
          <w:fldChar w:fldCharType="begin"/>
        </w:r>
        <w:r>
          <w:instrText xml:space="preserve"> PAGEREF _Toc36471172 \h </w:instrText>
        </w:r>
        <w:r>
          <w:fldChar w:fldCharType="separate"/>
        </w:r>
        <w:r>
          <w:t>108</w:t>
        </w:r>
        <w:r>
          <w:fldChar w:fldCharType="end"/>
        </w:r>
      </w:hyperlink>
    </w:p>
    <w:p w14:paraId="7A8982D8" w14:textId="77777777" w:rsidR="00C97EA2" w:rsidRDefault="00000000">
      <w:pPr>
        <w:pStyle w:val="TOC1"/>
        <w:rPr>
          <w:rFonts w:asciiTheme="minorHAnsi" w:eastAsiaTheme="minorEastAsia" w:hAnsiTheme="minorHAnsi" w:cstheme="minorBidi"/>
          <w:sz w:val="21"/>
        </w:rPr>
      </w:pPr>
      <w:hyperlink w:anchor="_Toc36471173" w:history="1">
        <w:r>
          <w:rPr>
            <w:rStyle w:val="aff"/>
          </w:rPr>
          <w:t xml:space="preserve">2 </w:t>
        </w:r>
        <w:r>
          <w:rPr>
            <w:rStyle w:val="aff"/>
          </w:rPr>
          <w:t>编制原则</w:t>
        </w:r>
        <w:r>
          <w:tab/>
        </w:r>
        <w:r>
          <w:fldChar w:fldCharType="begin"/>
        </w:r>
        <w:r>
          <w:instrText xml:space="preserve"> PAGEREF _Toc36471173 \h </w:instrText>
        </w:r>
        <w:r>
          <w:fldChar w:fldCharType="separate"/>
        </w:r>
        <w:r>
          <w:t>108</w:t>
        </w:r>
        <w:r>
          <w:fldChar w:fldCharType="end"/>
        </w:r>
      </w:hyperlink>
    </w:p>
    <w:p w14:paraId="086D83FF" w14:textId="77777777" w:rsidR="00C97EA2" w:rsidRDefault="00000000">
      <w:pPr>
        <w:pStyle w:val="TOC1"/>
        <w:rPr>
          <w:rFonts w:asciiTheme="minorHAnsi" w:eastAsiaTheme="minorEastAsia" w:hAnsiTheme="minorHAnsi" w:cstheme="minorBidi"/>
          <w:sz w:val="21"/>
        </w:rPr>
      </w:pPr>
      <w:hyperlink w:anchor="_Toc36471174" w:history="1">
        <w:r>
          <w:rPr>
            <w:rStyle w:val="aff"/>
          </w:rPr>
          <w:t xml:space="preserve">3 </w:t>
        </w:r>
        <w:r>
          <w:rPr>
            <w:rStyle w:val="aff"/>
          </w:rPr>
          <w:t>编制过程概述</w:t>
        </w:r>
        <w:r>
          <w:tab/>
        </w:r>
        <w:r>
          <w:fldChar w:fldCharType="begin"/>
        </w:r>
        <w:r>
          <w:instrText xml:space="preserve"> PAGEREF _Toc36471174 \h </w:instrText>
        </w:r>
        <w:r>
          <w:fldChar w:fldCharType="separate"/>
        </w:r>
        <w:r>
          <w:t>108</w:t>
        </w:r>
        <w:r>
          <w:fldChar w:fldCharType="end"/>
        </w:r>
      </w:hyperlink>
    </w:p>
    <w:p w14:paraId="6C6D73EC" w14:textId="77777777" w:rsidR="00C97EA2" w:rsidRDefault="00000000">
      <w:pPr>
        <w:pStyle w:val="TOC1"/>
        <w:rPr>
          <w:rFonts w:asciiTheme="minorHAnsi" w:eastAsiaTheme="minorEastAsia" w:hAnsiTheme="minorHAnsi" w:cstheme="minorBidi"/>
          <w:sz w:val="21"/>
        </w:rPr>
      </w:pPr>
      <w:hyperlink w:anchor="_Toc36471175" w:history="1">
        <w:r>
          <w:rPr>
            <w:rStyle w:val="aff"/>
          </w:rPr>
          <w:t xml:space="preserve">4 </w:t>
        </w:r>
        <w:r>
          <w:rPr>
            <w:rStyle w:val="aff"/>
          </w:rPr>
          <w:t>重点内容说明</w:t>
        </w:r>
        <w:r>
          <w:tab/>
        </w:r>
        <w:r>
          <w:fldChar w:fldCharType="begin"/>
        </w:r>
        <w:r>
          <w:instrText xml:space="preserve"> PAGEREF _Toc36471175 \h </w:instrText>
        </w:r>
        <w:r>
          <w:fldChar w:fldCharType="separate"/>
        </w:r>
        <w:r>
          <w:t>110</w:t>
        </w:r>
        <w:r>
          <w:fldChar w:fldCharType="end"/>
        </w:r>
      </w:hyperlink>
    </w:p>
    <w:p w14:paraId="3E051DF8" w14:textId="77777777" w:rsidR="00C97EA2" w:rsidRDefault="00000000">
      <w:pPr>
        <w:pStyle w:val="TOC1"/>
        <w:rPr>
          <w:rFonts w:asciiTheme="minorHAnsi" w:eastAsiaTheme="minorEastAsia" w:hAnsiTheme="minorHAnsi" w:cstheme="minorBidi"/>
          <w:sz w:val="21"/>
        </w:rPr>
      </w:pPr>
      <w:hyperlink w:anchor="_Toc36471176" w:history="1">
        <w:r>
          <w:rPr>
            <w:rStyle w:val="aff"/>
          </w:rPr>
          <w:t xml:space="preserve">5 </w:t>
        </w:r>
        <w:r>
          <w:rPr>
            <w:rStyle w:val="aff"/>
          </w:rPr>
          <w:t>桌面推演情况说明</w:t>
        </w:r>
        <w:r>
          <w:tab/>
        </w:r>
        <w:r>
          <w:fldChar w:fldCharType="begin"/>
        </w:r>
        <w:r>
          <w:instrText xml:space="preserve"> PAGEREF _Toc36471176 \h </w:instrText>
        </w:r>
        <w:r>
          <w:fldChar w:fldCharType="separate"/>
        </w:r>
        <w:r>
          <w:t>110</w:t>
        </w:r>
        <w:r>
          <w:fldChar w:fldCharType="end"/>
        </w:r>
      </w:hyperlink>
    </w:p>
    <w:p w14:paraId="655B8909" w14:textId="77777777" w:rsidR="00C97EA2" w:rsidRDefault="00000000">
      <w:pPr>
        <w:pStyle w:val="TOC2"/>
        <w:rPr>
          <w:rFonts w:asciiTheme="minorHAnsi" w:eastAsiaTheme="minorEastAsia" w:hAnsiTheme="minorHAnsi" w:cstheme="minorBidi"/>
          <w:sz w:val="21"/>
        </w:rPr>
      </w:pPr>
      <w:hyperlink w:anchor="_Toc36471177" w:history="1">
        <w:r>
          <w:rPr>
            <w:rStyle w:val="aff"/>
          </w:rPr>
          <w:t xml:space="preserve">5.1 </w:t>
        </w:r>
        <w:r>
          <w:rPr>
            <w:rStyle w:val="aff"/>
          </w:rPr>
          <w:t>演练目的</w:t>
        </w:r>
        <w:r>
          <w:tab/>
        </w:r>
        <w:r>
          <w:fldChar w:fldCharType="begin"/>
        </w:r>
        <w:r>
          <w:instrText xml:space="preserve"> PAGEREF _Toc36471177 \h </w:instrText>
        </w:r>
        <w:r>
          <w:fldChar w:fldCharType="separate"/>
        </w:r>
        <w:r>
          <w:t>110</w:t>
        </w:r>
        <w:r>
          <w:fldChar w:fldCharType="end"/>
        </w:r>
      </w:hyperlink>
    </w:p>
    <w:p w14:paraId="03A5053A" w14:textId="77777777" w:rsidR="00C97EA2" w:rsidRDefault="00000000">
      <w:pPr>
        <w:pStyle w:val="TOC2"/>
        <w:rPr>
          <w:rFonts w:asciiTheme="minorHAnsi" w:eastAsiaTheme="minorEastAsia" w:hAnsiTheme="minorHAnsi" w:cstheme="minorBidi"/>
          <w:sz w:val="21"/>
        </w:rPr>
      </w:pPr>
      <w:hyperlink w:anchor="_Toc36471178" w:history="1">
        <w:r>
          <w:rPr>
            <w:rStyle w:val="aff"/>
          </w:rPr>
          <w:t xml:space="preserve">5.2 </w:t>
        </w:r>
        <w:r>
          <w:rPr>
            <w:rStyle w:val="aff"/>
          </w:rPr>
          <w:t>演练安排</w:t>
        </w:r>
        <w:r>
          <w:tab/>
        </w:r>
        <w:r>
          <w:fldChar w:fldCharType="begin"/>
        </w:r>
        <w:r>
          <w:instrText xml:space="preserve"> PAGEREF _Toc36471178 \h </w:instrText>
        </w:r>
        <w:r>
          <w:fldChar w:fldCharType="separate"/>
        </w:r>
        <w:r>
          <w:t>111</w:t>
        </w:r>
        <w:r>
          <w:fldChar w:fldCharType="end"/>
        </w:r>
      </w:hyperlink>
    </w:p>
    <w:p w14:paraId="6CC62536" w14:textId="77777777" w:rsidR="00C97EA2" w:rsidRDefault="00000000">
      <w:pPr>
        <w:pStyle w:val="TOC2"/>
        <w:rPr>
          <w:rFonts w:asciiTheme="minorHAnsi" w:eastAsiaTheme="minorEastAsia" w:hAnsiTheme="minorHAnsi" w:cstheme="minorBidi"/>
          <w:sz w:val="21"/>
        </w:rPr>
      </w:pPr>
      <w:hyperlink w:anchor="_Toc36471179" w:history="1">
        <w:r>
          <w:rPr>
            <w:rStyle w:val="aff"/>
          </w:rPr>
          <w:t xml:space="preserve">5.3 </w:t>
        </w:r>
        <w:r>
          <w:rPr>
            <w:rStyle w:val="aff"/>
          </w:rPr>
          <w:t>演练内容</w:t>
        </w:r>
        <w:r>
          <w:tab/>
        </w:r>
        <w:r>
          <w:fldChar w:fldCharType="begin"/>
        </w:r>
        <w:r>
          <w:instrText xml:space="preserve"> PAGEREF _Toc36471179 \h </w:instrText>
        </w:r>
        <w:r>
          <w:fldChar w:fldCharType="separate"/>
        </w:r>
        <w:r>
          <w:t>111</w:t>
        </w:r>
        <w:r>
          <w:fldChar w:fldCharType="end"/>
        </w:r>
      </w:hyperlink>
    </w:p>
    <w:p w14:paraId="088E69BA" w14:textId="77777777" w:rsidR="00C97EA2" w:rsidRDefault="00000000">
      <w:pPr>
        <w:pStyle w:val="TOC2"/>
        <w:rPr>
          <w:rFonts w:asciiTheme="minorHAnsi" w:eastAsiaTheme="minorEastAsia" w:hAnsiTheme="minorHAnsi" w:cstheme="minorBidi"/>
          <w:sz w:val="21"/>
        </w:rPr>
      </w:pPr>
      <w:hyperlink w:anchor="_Toc36471180" w:history="1">
        <w:r>
          <w:rPr>
            <w:rStyle w:val="aff"/>
          </w:rPr>
          <w:t xml:space="preserve">5.4 </w:t>
        </w:r>
        <w:r>
          <w:rPr>
            <w:rStyle w:val="aff"/>
          </w:rPr>
          <w:t>救援基本原则</w:t>
        </w:r>
        <w:r>
          <w:tab/>
        </w:r>
        <w:r>
          <w:fldChar w:fldCharType="begin"/>
        </w:r>
        <w:r>
          <w:instrText xml:space="preserve"> PAGEREF _Toc36471180 \h </w:instrText>
        </w:r>
        <w:r>
          <w:fldChar w:fldCharType="separate"/>
        </w:r>
        <w:r>
          <w:t>111</w:t>
        </w:r>
        <w:r>
          <w:fldChar w:fldCharType="end"/>
        </w:r>
      </w:hyperlink>
    </w:p>
    <w:p w14:paraId="5A7AC7A1" w14:textId="77777777" w:rsidR="00C97EA2" w:rsidRDefault="00000000">
      <w:pPr>
        <w:pStyle w:val="TOC2"/>
        <w:rPr>
          <w:rFonts w:asciiTheme="minorHAnsi" w:eastAsiaTheme="minorEastAsia" w:hAnsiTheme="minorHAnsi" w:cstheme="minorBidi"/>
          <w:sz w:val="21"/>
        </w:rPr>
      </w:pPr>
      <w:hyperlink w:anchor="_Toc36471181" w:history="1">
        <w:r>
          <w:rPr>
            <w:rStyle w:val="aff"/>
          </w:rPr>
          <w:t xml:space="preserve">5.5 </w:t>
        </w:r>
        <w:r>
          <w:rPr>
            <w:rStyle w:val="aff"/>
          </w:rPr>
          <w:t>组织机构及组成人员</w:t>
        </w:r>
        <w:r>
          <w:tab/>
        </w:r>
        <w:r>
          <w:fldChar w:fldCharType="begin"/>
        </w:r>
        <w:r>
          <w:instrText xml:space="preserve"> PAGEREF _Toc36471181 \h </w:instrText>
        </w:r>
        <w:r>
          <w:fldChar w:fldCharType="separate"/>
        </w:r>
        <w:r>
          <w:t>111</w:t>
        </w:r>
        <w:r>
          <w:fldChar w:fldCharType="end"/>
        </w:r>
      </w:hyperlink>
    </w:p>
    <w:p w14:paraId="33495B22" w14:textId="77777777" w:rsidR="00C97EA2" w:rsidRDefault="00000000">
      <w:pPr>
        <w:pStyle w:val="TOC2"/>
        <w:rPr>
          <w:rFonts w:asciiTheme="minorHAnsi" w:eastAsiaTheme="minorEastAsia" w:hAnsiTheme="minorHAnsi" w:cstheme="minorBidi"/>
          <w:sz w:val="21"/>
        </w:rPr>
      </w:pPr>
      <w:hyperlink w:anchor="_Toc36471182" w:history="1">
        <w:r>
          <w:rPr>
            <w:rStyle w:val="aff"/>
          </w:rPr>
          <w:t xml:space="preserve">5.6 </w:t>
        </w:r>
        <w:r>
          <w:rPr>
            <w:rStyle w:val="aff"/>
          </w:rPr>
          <w:t>指挥部有关人员职责</w:t>
        </w:r>
        <w:r>
          <w:tab/>
        </w:r>
        <w:r>
          <w:fldChar w:fldCharType="begin"/>
        </w:r>
        <w:r>
          <w:instrText xml:space="preserve"> PAGEREF _Toc36471182 \h </w:instrText>
        </w:r>
        <w:r>
          <w:fldChar w:fldCharType="separate"/>
        </w:r>
        <w:r>
          <w:t>111</w:t>
        </w:r>
        <w:r>
          <w:fldChar w:fldCharType="end"/>
        </w:r>
      </w:hyperlink>
    </w:p>
    <w:p w14:paraId="2039F38E" w14:textId="77777777" w:rsidR="00C97EA2" w:rsidRDefault="00000000">
      <w:pPr>
        <w:pStyle w:val="TOC2"/>
        <w:rPr>
          <w:rFonts w:asciiTheme="minorHAnsi" w:eastAsiaTheme="minorEastAsia" w:hAnsiTheme="minorHAnsi" w:cstheme="minorBidi"/>
          <w:sz w:val="21"/>
        </w:rPr>
      </w:pPr>
      <w:hyperlink w:anchor="_Toc36471183" w:history="1">
        <w:r>
          <w:rPr>
            <w:rStyle w:val="aff"/>
          </w:rPr>
          <w:t xml:space="preserve">5.7 </w:t>
        </w:r>
        <w:r>
          <w:rPr>
            <w:rStyle w:val="aff"/>
          </w:rPr>
          <w:t>演练程序</w:t>
        </w:r>
        <w:r>
          <w:tab/>
        </w:r>
        <w:r>
          <w:fldChar w:fldCharType="begin"/>
        </w:r>
        <w:r>
          <w:instrText xml:space="preserve"> PAGEREF _Toc36471183 \h </w:instrText>
        </w:r>
        <w:r>
          <w:fldChar w:fldCharType="separate"/>
        </w:r>
        <w:r>
          <w:t>111</w:t>
        </w:r>
        <w:r>
          <w:fldChar w:fldCharType="end"/>
        </w:r>
      </w:hyperlink>
    </w:p>
    <w:p w14:paraId="6A415E02" w14:textId="77777777" w:rsidR="00C97EA2" w:rsidRDefault="00000000">
      <w:pPr>
        <w:pStyle w:val="TOC2"/>
        <w:rPr>
          <w:rFonts w:asciiTheme="minorHAnsi" w:eastAsiaTheme="minorEastAsia" w:hAnsiTheme="minorHAnsi" w:cstheme="minorBidi"/>
          <w:sz w:val="21"/>
        </w:rPr>
      </w:pPr>
      <w:hyperlink w:anchor="_Toc36471184" w:history="1">
        <w:r>
          <w:rPr>
            <w:rStyle w:val="aff"/>
          </w:rPr>
          <w:t xml:space="preserve">5.8 </w:t>
        </w:r>
        <w:r>
          <w:rPr>
            <w:rStyle w:val="aff"/>
          </w:rPr>
          <w:t>总指挥讲话</w:t>
        </w:r>
        <w:r>
          <w:tab/>
        </w:r>
        <w:r>
          <w:fldChar w:fldCharType="begin"/>
        </w:r>
        <w:r>
          <w:instrText xml:space="preserve"> PAGEREF _Toc36471184 \h </w:instrText>
        </w:r>
        <w:r>
          <w:fldChar w:fldCharType="separate"/>
        </w:r>
        <w:r>
          <w:t>113</w:t>
        </w:r>
        <w:r>
          <w:fldChar w:fldCharType="end"/>
        </w:r>
      </w:hyperlink>
    </w:p>
    <w:p w14:paraId="68C0613E" w14:textId="77777777" w:rsidR="00C97EA2" w:rsidRDefault="00000000">
      <w:pPr>
        <w:pStyle w:val="TOC2"/>
        <w:rPr>
          <w:rFonts w:asciiTheme="minorHAnsi" w:eastAsiaTheme="minorEastAsia" w:hAnsiTheme="minorHAnsi" w:cstheme="minorBidi"/>
          <w:sz w:val="21"/>
        </w:rPr>
      </w:pPr>
      <w:hyperlink w:anchor="_Toc36471185" w:history="1">
        <w:r>
          <w:rPr>
            <w:rStyle w:val="aff"/>
          </w:rPr>
          <w:t xml:space="preserve">5.9 </w:t>
        </w:r>
        <w:r>
          <w:rPr>
            <w:rStyle w:val="aff"/>
          </w:rPr>
          <w:t>演练结束</w:t>
        </w:r>
        <w:r>
          <w:tab/>
        </w:r>
        <w:r>
          <w:fldChar w:fldCharType="begin"/>
        </w:r>
        <w:r>
          <w:instrText xml:space="preserve"> PAGEREF _Toc36471185 \h </w:instrText>
        </w:r>
        <w:r>
          <w:fldChar w:fldCharType="separate"/>
        </w:r>
        <w:r>
          <w:t>113</w:t>
        </w:r>
        <w:r>
          <w:fldChar w:fldCharType="end"/>
        </w:r>
      </w:hyperlink>
    </w:p>
    <w:p w14:paraId="375F84A8" w14:textId="77777777" w:rsidR="00C97EA2" w:rsidRDefault="00000000">
      <w:pPr>
        <w:pStyle w:val="TOC2"/>
        <w:rPr>
          <w:rFonts w:asciiTheme="minorHAnsi" w:eastAsiaTheme="minorEastAsia" w:hAnsiTheme="minorHAnsi" w:cstheme="minorBidi"/>
          <w:sz w:val="21"/>
        </w:rPr>
      </w:pPr>
      <w:hyperlink w:anchor="_Toc36471186" w:history="1">
        <w:r>
          <w:rPr>
            <w:rStyle w:val="aff"/>
          </w:rPr>
          <w:t xml:space="preserve">5.10 </w:t>
        </w:r>
        <w:r>
          <w:rPr>
            <w:rStyle w:val="aff"/>
          </w:rPr>
          <w:t>演练工作要求</w:t>
        </w:r>
        <w:r>
          <w:tab/>
        </w:r>
        <w:r>
          <w:fldChar w:fldCharType="begin"/>
        </w:r>
        <w:r>
          <w:instrText xml:space="preserve"> PAGEREF _Toc36471186 \h </w:instrText>
        </w:r>
        <w:r>
          <w:fldChar w:fldCharType="separate"/>
        </w:r>
        <w:r>
          <w:t>113</w:t>
        </w:r>
        <w:r>
          <w:fldChar w:fldCharType="end"/>
        </w:r>
      </w:hyperlink>
    </w:p>
    <w:p w14:paraId="6670E18B" w14:textId="77777777" w:rsidR="00C97EA2" w:rsidRDefault="00000000">
      <w:pPr>
        <w:pStyle w:val="TOC1"/>
        <w:rPr>
          <w:rFonts w:asciiTheme="minorHAnsi" w:eastAsiaTheme="minorEastAsia" w:hAnsiTheme="minorHAnsi" w:cstheme="minorBidi"/>
          <w:sz w:val="21"/>
        </w:rPr>
      </w:pPr>
      <w:hyperlink w:anchor="_Toc36471187" w:history="1">
        <w:r>
          <w:rPr>
            <w:rStyle w:val="aff"/>
          </w:rPr>
          <w:t xml:space="preserve">6 </w:t>
        </w:r>
        <w:r>
          <w:rPr>
            <w:rStyle w:val="aff"/>
          </w:rPr>
          <w:t>评审况说明</w:t>
        </w:r>
        <w:r>
          <w:tab/>
        </w:r>
        <w:r>
          <w:fldChar w:fldCharType="begin"/>
        </w:r>
        <w:r>
          <w:instrText xml:space="preserve"> PAGEREF _Toc36471187 \h </w:instrText>
        </w:r>
        <w:r>
          <w:fldChar w:fldCharType="separate"/>
        </w:r>
        <w:r>
          <w:t>115</w:t>
        </w:r>
        <w:r>
          <w:fldChar w:fldCharType="end"/>
        </w:r>
      </w:hyperlink>
    </w:p>
    <w:p w14:paraId="13897A66" w14:textId="77777777" w:rsidR="00C97EA2" w:rsidRDefault="00000000">
      <w:pPr>
        <w:pStyle w:val="TOC1"/>
        <w:rPr>
          <w:rFonts w:asciiTheme="minorHAnsi" w:eastAsiaTheme="minorEastAsia" w:hAnsiTheme="minorHAnsi" w:cstheme="minorBidi"/>
          <w:sz w:val="21"/>
        </w:rPr>
      </w:pPr>
      <w:hyperlink w:anchor="_Toc36471188" w:history="1">
        <w:r>
          <w:rPr>
            <w:rStyle w:val="aff"/>
            <w:b/>
          </w:rPr>
          <w:t>第五部分：突发环境事件风险评估报告</w:t>
        </w:r>
        <w:r>
          <w:tab/>
        </w:r>
        <w:r>
          <w:fldChar w:fldCharType="begin"/>
        </w:r>
        <w:r>
          <w:instrText xml:space="preserve"> PAGEREF _Toc36471188 \h </w:instrText>
        </w:r>
        <w:r>
          <w:fldChar w:fldCharType="separate"/>
        </w:r>
        <w:r>
          <w:t>116</w:t>
        </w:r>
        <w:r>
          <w:fldChar w:fldCharType="end"/>
        </w:r>
      </w:hyperlink>
    </w:p>
    <w:p w14:paraId="1C2959EC" w14:textId="77777777" w:rsidR="00C97EA2" w:rsidRDefault="00000000">
      <w:pPr>
        <w:pStyle w:val="TOC1"/>
        <w:rPr>
          <w:rFonts w:asciiTheme="minorHAnsi" w:eastAsiaTheme="minorEastAsia" w:hAnsiTheme="minorHAnsi" w:cstheme="minorBidi"/>
          <w:sz w:val="21"/>
        </w:rPr>
      </w:pPr>
      <w:hyperlink w:anchor="_Toc36471189" w:history="1">
        <w:r>
          <w:rPr>
            <w:rStyle w:val="aff"/>
          </w:rPr>
          <w:t xml:space="preserve">1 </w:t>
        </w:r>
        <w:r>
          <w:rPr>
            <w:rStyle w:val="aff"/>
          </w:rPr>
          <w:t>前言</w:t>
        </w:r>
        <w:r>
          <w:tab/>
        </w:r>
        <w:r>
          <w:fldChar w:fldCharType="begin"/>
        </w:r>
        <w:r>
          <w:instrText xml:space="preserve"> PAGEREF _Toc36471189 \h </w:instrText>
        </w:r>
        <w:r>
          <w:fldChar w:fldCharType="separate"/>
        </w:r>
        <w:r>
          <w:t>117</w:t>
        </w:r>
        <w:r>
          <w:fldChar w:fldCharType="end"/>
        </w:r>
      </w:hyperlink>
    </w:p>
    <w:p w14:paraId="796B756B" w14:textId="77777777" w:rsidR="00C97EA2" w:rsidRDefault="00000000">
      <w:pPr>
        <w:pStyle w:val="TOC2"/>
        <w:rPr>
          <w:rFonts w:asciiTheme="minorHAnsi" w:eastAsiaTheme="minorEastAsia" w:hAnsiTheme="minorHAnsi" w:cstheme="minorBidi"/>
          <w:sz w:val="21"/>
        </w:rPr>
      </w:pPr>
      <w:hyperlink w:anchor="_Toc36471190" w:history="1">
        <w:r>
          <w:rPr>
            <w:rStyle w:val="aff"/>
          </w:rPr>
          <w:t xml:space="preserve">1.1 </w:t>
        </w:r>
        <w:r>
          <w:rPr>
            <w:rStyle w:val="aff"/>
          </w:rPr>
          <w:t>工作由来</w:t>
        </w:r>
        <w:r>
          <w:tab/>
        </w:r>
        <w:r>
          <w:fldChar w:fldCharType="begin"/>
        </w:r>
        <w:r>
          <w:instrText xml:space="preserve"> PAGEREF _Toc36471190 \h </w:instrText>
        </w:r>
        <w:r>
          <w:fldChar w:fldCharType="separate"/>
        </w:r>
        <w:r>
          <w:t>117</w:t>
        </w:r>
        <w:r>
          <w:fldChar w:fldCharType="end"/>
        </w:r>
      </w:hyperlink>
    </w:p>
    <w:p w14:paraId="2A847D0A" w14:textId="77777777" w:rsidR="00C97EA2" w:rsidRDefault="00000000">
      <w:pPr>
        <w:pStyle w:val="TOC2"/>
        <w:rPr>
          <w:rFonts w:asciiTheme="minorHAnsi" w:eastAsiaTheme="minorEastAsia" w:hAnsiTheme="minorHAnsi" w:cstheme="minorBidi"/>
          <w:sz w:val="21"/>
        </w:rPr>
      </w:pPr>
      <w:hyperlink w:anchor="_Toc36471191" w:history="1">
        <w:r>
          <w:rPr>
            <w:rStyle w:val="aff"/>
          </w:rPr>
          <w:t xml:space="preserve">1.2 </w:t>
        </w:r>
        <w:r>
          <w:rPr>
            <w:rStyle w:val="aff"/>
          </w:rPr>
          <w:t>评估程序</w:t>
        </w:r>
        <w:r>
          <w:tab/>
        </w:r>
        <w:r>
          <w:fldChar w:fldCharType="begin"/>
        </w:r>
        <w:r>
          <w:instrText xml:space="preserve"> PAGEREF _Toc36471191 \h </w:instrText>
        </w:r>
        <w:r>
          <w:fldChar w:fldCharType="separate"/>
        </w:r>
        <w:r>
          <w:t>118</w:t>
        </w:r>
        <w:r>
          <w:fldChar w:fldCharType="end"/>
        </w:r>
      </w:hyperlink>
    </w:p>
    <w:p w14:paraId="37BDA327" w14:textId="77777777" w:rsidR="00C97EA2" w:rsidRDefault="00000000">
      <w:pPr>
        <w:pStyle w:val="TOC2"/>
        <w:rPr>
          <w:rFonts w:asciiTheme="minorHAnsi" w:eastAsiaTheme="minorEastAsia" w:hAnsiTheme="minorHAnsi" w:cstheme="minorBidi"/>
          <w:sz w:val="21"/>
        </w:rPr>
      </w:pPr>
      <w:hyperlink w:anchor="_Toc36471192" w:history="1">
        <w:r>
          <w:rPr>
            <w:rStyle w:val="aff"/>
          </w:rPr>
          <w:t xml:space="preserve">1.3 </w:t>
        </w:r>
        <w:r>
          <w:rPr>
            <w:rStyle w:val="aff"/>
          </w:rPr>
          <w:t>环境风险评估的一般要求</w:t>
        </w:r>
        <w:r>
          <w:tab/>
        </w:r>
        <w:r>
          <w:fldChar w:fldCharType="begin"/>
        </w:r>
        <w:r>
          <w:instrText xml:space="preserve"> PAGEREF _Toc36471192 \h </w:instrText>
        </w:r>
        <w:r>
          <w:fldChar w:fldCharType="separate"/>
        </w:r>
        <w:r>
          <w:t>119</w:t>
        </w:r>
        <w:r>
          <w:fldChar w:fldCharType="end"/>
        </w:r>
      </w:hyperlink>
    </w:p>
    <w:p w14:paraId="0128E3B1" w14:textId="77777777" w:rsidR="00C97EA2" w:rsidRDefault="00000000">
      <w:pPr>
        <w:pStyle w:val="TOC2"/>
        <w:rPr>
          <w:rFonts w:asciiTheme="minorHAnsi" w:eastAsiaTheme="minorEastAsia" w:hAnsiTheme="minorHAnsi" w:cstheme="minorBidi"/>
          <w:sz w:val="21"/>
        </w:rPr>
      </w:pPr>
      <w:hyperlink w:anchor="_Toc36471193" w:history="1">
        <w:r>
          <w:rPr>
            <w:rStyle w:val="aff"/>
          </w:rPr>
          <w:t xml:space="preserve">1.4 </w:t>
        </w:r>
        <w:r>
          <w:rPr>
            <w:rStyle w:val="aff"/>
          </w:rPr>
          <w:t>术语与定义</w:t>
        </w:r>
        <w:r>
          <w:tab/>
        </w:r>
        <w:r>
          <w:fldChar w:fldCharType="begin"/>
        </w:r>
        <w:r>
          <w:instrText xml:space="preserve"> PAGEREF _Toc36471193 \h </w:instrText>
        </w:r>
        <w:r>
          <w:fldChar w:fldCharType="separate"/>
        </w:r>
        <w:r>
          <w:t>120</w:t>
        </w:r>
        <w:r>
          <w:fldChar w:fldCharType="end"/>
        </w:r>
      </w:hyperlink>
    </w:p>
    <w:p w14:paraId="18B3AC95" w14:textId="77777777" w:rsidR="00C97EA2" w:rsidRDefault="00000000">
      <w:pPr>
        <w:pStyle w:val="TOC1"/>
        <w:rPr>
          <w:rFonts w:asciiTheme="minorHAnsi" w:eastAsiaTheme="minorEastAsia" w:hAnsiTheme="minorHAnsi" w:cstheme="minorBidi"/>
          <w:sz w:val="21"/>
        </w:rPr>
      </w:pPr>
      <w:hyperlink w:anchor="_Toc36471194" w:history="1">
        <w:r>
          <w:rPr>
            <w:rStyle w:val="aff"/>
          </w:rPr>
          <w:t xml:space="preserve">2 </w:t>
        </w:r>
        <w:r>
          <w:rPr>
            <w:rStyle w:val="aff"/>
          </w:rPr>
          <w:t>总则</w:t>
        </w:r>
        <w:r>
          <w:tab/>
        </w:r>
        <w:r>
          <w:fldChar w:fldCharType="begin"/>
        </w:r>
        <w:r>
          <w:instrText xml:space="preserve"> PAGEREF _Toc36471194 \h </w:instrText>
        </w:r>
        <w:r>
          <w:fldChar w:fldCharType="separate"/>
        </w:r>
        <w:r>
          <w:t>121</w:t>
        </w:r>
        <w:r>
          <w:fldChar w:fldCharType="end"/>
        </w:r>
      </w:hyperlink>
    </w:p>
    <w:p w14:paraId="3FF09B35" w14:textId="77777777" w:rsidR="00C97EA2" w:rsidRDefault="00000000">
      <w:pPr>
        <w:pStyle w:val="TOC2"/>
        <w:rPr>
          <w:rFonts w:asciiTheme="minorHAnsi" w:eastAsiaTheme="minorEastAsia" w:hAnsiTheme="minorHAnsi" w:cstheme="minorBidi"/>
          <w:sz w:val="21"/>
        </w:rPr>
      </w:pPr>
      <w:hyperlink w:anchor="_Toc36471195" w:history="1">
        <w:r>
          <w:rPr>
            <w:rStyle w:val="aff"/>
          </w:rPr>
          <w:t xml:space="preserve">2.1 </w:t>
        </w:r>
        <w:r>
          <w:rPr>
            <w:rStyle w:val="aff"/>
          </w:rPr>
          <w:t>编制原则</w:t>
        </w:r>
        <w:r>
          <w:tab/>
        </w:r>
        <w:r>
          <w:fldChar w:fldCharType="begin"/>
        </w:r>
        <w:r>
          <w:instrText xml:space="preserve"> PAGEREF _Toc36471195 \h </w:instrText>
        </w:r>
        <w:r>
          <w:fldChar w:fldCharType="separate"/>
        </w:r>
        <w:r>
          <w:t>121</w:t>
        </w:r>
        <w:r>
          <w:fldChar w:fldCharType="end"/>
        </w:r>
      </w:hyperlink>
    </w:p>
    <w:p w14:paraId="0C7F25BF" w14:textId="77777777" w:rsidR="00C97EA2" w:rsidRDefault="00000000">
      <w:pPr>
        <w:pStyle w:val="TOC2"/>
        <w:rPr>
          <w:rFonts w:asciiTheme="minorHAnsi" w:eastAsiaTheme="minorEastAsia" w:hAnsiTheme="minorHAnsi" w:cstheme="minorBidi"/>
          <w:sz w:val="21"/>
        </w:rPr>
      </w:pPr>
      <w:hyperlink w:anchor="_Toc36471196" w:history="1">
        <w:r>
          <w:rPr>
            <w:rStyle w:val="aff"/>
          </w:rPr>
          <w:t xml:space="preserve">2.2 </w:t>
        </w:r>
        <w:r>
          <w:rPr>
            <w:rStyle w:val="aff"/>
          </w:rPr>
          <w:t>编制依据</w:t>
        </w:r>
        <w:r>
          <w:tab/>
        </w:r>
        <w:r>
          <w:fldChar w:fldCharType="begin"/>
        </w:r>
        <w:r>
          <w:instrText xml:space="preserve"> PAGEREF _Toc36471196 \h </w:instrText>
        </w:r>
        <w:r>
          <w:fldChar w:fldCharType="separate"/>
        </w:r>
        <w:r>
          <w:t>121</w:t>
        </w:r>
        <w:r>
          <w:fldChar w:fldCharType="end"/>
        </w:r>
      </w:hyperlink>
    </w:p>
    <w:p w14:paraId="04D7D852" w14:textId="77777777" w:rsidR="00C97EA2" w:rsidRDefault="00000000">
      <w:pPr>
        <w:pStyle w:val="TOC1"/>
        <w:rPr>
          <w:rFonts w:asciiTheme="minorHAnsi" w:eastAsiaTheme="minorEastAsia" w:hAnsiTheme="minorHAnsi" w:cstheme="minorBidi"/>
          <w:sz w:val="21"/>
        </w:rPr>
      </w:pPr>
      <w:hyperlink w:anchor="_Toc36471197" w:history="1">
        <w:r>
          <w:rPr>
            <w:rStyle w:val="aff"/>
          </w:rPr>
          <w:t xml:space="preserve">3 </w:t>
        </w:r>
        <w:r>
          <w:rPr>
            <w:rStyle w:val="aff"/>
          </w:rPr>
          <w:t>资料准备与环境风险识别</w:t>
        </w:r>
        <w:r>
          <w:tab/>
        </w:r>
        <w:r>
          <w:fldChar w:fldCharType="begin"/>
        </w:r>
        <w:r>
          <w:instrText xml:space="preserve"> PAGEREF _Toc36471197 \h </w:instrText>
        </w:r>
        <w:r>
          <w:fldChar w:fldCharType="separate"/>
        </w:r>
        <w:r>
          <w:t>126</w:t>
        </w:r>
        <w:r>
          <w:fldChar w:fldCharType="end"/>
        </w:r>
      </w:hyperlink>
    </w:p>
    <w:p w14:paraId="679283A6" w14:textId="77777777" w:rsidR="00C97EA2" w:rsidRDefault="00000000">
      <w:pPr>
        <w:pStyle w:val="TOC2"/>
        <w:rPr>
          <w:rFonts w:asciiTheme="minorHAnsi" w:eastAsiaTheme="minorEastAsia" w:hAnsiTheme="minorHAnsi" w:cstheme="minorBidi"/>
          <w:sz w:val="21"/>
        </w:rPr>
      </w:pPr>
      <w:hyperlink w:anchor="_Toc36471198" w:history="1">
        <w:r>
          <w:rPr>
            <w:rStyle w:val="aff"/>
          </w:rPr>
          <w:t xml:space="preserve">3.1 </w:t>
        </w:r>
        <w:r>
          <w:rPr>
            <w:rStyle w:val="aff"/>
          </w:rPr>
          <w:t>企业基本信息</w:t>
        </w:r>
        <w:r>
          <w:tab/>
        </w:r>
        <w:r>
          <w:fldChar w:fldCharType="begin"/>
        </w:r>
        <w:r>
          <w:instrText xml:space="preserve"> PAGEREF _Toc36471198 \h </w:instrText>
        </w:r>
        <w:r>
          <w:fldChar w:fldCharType="separate"/>
        </w:r>
        <w:r>
          <w:t>126</w:t>
        </w:r>
        <w:r>
          <w:fldChar w:fldCharType="end"/>
        </w:r>
      </w:hyperlink>
    </w:p>
    <w:p w14:paraId="7AD16A8B" w14:textId="77777777" w:rsidR="00C97EA2" w:rsidRDefault="00000000">
      <w:pPr>
        <w:pStyle w:val="TOC2"/>
        <w:rPr>
          <w:rFonts w:asciiTheme="minorHAnsi" w:eastAsiaTheme="minorEastAsia" w:hAnsiTheme="minorHAnsi" w:cstheme="minorBidi"/>
          <w:sz w:val="21"/>
        </w:rPr>
      </w:pPr>
      <w:hyperlink w:anchor="_Toc36471199" w:history="1">
        <w:r>
          <w:rPr>
            <w:rStyle w:val="aff"/>
          </w:rPr>
          <w:t xml:space="preserve">3.2 </w:t>
        </w:r>
        <w:r>
          <w:rPr>
            <w:rStyle w:val="aff"/>
          </w:rPr>
          <w:t>企业周边环境风险受体情况</w:t>
        </w:r>
        <w:r>
          <w:tab/>
        </w:r>
        <w:r>
          <w:fldChar w:fldCharType="begin"/>
        </w:r>
        <w:r>
          <w:instrText xml:space="preserve"> PAGEREF _Toc36471199 \h </w:instrText>
        </w:r>
        <w:r>
          <w:fldChar w:fldCharType="separate"/>
        </w:r>
        <w:r>
          <w:t>132</w:t>
        </w:r>
        <w:r>
          <w:fldChar w:fldCharType="end"/>
        </w:r>
      </w:hyperlink>
    </w:p>
    <w:p w14:paraId="4EF13E45" w14:textId="77777777" w:rsidR="00C97EA2" w:rsidRDefault="00000000">
      <w:pPr>
        <w:pStyle w:val="TOC2"/>
        <w:rPr>
          <w:rFonts w:asciiTheme="minorHAnsi" w:eastAsiaTheme="minorEastAsia" w:hAnsiTheme="minorHAnsi" w:cstheme="minorBidi"/>
          <w:sz w:val="21"/>
        </w:rPr>
      </w:pPr>
      <w:hyperlink w:anchor="_Toc36471200" w:history="1">
        <w:r>
          <w:rPr>
            <w:rStyle w:val="aff"/>
          </w:rPr>
          <w:t xml:space="preserve">3.3 </w:t>
        </w:r>
        <w:r>
          <w:rPr>
            <w:rStyle w:val="aff"/>
          </w:rPr>
          <w:t>涉及环境风险物质情况</w:t>
        </w:r>
        <w:r>
          <w:tab/>
        </w:r>
        <w:r>
          <w:fldChar w:fldCharType="begin"/>
        </w:r>
        <w:r>
          <w:instrText xml:space="preserve"> PAGEREF _Toc36471200 \h </w:instrText>
        </w:r>
        <w:r>
          <w:fldChar w:fldCharType="separate"/>
        </w:r>
        <w:r>
          <w:t>135</w:t>
        </w:r>
        <w:r>
          <w:fldChar w:fldCharType="end"/>
        </w:r>
      </w:hyperlink>
    </w:p>
    <w:p w14:paraId="17EECCF0" w14:textId="77777777" w:rsidR="00C97EA2" w:rsidRDefault="00000000">
      <w:pPr>
        <w:pStyle w:val="TOC2"/>
        <w:rPr>
          <w:rFonts w:asciiTheme="minorHAnsi" w:eastAsiaTheme="minorEastAsia" w:hAnsiTheme="minorHAnsi" w:cstheme="minorBidi"/>
          <w:sz w:val="21"/>
        </w:rPr>
      </w:pPr>
      <w:hyperlink w:anchor="_Toc36471201" w:history="1">
        <w:r>
          <w:rPr>
            <w:rStyle w:val="aff"/>
          </w:rPr>
          <w:t xml:space="preserve">3.4 </w:t>
        </w:r>
        <w:r>
          <w:rPr>
            <w:rStyle w:val="aff"/>
          </w:rPr>
          <w:t>生产工艺及评估</w:t>
        </w:r>
        <w:r>
          <w:tab/>
        </w:r>
        <w:r>
          <w:fldChar w:fldCharType="begin"/>
        </w:r>
        <w:r>
          <w:instrText xml:space="preserve"> PAGEREF _Toc36471201 \h </w:instrText>
        </w:r>
        <w:r>
          <w:fldChar w:fldCharType="separate"/>
        </w:r>
        <w:r>
          <w:t>137</w:t>
        </w:r>
        <w:r>
          <w:fldChar w:fldCharType="end"/>
        </w:r>
      </w:hyperlink>
    </w:p>
    <w:p w14:paraId="3F38CDEF" w14:textId="77777777" w:rsidR="00C97EA2" w:rsidRDefault="00000000">
      <w:pPr>
        <w:pStyle w:val="TOC2"/>
        <w:rPr>
          <w:rFonts w:asciiTheme="minorHAnsi" w:eastAsiaTheme="minorEastAsia" w:hAnsiTheme="minorHAnsi" w:cstheme="minorBidi"/>
          <w:sz w:val="21"/>
        </w:rPr>
      </w:pPr>
      <w:hyperlink w:anchor="_Toc36471202" w:history="1">
        <w:r>
          <w:rPr>
            <w:rStyle w:val="aff"/>
          </w:rPr>
          <w:t xml:space="preserve">3.5 </w:t>
        </w:r>
        <w:r>
          <w:rPr>
            <w:rStyle w:val="aff"/>
          </w:rPr>
          <w:t>安全生产管理</w:t>
        </w:r>
        <w:r>
          <w:tab/>
        </w:r>
        <w:r>
          <w:fldChar w:fldCharType="begin"/>
        </w:r>
        <w:r>
          <w:instrText xml:space="preserve"> PAGEREF _Toc36471202 \h </w:instrText>
        </w:r>
        <w:r>
          <w:fldChar w:fldCharType="separate"/>
        </w:r>
        <w:r>
          <w:t>142</w:t>
        </w:r>
        <w:r>
          <w:fldChar w:fldCharType="end"/>
        </w:r>
      </w:hyperlink>
    </w:p>
    <w:p w14:paraId="01410CE4" w14:textId="77777777" w:rsidR="00C97EA2" w:rsidRDefault="00000000">
      <w:pPr>
        <w:pStyle w:val="TOC2"/>
        <w:rPr>
          <w:rFonts w:asciiTheme="minorHAnsi" w:eastAsiaTheme="minorEastAsia" w:hAnsiTheme="minorHAnsi" w:cstheme="minorBidi"/>
          <w:sz w:val="21"/>
        </w:rPr>
      </w:pPr>
      <w:hyperlink w:anchor="_Toc36471203" w:history="1">
        <w:r>
          <w:rPr>
            <w:rStyle w:val="aff"/>
          </w:rPr>
          <w:t xml:space="preserve">3.6 </w:t>
        </w:r>
        <w:r>
          <w:rPr>
            <w:rStyle w:val="aff"/>
          </w:rPr>
          <w:t>现有环境风险防控与突发环境事件发生情况</w:t>
        </w:r>
        <w:r>
          <w:tab/>
        </w:r>
        <w:r>
          <w:fldChar w:fldCharType="begin"/>
        </w:r>
        <w:r>
          <w:instrText xml:space="preserve"> PAGEREF _Toc36471203 \h </w:instrText>
        </w:r>
        <w:r>
          <w:fldChar w:fldCharType="separate"/>
        </w:r>
        <w:r>
          <w:t>144</w:t>
        </w:r>
        <w:r>
          <w:fldChar w:fldCharType="end"/>
        </w:r>
      </w:hyperlink>
    </w:p>
    <w:p w14:paraId="379829BF" w14:textId="77777777" w:rsidR="00C97EA2" w:rsidRDefault="00000000">
      <w:pPr>
        <w:pStyle w:val="TOC2"/>
        <w:rPr>
          <w:rFonts w:asciiTheme="minorHAnsi" w:eastAsiaTheme="minorEastAsia" w:hAnsiTheme="minorHAnsi" w:cstheme="minorBidi"/>
          <w:sz w:val="21"/>
        </w:rPr>
      </w:pPr>
      <w:hyperlink w:anchor="_Toc36471204" w:history="1">
        <w:r>
          <w:rPr>
            <w:rStyle w:val="aff"/>
          </w:rPr>
          <w:t xml:space="preserve">3.7 </w:t>
        </w:r>
        <w:r>
          <w:rPr>
            <w:rStyle w:val="aff"/>
          </w:rPr>
          <w:t>现有应急物资与装备、救援队伍情况</w:t>
        </w:r>
        <w:r>
          <w:tab/>
        </w:r>
        <w:r>
          <w:fldChar w:fldCharType="begin"/>
        </w:r>
        <w:r>
          <w:instrText xml:space="preserve"> PAGEREF _Toc36471204 \h </w:instrText>
        </w:r>
        <w:r>
          <w:fldChar w:fldCharType="separate"/>
        </w:r>
        <w:r>
          <w:t>149</w:t>
        </w:r>
        <w:r>
          <w:fldChar w:fldCharType="end"/>
        </w:r>
      </w:hyperlink>
    </w:p>
    <w:p w14:paraId="63865097" w14:textId="77777777" w:rsidR="00C97EA2" w:rsidRDefault="00000000">
      <w:pPr>
        <w:pStyle w:val="TOC1"/>
        <w:rPr>
          <w:rFonts w:asciiTheme="minorHAnsi" w:eastAsiaTheme="minorEastAsia" w:hAnsiTheme="minorHAnsi" w:cstheme="minorBidi"/>
          <w:sz w:val="21"/>
        </w:rPr>
      </w:pPr>
      <w:hyperlink w:anchor="_Toc36471205" w:history="1">
        <w:r>
          <w:rPr>
            <w:rStyle w:val="aff"/>
          </w:rPr>
          <w:t xml:space="preserve">4 </w:t>
        </w:r>
        <w:r>
          <w:rPr>
            <w:rStyle w:val="aff"/>
          </w:rPr>
          <w:t>突发环境事件及后果分析</w:t>
        </w:r>
        <w:r>
          <w:tab/>
        </w:r>
        <w:r>
          <w:fldChar w:fldCharType="begin"/>
        </w:r>
        <w:r>
          <w:instrText xml:space="preserve"> PAGEREF _Toc36471205 \h </w:instrText>
        </w:r>
        <w:r>
          <w:fldChar w:fldCharType="separate"/>
        </w:r>
        <w:r>
          <w:t>150</w:t>
        </w:r>
        <w:r>
          <w:fldChar w:fldCharType="end"/>
        </w:r>
      </w:hyperlink>
    </w:p>
    <w:p w14:paraId="32CE8BBF" w14:textId="77777777" w:rsidR="00C97EA2" w:rsidRDefault="00000000">
      <w:pPr>
        <w:pStyle w:val="TOC2"/>
        <w:rPr>
          <w:rFonts w:asciiTheme="minorHAnsi" w:eastAsiaTheme="minorEastAsia" w:hAnsiTheme="minorHAnsi" w:cstheme="minorBidi"/>
          <w:sz w:val="21"/>
        </w:rPr>
      </w:pPr>
      <w:hyperlink w:anchor="_Toc36471206" w:history="1">
        <w:r>
          <w:rPr>
            <w:rStyle w:val="aff"/>
          </w:rPr>
          <w:t xml:space="preserve">4.1 </w:t>
        </w:r>
        <w:r>
          <w:rPr>
            <w:rStyle w:val="aff"/>
          </w:rPr>
          <w:t>突发环境事件情景分析</w:t>
        </w:r>
        <w:r>
          <w:tab/>
        </w:r>
        <w:r>
          <w:fldChar w:fldCharType="begin"/>
        </w:r>
        <w:r>
          <w:instrText xml:space="preserve"> PAGEREF _Toc36471206 \h </w:instrText>
        </w:r>
        <w:r>
          <w:fldChar w:fldCharType="separate"/>
        </w:r>
        <w:r>
          <w:t>150</w:t>
        </w:r>
        <w:r>
          <w:fldChar w:fldCharType="end"/>
        </w:r>
      </w:hyperlink>
    </w:p>
    <w:p w14:paraId="38D3DE87" w14:textId="77777777" w:rsidR="00C97EA2" w:rsidRDefault="00000000">
      <w:pPr>
        <w:pStyle w:val="TOC2"/>
        <w:rPr>
          <w:rFonts w:asciiTheme="minorHAnsi" w:eastAsiaTheme="minorEastAsia" w:hAnsiTheme="minorHAnsi" w:cstheme="minorBidi"/>
          <w:sz w:val="21"/>
        </w:rPr>
      </w:pPr>
      <w:hyperlink w:anchor="_Toc36471207" w:history="1">
        <w:r>
          <w:rPr>
            <w:rStyle w:val="aff"/>
          </w:rPr>
          <w:t xml:space="preserve">4.2 </w:t>
        </w:r>
        <w:r>
          <w:rPr>
            <w:rStyle w:val="aff"/>
          </w:rPr>
          <w:t>突发环境事件情景源强分析</w:t>
        </w:r>
        <w:r>
          <w:tab/>
        </w:r>
        <w:r>
          <w:fldChar w:fldCharType="begin"/>
        </w:r>
        <w:r>
          <w:instrText xml:space="preserve"> PAGEREF _Toc36471207 \h </w:instrText>
        </w:r>
        <w:r>
          <w:fldChar w:fldCharType="separate"/>
        </w:r>
        <w:r>
          <w:t>151</w:t>
        </w:r>
        <w:r>
          <w:fldChar w:fldCharType="end"/>
        </w:r>
      </w:hyperlink>
    </w:p>
    <w:p w14:paraId="330CA71A" w14:textId="77777777" w:rsidR="00C97EA2" w:rsidRDefault="00000000">
      <w:pPr>
        <w:pStyle w:val="TOC2"/>
        <w:rPr>
          <w:rFonts w:asciiTheme="minorHAnsi" w:eastAsiaTheme="minorEastAsia" w:hAnsiTheme="minorHAnsi" w:cstheme="minorBidi"/>
          <w:sz w:val="21"/>
        </w:rPr>
      </w:pPr>
      <w:hyperlink w:anchor="_Toc36471208" w:history="1">
        <w:r>
          <w:rPr>
            <w:rStyle w:val="aff"/>
          </w:rPr>
          <w:t xml:space="preserve">4.3 </w:t>
        </w:r>
        <w:r>
          <w:rPr>
            <w:rStyle w:val="aff"/>
          </w:rPr>
          <w:t>释放环境风险物质的扩散途径、涉及环境风险防控与应急措施、应急资源情况分析</w:t>
        </w:r>
        <w:r>
          <w:tab/>
        </w:r>
        <w:r>
          <w:fldChar w:fldCharType="begin"/>
        </w:r>
        <w:r>
          <w:instrText xml:space="preserve"> PAGEREF _Toc36471208 \h </w:instrText>
        </w:r>
        <w:r>
          <w:fldChar w:fldCharType="separate"/>
        </w:r>
        <w:r>
          <w:t>152</w:t>
        </w:r>
        <w:r>
          <w:fldChar w:fldCharType="end"/>
        </w:r>
      </w:hyperlink>
    </w:p>
    <w:p w14:paraId="077363EB" w14:textId="77777777" w:rsidR="00C97EA2" w:rsidRDefault="00000000">
      <w:pPr>
        <w:pStyle w:val="TOC2"/>
        <w:rPr>
          <w:rFonts w:asciiTheme="minorHAnsi" w:eastAsiaTheme="minorEastAsia" w:hAnsiTheme="minorHAnsi" w:cstheme="minorBidi"/>
          <w:sz w:val="21"/>
        </w:rPr>
      </w:pPr>
      <w:hyperlink w:anchor="_Toc36471209" w:history="1">
        <w:r>
          <w:rPr>
            <w:rStyle w:val="aff"/>
          </w:rPr>
          <w:t xml:space="preserve">4.4 </w:t>
        </w:r>
        <w:r>
          <w:rPr>
            <w:rStyle w:val="aff"/>
          </w:rPr>
          <w:t>突发环境事件危害后果分析</w:t>
        </w:r>
        <w:r>
          <w:tab/>
        </w:r>
        <w:r>
          <w:fldChar w:fldCharType="begin"/>
        </w:r>
        <w:r>
          <w:instrText xml:space="preserve"> PAGEREF _Toc36471209 \h </w:instrText>
        </w:r>
        <w:r>
          <w:fldChar w:fldCharType="separate"/>
        </w:r>
        <w:r>
          <w:t>158</w:t>
        </w:r>
        <w:r>
          <w:fldChar w:fldCharType="end"/>
        </w:r>
      </w:hyperlink>
    </w:p>
    <w:p w14:paraId="70CCEF2E" w14:textId="77777777" w:rsidR="00C97EA2" w:rsidRDefault="00000000">
      <w:pPr>
        <w:pStyle w:val="TOC1"/>
        <w:rPr>
          <w:rFonts w:asciiTheme="minorHAnsi" w:eastAsiaTheme="minorEastAsia" w:hAnsiTheme="minorHAnsi" w:cstheme="minorBidi"/>
          <w:sz w:val="21"/>
        </w:rPr>
      </w:pPr>
      <w:hyperlink w:anchor="_Toc36471210" w:history="1">
        <w:r>
          <w:rPr>
            <w:rStyle w:val="aff"/>
          </w:rPr>
          <w:t xml:space="preserve">5 </w:t>
        </w:r>
        <w:r>
          <w:rPr>
            <w:rStyle w:val="aff"/>
          </w:rPr>
          <w:t>现有环境风险防控和应急措施差距分析</w:t>
        </w:r>
        <w:r>
          <w:tab/>
        </w:r>
        <w:r>
          <w:fldChar w:fldCharType="begin"/>
        </w:r>
        <w:r>
          <w:instrText xml:space="preserve"> PAGEREF _Toc36471210 \h </w:instrText>
        </w:r>
        <w:r>
          <w:fldChar w:fldCharType="separate"/>
        </w:r>
        <w:r>
          <w:t>160</w:t>
        </w:r>
        <w:r>
          <w:fldChar w:fldCharType="end"/>
        </w:r>
      </w:hyperlink>
    </w:p>
    <w:p w14:paraId="0100BC7D" w14:textId="77777777" w:rsidR="00C97EA2" w:rsidRDefault="00000000">
      <w:pPr>
        <w:pStyle w:val="TOC2"/>
        <w:rPr>
          <w:rFonts w:asciiTheme="minorHAnsi" w:eastAsiaTheme="minorEastAsia" w:hAnsiTheme="minorHAnsi" w:cstheme="minorBidi"/>
          <w:sz w:val="21"/>
        </w:rPr>
      </w:pPr>
      <w:hyperlink w:anchor="_Toc36471211" w:history="1">
        <w:r>
          <w:rPr>
            <w:rStyle w:val="aff"/>
          </w:rPr>
          <w:t xml:space="preserve">5.1 </w:t>
        </w:r>
        <w:r>
          <w:rPr>
            <w:rStyle w:val="aff"/>
          </w:rPr>
          <w:t>环境风险管理制度</w:t>
        </w:r>
        <w:r>
          <w:tab/>
        </w:r>
        <w:r>
          <w:fldChar w:fldCharType="begin"/>
        </w:r>
        <w:r>
          <w:instrText xml:space="preserve"> PAGEREF _Toc36471211 \h </w:instrText>
        </w:r>
        <w:r>
          <w:fldChar w:fldCharType="separate"/>
        </w:r>
        <w:r>
          <w:t>160</w:t>
        </w:r>
        <w:r>
          <w:fldChar w:fldCharType="end"/>
        </w:r>
      </w:hyperlink>
    </w:p>
    <w:p w14:paraId="144BB5CB" w14:textId="77777777" w:rsidR="00C97EA2" w:rsidRDefault="00000000">
      <w:pPr>
        <w:pStyle w:val="TOC2"/>
        <w:rPr>
          <w:rFonts w:asciiTheme="minorHAnsi" w:eastAsiaTheme="minorEastAsia" w:hAnsiTheme="minorHAnsi" w:cstheme="minorBidi"/>
          <w:sz w:val="21"/>
        </w:rPr>
      </w:pPr>
      <w:hyperlink w:anchor="_Toc36471212" w:history="1">
        <w:r>
          <w:rPr>
            <w:rStyle w:val="aff"/>
          </w:rPr>
          <w:t xml:space="preserve">5.2 </w:t>
        </w:r>
        <w:r>
          <w:rPr>
            <w:rStyle w:val="aff"/>
          </w:rPr>
          <w:t>环境风险防控与应急措施</w:t>
        </w:r>
        <w:r>
          <w:tab/>
        </w:r>
        <w:r>
          <w:fldChar w:fldCharType="begin"/>
        </w:r>
        <w:r>
          <w:instrText xml:space="preserve"> PAGEREF _Toc36471212 \h </w:instrText>
        </w:r>
        <w:r>
          <w:fldChar w:fldCharType="separate"/>
        </w:r>
        <w:r>
          <w:t>161</w:t>
        </w:r>
        <w:r>
          <w:fldChar w:fldCharType="end"/>
        </w:r>
      </w:hyperlink>
    </w:p>
    <w:p w14:paraId="3789F0EF" w14:textId="77777777" w:rsidR="00C97EA2" w:rsidRDefault="00000000">
      <w:pPr>
        <w:pStyle w:val="TOC2"/>
        <w:rPr>
          <w:rFonts w:asciiTheme="minorHAnsi" w:eastAsiaTheme="minorEastAsia" w:hAnsiTheme="minorHAnsi" w:cstheme="minorBidi"/>
          <w:sz w:val="21"/>
        </w:rPr>
      </w:pPr>
      <w:hyperlink w:anchor="_Toc36471213" w:history="1">
        <w:r>
          <w:rPr>
            <w:rStyle w:val="aff"/>
          </w:rPr>
          <w:t xml:space="preserve">5.3 </w:t>
        </w:r>
        <w:r>
          <w:rPr>
            <w:rStyle w:val="aff"/>
          </w:rPr>
          <w:t>环境应急资源</w:t>
        </w:r>
        <w:r>
          <w:tab/>
        </w:r>
        <w:r>
          <w:fldChar w:fldCharType="begin"/>
        </w:r>
        <w:r>
          <w:instrText xml:space="preserve"> PAGEREF _Toc36471213 \h </w:instrText>
        </w:r>
        <w:r>
          <w:fldChar w:fldCharType="separate"/>
        </w:r>
        <w:r>
          <w:t>161</w:t>
        </w:r>
        <w:r>
          <w:fldChar w:fldCharType="end"/>
        </w:r>
      </w:hyperlink>
    </w:p>
    <w:p w14:paraId="41ECCB0A" w14:textId="77777777" w:rsidR="00C97EA2" w:rsidRDefault="00000000">
      <w:pPr>
        <w:pStyle w:val="TOC2"/>
        <w:rPr>
          <w:rFonts w:asciiTheme="minorHAnsi" w:eastAsiaTheme="minorEastAsia" w:hAnsiTheme="minorHAnsi" w:cstheme="minorBidi"/>
          <w:sz w:val="21"/>
        </w:rPr>
      </w:pPr>
      <w:hyperlink w:anchor="_Toc36471214" w:history="1">
        <w:r>
          <w:rPr>
            <w:rStyle w:val="aff"/>
          </w:rPr>
          <w:t xml:space="preserve">5.4 </w:t>
        </w:r>
        <w:r>
          <w:rPr>
            <w:rStyle w:val="aff"/>
          </w:rPr>
          <w:t>历史经验教训总结</w:t>
        </w:r>
        <w:r>
          <w:tab/>
        </w:r>
        <w:r>
          <w:fldChar w:fldCharType="begin"/>
        </w:r>
        <w:r>
          <w:instrText xml:space="preserve"> PAGEREF _Toc36471214 \h </w:instrText>
        </w:r>
        <w:r>
          <w:fldChar w:fldCharType="separate"/>
        </w:r>
        <w:r>
          <w:t>161</w:t>
        </w:r>
        <w:r>
          <w:fldChar w:fldCharType="end"/>
        </w:r>
      </w:hyperlink>
    </w:p>
    <w:p w14:paraId="3436286F" w14:textId="77777777" w:rsidR="00C97EA2" w:rsidRDefault="00000000">
      <w:pPr>
        <w:pStyle w:val="TOC2"/>
        <w:rPr>
          <w:rFonts w:asciiTheme="minorHAnsi" w:eastAsiaTheme="minorEastAsia" w:hAnsiTheme="minorHAnsi" w:cstheme="minorBidi"/>
          <w:sz w:val="21"/>
        </w:rPr>
      </w:pPr>
      <w:hyperlink w:anchor="_Toc36471215" w:history="1">
        <w:r>
          <w:rPr>
            <w:rStyle w:val="aff"/>
          </w:rPr>
          <w:t xml:space="preserve">5.5 </w:t>
        </w:r>
        <w:r>
          <w:rPr>
            <w:rStyle w:val="aff"/>
          </w:rPr>
          <w:t>需要整改的短期、中期和长期项目内容</w:t>
        </w:r>
        <w:r>
          <w:tab/>
        </w:r>
        <w:r>
          <w:fldChar w:fldCharType="begin"/>
        </w:r>
        <w:r>
          <w:instrText xml:space="preserve"> PAGEREF _Toc36471215 \h </w:instrText>
        </w:r>
        <w:r>
          <w:fldChar w:fldCharType="separate"/>
        </w:r>
        <w:r>
          <w:t>162</w:t>
        </w:r>
        <w:r>
          <w:fldChar w:fldCharType="end"/>
        </w:r>
      </w:hyperlink>
    </w:p>
    <w:p w14:paraId="1CB9F016" w14:textId="77777777" w:rsidR="00C97EA2" w:rsidRDefault="00000000">
      <w:pPr>
        <w:pStyle w:val="TOC1"/>
        <w:rPr>
          <w:rFonts w:asciiTheme="minorHAnsi" w:eastAsiaTheme="minorEastAsia" w:hAnsiTheme="minorHAnsi" w:cstheme="minorBidi"/>
          <w:sz w:val="21"/>
        </w:rPr>
      </w:pPr>
      <w:hyperlink w:anchor="_Toc36471216" w:history="1">
        <w:r>
          <w:rPr>
            <w:rStyle w:val="aff"/>
          </w:rPr>
          <w:t xml:space="preserve">6 </w:t>
        </w:r>
        <w:r>
          <w:rPr>
            <w:rStyle w:val="aff"/>
          </w:rPr>
          <w:t>完善环境风险防控和应急措施的建议与实施计划</w:t>
        </w:r>
        <w:r>
          <w:tab/>
        </w:r>
        <w:r>
          <w:fldChar w:fldCharType="begin"/>
        </w:r>
        <w:r>
          <w:instrText xml:space="preserve"> PAGEREF _Toc36471216 \h </w:instrText>
        </w:r>
        <w:r>
          <w:fldChar w:fldCharType="separate"/>
        </w:r>
        <w:r>
          <w:t>163</w:t>
        </w:r>
        <w:r>
          <w:fldChar w:fldCharType="end"/>
        </w:r>
      </w:hyperlink>
    </w:p>
    <w:p w14:paraId="243C3397" w14:textId="77777777" w:rsidR="00C97EA2" w:rsidRDefault="00000000">
      <w:pPr>
        <w:pStyle w:val="TOC1"/>
        <w:rPr>
          <w:rFonts w:asciiTheme="minorHAnsi" w:eastAsiaTheme="minorEastAsia" w:hAnsiTheme="minorHAnsi" w:cstheme="minorBidi"/>
          <w:sz w:val="21"/>
        </w:rPr>
      </w:pPr>
      <w:hyperlink w:anchor="_Toc36471217" w:history="1">
        <w:r>
          <w:rPr>
            <w:rStyle w:val="aff"/>
          </w:rPr>
          <w:t xml:space="preserve">7 </w:t>
        </w:r>
        <w:r>
          <w:rPr>
            <w:rStyle w:val="aff"/>
          </w:rPr>
          <w:t>企业突发环境事件风险等级</w:t>
        </w:r>
        <w:r>
          <w:tab/>
        </w:r>
        <w:r>
          <w:fldChar w:fldCharType="begin"/>
        </w:r>
        <w:r>
          <w:instrText xml:space="preserve"> PAGEREF _Toc36471217 \h </w:instrText>
        </w:r>
        <w:r>
          <w:fldChar w:fldCharType="separate"/>
        </w:r>
        <w:r>
          <w:t>165</w:t>
        </w:r>
        <w:r>
          <w:fldChar w:fldCharType="end"/>
        </w:r>
      </w:hyperlink>
    </w:p>
    <w:p w14:paraId="3493F927" w14:textId="77777777" w:rsidR="00C97EA2" w:rsidRDefault="00000000">
      <w:pPr>
        <w:pStyle w:val="TOC2"/>
        <w:rPr>
          <w:rFonts w:asciiTheme="minorHAnsi" w:eastAsiaTheme="minorEastAsia" w:hAnsiTheme="minorHAnsi" w:cstheme="minorBidi"/>
          <w:sz w:val="21"/>
        </w:rPr>
      </w:pPr>
      <w:hyperlink w:anchor="_Toc36471218" w:history="1">
        <w:r>
          <w:rPr>
            <w:rStyle w:val="aff"/>
          </w:rPr>
          <w:t xml:space="preserve">7.1 </w:t>
        </w:r>
        <w:r>
          <w:rPr>
            <w:rStyle w:val="aff"/>
          </w:rPr>
          <w:t>突发大气环境事件风险分级</w:t>
        </w:r>
        <w:r>
          <w:tab/>
        </w:r>
        <w:r>
          <w:fldChar w:fldCharType="begin"/>
        </w:r>
        <w:r>
          <w:instrText xml:space="preserve"> PAGEREF _Toc36471218 \h </w:instrText>
        </w:r>
        <w:r>
          <w:fldChar w:fldCharType="separate"/>
        </w:r>
        <w:r>
          <w:t>166</w:t>
        </w:r>
        <w:r>
          <w:fldChar w:fldCharType="end"/>
        </w:r>
      </w:hyperlink>
    </w:p>
    <w:p w14:paraId="2BCA2A15" w14:textId="77777777" w:rsidR="00C97EA2" w:rsidRDefault="00000000">
      <w:pPr>
        <w:pStyle w:val="TOC2"/>
        <w:rPr>
          <w:rFonts w:asciiTheme="minorHAnsi" w:eastAsiaTheme="minorEastAsia" w:hAnsiTheme="minorHAnsi" w:cstheme="minorBidi"/>
          <w:sz w:val="21"/>
        </w:rPr>
      </w:pPr>
      <w:hyperlink w:anchor="_Toc36471219" w:history="1">
        <w:r>
          <w:rPr>
            <w:rStyle w:val="aff"/>
          </w:rPr>
          <w:t xml:space="preserve">7.2 </w:t>
        </w:r>
        <w:r>
          <w:rPr>
            <w:rStyle w:val="aff"/>
          </w:rPr>
          <w:t>突发水环境事件风险分级</w:t>
        </w:r>
        <w:r>
          <w:tab/>
        </w:r>
        <w:r>
          <w:fldChar w:fldCharType="begin"/>
        </w:r>
        <w:r>
          <w:instrText xml:space="preserve"> PAGEREF _Toc36471219 \h </w:instrText>
        </w:r>
        <w:r>
          <w:fldChar w:fldCharType="separate"/>
        </w:r>
        <w:r>
          <w:t>169</w:t>
        </w:r>
        <w:r>
          <w:fldChar w:fldCharType="end"/>
        </w:r>
      </w:hyperlink>
    </w:p>
    <w:p w14:paraId="05BD241A" w14:textId="77777777" w:rsidR="00C97EA2" w:rsidRDefault="00000000">
      <w:pPr>
        <w:pStyle w:val="TOC2"/>
        <w:rPr>
          <w:rFonts w:asciiTheme="minorHAnsi" w:eastAsiaTheme="minorEastAsia" w:hAnsiTheme="minorHAnsi" w:cstheme="minorBidi"/>
          <w:sz w:val="21"/>
        </w:rPr>
      </w:pPr>
      <w:hyperlink w:anchor="_Toc36471220" w:history="1">
        <w:r>
          <w:rPr>
            <w:rStyle w:val="aff"/>
          </w:rPr>
          <w:t xml:space="preserve">7.3 </w:t>
        </w:r>
        <w:r>
          <w:rPr>
            <w:rStyle w:val="aff"/>
          </w:rPr>
          <w:t>企业突发环境事件风险等级确定与调整</w:t>
        </w:r>
        <w:r>
          <w:tab/>
        </w:r>
        <w:r>
          <w:fldChar w:fldCharType="begin"/>
        </w:r>
        <w:r>
          <w:instrText xml:space="preserve"> PAGEREF _Toc36471220 \h </w:instrText>
        </w:r>
        <w:r>
          <w:fldChar w:fldCharType="separate"/>
        </w:r>
        <w:r>
          <w:t>171</w:t>
        </w:r>
        <w:r>
          <w:fldChar w:fldCharType="end"/>
        </w:r>
      </w:hyperlink>
    </w:p>
    <w:p w14:paraId="441E9CF6" w14:textId="77777777" w:rsidR="00C97EA2" w:rsidRDefault="00000000">
      <w:pPr>
        <w:pStyle w:val="TOC1"/>
        <w:rPr>
          <w:rFonts w:asciiTheme="minorHAnsi" w:eastAsiaTheme="minorEastAsia" w:hAnsiTheme="minorHAnsi" w:cstheme="minorBidi"/>
          <w:sz w:val="21"/>
        </w:rPr>
      </w:pPr>
      <w:hyperlink w:anchor="_Toc36471221" w:history="1">
        <w:r>
          <w:rPr>
            <w:rStyle w:val="aff"/>
            <w:b/>
          </w:rPr>
          <w:t>第六部分：突发环境事件应急资源调查报告</w:t>
        </w:r>
        <w:r>
          <w:tab/>
        </w:r>
        <w:r>
          <w:fldChar w:fldCharType="begin"/>
        </w:r>
        <w:r>
          <w:instrText xml:space="preserve"> PAGEREF _Toc36471221 \h </w:instrText>
        </w:r>
        <w:r>
          <w:fldChar w:fldCharType="separate"/>
        </w:r>
        <w:r>
          <w:t>173</w:t>
        </w:r>
        <w:r>
          <w:fldChar w:fldCharType="end"/>
        </w:r>
      </w:hyperlink>
    </w:p>
    <w:p w14:paraId="657866F3" w14:textId="77777777" w:rsidR="00C97EA2" w:rsidRDefault="00000000">
      <w:pPr>
        <w:pStyle w:val="TOC1"/>
        <w:rPr>
          <w:rFonts w:asciiTheme="minorHAnsi" w:eastAsiaTheme="minorEastAsia" w:hAnsiTheme="minorHAnsi" w:cstheme="minorBidi"/>
          <w:sz w:val="21"/>
        </w:rPr>
      </w:pPr>
      <w:hyperlink w:anchor="_Toc36471222" w:history="1">
        <w:r>
          <w:rPr>
            <w:rStyle w:val="aff"/>
          </w:rPr>
          <w:t xml:space="preserve">1 </w:t>
        </w:r>
        <w:r>
          <w:rPr>
            <w:rStyle w:val="aff"/>
          </w:rPr>
          <w:t>编制目的</w:t>
        </w:r>
        <w:r>
          <w:tab/>
        </w:r>
        <w:r>
          <w:fldChar w:fldCharType="begin"/>
        </w:r>
        <w:r>
          <w:instrText xml:space="preserve"> PAGEREF _Toc36471222 \h </w:instrText>
        </w:r>
        <w:r>
          <w:fldChar w:fldCharType="separate"/>
        </w:r>
        <w:r>
          <w:t>174</w:t>
        </w:r>
        <w:r>
          <w:fldChar w:fldCharType="end"/>
        </w:r>
      </w:hyperlink>
    </w:p>
    <w:p w14:paraId="57127375" w14:textId="77777777" w:rsidR="00C97EA2" w:rsidRDefault="00000000">
      <w:pPr>
        <w:pStyle w:val="TOC1"/>
        <w:rPr>
          <w:rFonts w:asciiTheme="minorHAnsi" w:eastAsiaTheme="minorEastAsia" w:hAnsiTheme="minorHAnsi" w:cstheme="minorBidi"/>
          <w:sz w:val="21"/>
        </w:rPr>
      </w:pPr>
      <w:hyperlink w:anchor="_Toc36471223" w:history="1">
        <w:r>
          <w:rPr>
            <w:rStyle w:val="aff"/>
          </w:rPr>
          <w:t xml:space="preserve">2 </w:t>
        </w:r>
        <w:r>
          <w:rPr>
            <w:rStyle w:val="aff"/>
          </w:rPr>
          <w:t>突发环境事件类型及所需应急资源配置</w:t>
        </w:r>
        <w:r>
          <w:tab/>
        </w:r>
        <w:r>
          <w:fldChar w:fldCharType="begin"/>
        </w:r>
        <w:r>
          <w:instrText xml:space="preserve"> PAGEREF _Toc36471223 \h </w:instrText>
        </w:r>
        <w:r>
          <w:fldChar w:fldCharType="separate"/>
        </w:r>
        <w:r>
          <w:t>175</w:t>
        </w:r>
        <w:r>
          <w:fldChar w:fldCharType="end"/>
        </w:r>
      </w:hyperlink>
    </w:p>
    <w:p w14:paraId="79E44104" w14:textId="77777777" w:rsidR="00C97EA2" w:rsidRDefault="00000000">
      <w:pPr>
        <w:pStyle w:val="TOC2"/>
        <w:rPr>
          <w:rFonts w:asciiTheme="minorHAnsi" w:eastAsiaTheme="minorEastAsia" w:hAnsiTheme="minorHAnsi" w:cstheme="minorBidi"/>
          <w:sz w:val="21"/>
        </w:rPr>
      </w:pPr>
      <w:hyperlink w:anchor="_Toc36471224" w:history="1">
        <w:r>
          <w:rPr>
            <w:rStyle w:val="aff"/>
          </w:rPr>
          <w:t xml:space="preserve">2.1 </w:t>
        </w:r>
        <w:r>
          <w:rPr>
            <w:rStyle w:val="aff"/>
          </w:rPr>
          <w:t>环境风险物质及环境风险源</w:t>
        </w:r>
        <w:r>
          <w:tab/>
        </w:r>
        <w:r>
          <w:fldChar w:fldCharType="begin"/>
        </w:r>
        <w:r>
          <w:instrText xml:space="preserve"> PAGEREF _Toc36471224 \h </w:instrText>
        </w:r>
        <w:r>
          <w:fldChar w:fldCharType="separate"/>
        </w:r>
        <w:r>
          <w:t>175</w:t>
        </w:r>
        <w:r>
          <w:fldChar w:fldCharType="end"/>
        </w:r>
      </w:hyperlink>
    </w:p>
    <w:p w14:paraId="449F3DC6" w14:textId="77777777" w:rsidR="00C97EA2" w:rsidRDefault="00000000">
      <w:pPr>
        <w:pStyle w:val="TOC2"/>
        <w:rPr>
          <w:rFonts w:asciiTheme="minorHAnsi" w:eastAsiaTheme="minorEastAsia" w:hAnsiTheme="minorHAnsi" w:cstheme="minorBidi"/>
          <w:sz w:val="21"/>
        </w:rPr>
      </w:pPr>
      <w:hyperlink w:anchor="_Toc36471225" w:history="1">
        <w:r>
          <w:rPr>
            <w:rStyle w:val="aff"/>
          </w:rPr>
          <w:t xml:space="preserve">2.2 </w:t>
        </w:r>
        <w:r>
          <w:rPr>
            <w:rStyle w:val="aff"/>
          </w:rPr>
          <w:t>突发环境事件类型及扩散途径</w:t>
        </w:r>
        <w:r>
          <w:tab/>
        </w:r>
        <w:r>
          <w:fldChar w:fldCharType="begin"/>
        </w:r>
        <w:r>
          <w:instrText xml:space="preserve"> PAGEREF _Toc36471225 \h </w:instrText>
        </w:r>
        <w:r>
          <w:fldChar w:fldCharType="separate"/>
        </w:r>
        <w:r>
          <w:t>175</w:t>
        </w:r>
        <w:r>
          <w:fldChar w:fldCharType="end"/>
        </w:r>
      </w:hyperlink>
    </w:p>
    <w:p w14:paraId="2C11B092" w14:textId="77777777" w:rsidR="00C97EA2" w:rsidRDefault="00000000">
      <w:pPr>
        <w:pStyle w:val="TOC2"/>
        <w:rPr>
          <w:rFonts w:asciiTheme="minorHAnsi" w:eastAsiaTheme="minorEastAsia" w:hAnsiTheme="minorHAnsi" w:cstheme="minorBidi"/>
          <w:sz w:val="21"/>
        </w:rPr>
      </w:pPr>
      <w:hyperlink w:anchor="_Toc36471226" w:history="1">
        <w:r>
          <w:rPr>
            <w:rStyle w:val="aff"/>
          </w:rPr>
          <w:t xml:space="preserve">2.3 </w:t>
        </w:r>
        <w:r>
          <w:rPr>
            <w:rStyle w:val="aff"/>
          </w:rPr>
          <w:t>所需应急资源配置</w:t>
        </w:r>
        <w:r>
          <w:tab/>
        </w:r>
        <w:r>
          <w:fldChar w:fldCharType="begin"/>
        </w:r>
        <w:r>
          <w:instrText xml:space="preserve"> PAGEREF _Toc36471226 \h </w:instrText>
        </w:r>
        <w:r>
          <w:fldChar w:fldCharType="separate"/>
        </w:r>
        <w:r>
          <w:t>175</w:t>
        </w:r>
        <w:r>
          <w:fldChar w:fldCharType="end"/>
        </w:r>
      </w:hyperlink>
    </w:p>
    <w:p w14:paraId="3DAF8A23" w14:textId="77777777" w:rsidR="00C97EA2" w:rsidRDefault="00000000">
      <w:pPr>
        <w:pStyle w:val="TOC1"/>
        <w:rPr>
          <w:rFonts w:asciiTheme="minorHAnsi" w:eastAsiaTheme="minorEastAsia" w:hAnsiTheme="minorHAnsi" w:cstheme="minorBidi"/>
          <w:sz w:val="21"/>
        </w:rPr>
      </w:pPr>
      <w:hyperlink w:anchor="_Toc36471227" w:history="1">
        <w:r>
          <w:rPr>
            <w:rStyle w:val="aff"/>
          </w:rPr>
          <w:t xml:space="preserve">3 </w:t>
        </w:r>
        <w:r>
          <w:rPr>
            <w:rStyle w:val="aff"/>
          </w:rPr>
          <w:t>环境应急人力资源调查</w:t>
        </w:r>
        <w:r>
          <w:tab/>
        </w:r>
        <w:r>
          <w:fldChar w:fldCharType="begin"/>
        </w:r>
        <w:r>
          <w:instrText xml:space="preserve"> PAGEREF _Toc36471227 \h </w:instrText>
        </w:r>
        <w:r>
          <w:fldChar w:fldCharType="separate"/>
        </w:r>
        <w:r>
          <w:t>176</w:t>
        </w:r>
        <w:r>
          <w:fldChar w:fldCharType="end"/>
        </w:r>
      </w:hyperlink>
    </w:p>
    <w:p w14:paraId="125323EE" w14:textId="77777777" w:rsidR="00C97EA2" w:rsidRDefault="00000000">
      <w:pPr>
        <w:pStyle w:val="TOC2"/>
        <w:rPr>
          <w:rFonts w:asciiTheme="minorHAnsi" w:eastAsiaTheme="minorEastAsia" w:hAnsiTheme="minorHAnsi" w:cstheme="minorBidi"/>
          <w:sz w:val="21"/>
        </w:rPr>
      </w:pPr>
      <w:hyperlink w:anchor="_Toc36471228" w:history="1">
        <w:r>
          <w:rPr>
            <w:rStyle w:val="aff"/>
          </w:rPr>
          <w:t xml:space="preserve">3.1 </w:t>
        </w:r>
        <w:r>
          <w:rPr>
            <w:rStyle w:val="aff"/>
          </w:rPr>
          <w:t>企业内部应急队伍</w:t>
        </w:r>
        <w:r>
          <w:tab/>
        </w:r>
        <w:r>
          <w:fldChar w:fldCharType="begin"/>
        </w:r>
        <w:r>
          <w:instrText xml:space="preserve"> PAGEREF _Toc36471228 \h </w:instrText>
        </w:r>
        <w:r>
          <w:fldChar w:fldCharType="separate"/>
        </w:r>
        <w:r>
          <w:t>176</w:t>
        </w:r>
        <w:r>
          <w:fldChar w:fldCharType="end"/>
        </w:r>
      </w:hyperlink>
    </w:p>
    <w:p w14:paraId="1A961251" w14:textId="77777777" w:rsidR="00C97EA2" w:rsidRDefault="00000000">
      <w:pPr>
        <w:pStyle w:val="TOC2"/>
        <w:rPr>
          <w:rFonts w:asciiTheme="minorHAnsi" w:eastAsiaTheme="minorEastAsia" w:hAnsiTheme="minorHAnsi" w:cstheme="minorBidi"/>
          <w:sz w:val="21"/>
        </w:rPr>
      </w:pPr>
      <w:hyperlink w:anchor="_Toc36471229" w:history="1">
        <w:r>
          <w:rPr>
            <w:rStyle w:val="aff"/>
          </w:rPr>
          <w:t xml:space="preserve">3.2 </w:t>
        </w:r>
        <w:r>
          <w:rPr>
            <w:rStyle w:val="aff"/>
          </w:rPr>
          <w:t>外部救援人力资源</w:t>
        </w:r>
        <w:r>
          <w:tab/>
        </w:r>
        <w:r>
          <w:fldChar w:fldCharType="begin"/>
        </w:r>
        <w:r>
          <w:instrText xml:space="preserve"> PAGEREF _Toc36471229 \h </w:instrText>
        </w:r>
        <w:r>
          <w:fldChar w:fldCharType="separate"/>
        </w:r>
        <w:r>
          <w:t>179</w:t>
        </w:r>
        <w:r>
          <w:fldChar w:fldCharType="end"/>
        </w:r>
      </w:hyperlink>
    </w:p>
    <w:p w14:paraId="0A497164" w14:textId="77777777" w:rsidR="00C97EA2" w:rsidRDefault="00000000">
      <w:pPr>
        <w:pStyle w:val="TOC1"/>
        <w:rPr>
          <w:rFonts w:asciiTheme="minorHAnsi" w:eastAsiaTheme="minorEastAsia" w:hAnsiTheme="minorHAnsi" w:cstheme="minorBidi"/>
          <w:sz w:val="21"/>
        </w:rPr>
      </w:pPr>
      <w:hyperlink w:anchor="_Toc36471230" w:history="1">
        <w:r>
          <w:rPr>
            <w:rStyle w:val="aff"/>
          </w:rPr>
          <w:t xml:space="preserve">4 </w:t>
        </w:r>
        <w:r>
          <w:rPr>
            <w:rStyle w:val="aff"/>
          </w:rPr>
          <w:t>环境应急设施装备调查</w:t>
        </w:r>
        <w:r>
          <w:tab/>
        </w:r>
        <w:r>
          <w:fldChar w:fldCharType="begin"/>
        </w:r>
        <w:r>
          <w:instrText xml:space="preserve"> PAGEREF _Toc36471230 \h </w:instrText>
        </w:r>
        <w:r>
          <w:fldChar w:fldCharType="separate"/>
        </w:r>
        <w:r>
          <w:t>181</w:t>
        </w:r>
        <w:r>
          <w:fldChar w:fldCharType="end"/>
        </w:r>
      </w:hyperlink>
    </w:p>
    <w:p w14:paraId="3E8FB323" w14:textId="77777777" w:rsidR="00C97EA2" w:rsidRDefault="00000000">
      <w:pPr>
        <w:pStyle w:val="TOC1"/>
        <w:rPr>
          <w:rFonts w:asciiTheme="minorHAnsi" w:eastAsiaTheme="minorEastAsia" w:hAnsiTheme="minorHAnsi" w:cstheme="minorBidi"/>
          <w:sz w:val="21"/>
        </w:rPr>
      </w:pPr>
      <w:hyperlink w:anchor="_Toc36471231" w:history="1">
        <w:r>
          <w:rPr>
            <w:rStyle w:val="aff"/>
          </w:rPr>
          <w:t xml:space="preserve">5 </w:t>
        </w:r>
        <w:r>
          <w:rPr>
            <w:rStyle w:val="aff"/>
          </w:rPr>
          <w:t>环境应急相关保障调查</w:t>
        </w:r>
        <w:r>
          <w:tab/>
        </w:r>
        <w:r>
          <w:fldChar w:fldCharType="begin"/>
        </w:r>
        <w:r>
          <w:instrText xml:space="preserve"> PAGEREF _Toc36471231 \h </w:instrText>
        </w:r>
        <w:r>
          <w:fldChar w:fldCharType="separate"/>
        </w:r>
        <w:r>
          <w:t>182</w:t>
        </w:r>
        <w:r>
          <w:fldChar w:fldCharType="end"/>
        </w:r>
      </w:hyperlink>
    </w:p>
    <w:p w14:paraId="29D82D31" w14:textId="77777777" w:rsidR="00C97EA2" w:rsidRDefault="00000000">
      <w:pPr>
        <w:pStyle w:val="TOC2"/>
        <w:rPr>
          <w:rFonts w:asciiTheme="minorHAnsi" w:eastAsiaTheme="minorEastAsia" w:hAnsiTheme="minorHAnsi" w:cstheme="minorBidi"/>
          <w:sz w:val="21"/>
        </w:rPr>
      </w:pPr>
      <w:hyperlink w:anchor="_Toc36471232" w:history="1">
        <w:r>
          <w:rPr>
            <w:rStyle w:val="aff"/>
          </w:rPr>
          <w:t xml:space="preserve">5.1 </w:t>
        </w:r>
        <w:r>
          <w:rPr>
            <w:rStyle w:val="aff"/>
          </w:rPr>
          <w:t>经费保障</w:t>
        </w:r>
        <w:r>
          <w:tab/>
        </w:r>
        <w:r>
          <w:fldChar w:fldCharType="begin"/>
        </w:r>
        <w:r>
          <w:instrText xml:space="preserve"> PAGEREF _Toc36471232 \h </w:instrText>
        </w:r>
        <w:r>
          <w:fldChar w:fldCharType="separate"/>
        </w:r>
        <w:r>
          <w:t>182</w:t>
        </w:r>
        <w:r>
          <w:fldChar w:fldCharType="end"/>
        </w:r>
      </w:hyperlink>
    </w:p>
    <w:p w14:paraId="654A84B8" w14:textId="77777777" w:rsidR="00C97EA2" w:rsidRDefault="00000000">
      <w:pPr>
        <w:pStyle w:val="TOC2"/>
        <w:rPr>
          <w:rFonts w:asciiTheme="minorHAnsi" w:eastAsiaTheme="minorEastAsia" w:hAnsiTheme="minorHAnsi" w:cstheme="minorBidi"/>
          <w:sz w:val="21"/>
        </w:rPr>
      </w:pPr>
      <w:hyperlink w:anchor="_Toc36471233" w:history="1">
        <w:r>
          <w:rPr>
            <w:rStyle w:val="aff"/>
          </w:rPr>
          <w:t>5.2</w:t>
        </w:r>
        <w:r>
          <w:rPr>
            <w:rStyle w:val="aff"/>
            <w:rFonts w:ascii="宋体" w:hAnsi="宋体" w:cs="仿宋_GB2312"/>
          </w:rPr>
          <w:t xml:space="preserve"> 交通运输保障</w:t>
        </w:r>
        <w:r>
          <w:tab/>
        </w:r>
        <w:r>
          <w:fldChar w:fldCharType="begin"/>
        </w:r>
        <w:r>
          <w:instrText xml:space="preserve"> PAGEREF _Toc36471233 \h </w:instrText>
        </w:r>
        <w:r>
          <w:fldChar w:fldCharType="separate"/>
        </w:r>
        <w:r>
          <w:t>183</w:t>
        </w:r>
        <w:r>
          <w:fldChar w:fldCharType="end"/>
        </w:r>
      </w:hyperlink>
    </w:p>
    <w:p w14:paraId="76D27177" w14:textId="77777777" w:rsidR="00C97EA2" w:rsidRDefault="00000000">
      <w:pPr>
        <w:pStyle w:val="TOC2"/>
        <w:rPr>
          <w:rFonts w:asciiTheme="minorHAnsi" w:eastAsiaTheme="minorEastAsia" w:hAnsiTheme="minorHAnsi" w:cstheme="minorBidi"/>
          <w:sz w:val="21"/>
        </w:rPr>
      </w:pPr>
      <w:hyperlink w:anchor="_Toc36471234" w:history="1">
        <w:r>
          <w:rPr>
            <w:rStyle w:val="aff"/>
          </w:rPr>
          <w:t xml:space="preserve">5.3 </w:t>
        </w:r>
        <w:r>
          <w:rPr>
            <w:rStyle w:val="aff"/>
          </w:rPr>
          <w:t>治安保障</w:t>
        </w:r>
        <w:r>
          <w:tab/>
        </w:r>
        <w:r>
          <w:fldChar w:fldCharType="begin"/>
        </w:r>
        <w:r>
          <w:instrText xml:space="preserve"> PAGEREF _Toc36471234 \h </w:instrText>
        </w:r>
        <w:r>
          <w:fldChar w:fldCharType="separate"/>
        </w:r>
        <w:r>
          <w:t>183</w:t>
        </w:r>
        <w:r>
          <w:fldChar w:fldCharType="end"/>
        </w:r>
      </w:hyperlink>
    </w:p>
    <w:p w14:paraId="0257CE48" w14:textId="77777777" w:rsidR="00C97EA2" w:rsidRDefault="00000000">
      <w:pPr>
        <w:pStyle w:val="TOC2"/>
        <w:rPr>
          <w:rFonts w:asciiTheme="minorHAnsi" w:eastAsiaTheme="minorEastAsia" w:hAnsiTheme="minorHAnsi" w:cstheme="minorBidi"/>
          <w:sz w:val="21"/>
        </w:rPr>
      </w:pPr>
      <w:hyperlink w:anchor="_Toc36471235" w:history="1">
        <w:r>
          <w:rPr>
            <w:rStyle w:val="aff"/>
          </w:rPr>
          <w:t xml:space="preserve">5.4 </w:t>
        </w:r>
        <w:r>
          <w:rPr>
            <w:rStyle w:val="aff"/>
          </w:rPr>
          <w:t>技术知识保障</w:t>
        </w:r>
        <w:r>
          <w:tab/>
        </w:r>
        <w:r>
          <w:fldChar w:fldCharType="begin"/>
        </w:r>
        <w:r>
          <w:instrText xml:space="preserve"> PAGEREF _Toc36471235 \h </w:instrText>
        </w:r>
        <w:r>
          <w:fldChar w:fldCharType="separate"/>
        </w:r>
        <w:r>
          <w:t>183</w:t>
        </w:r>
        <w:r>
          <w:fldChar w:fldCharType="end"/>
        </w:r>
      </w:hyperlink>
    </w:p>
    <w:p w14:paraId="7D9150EE" w14:textId="77777777" w:rsidR="00C97EA2" w:rsidRDefault="00000000">
      <w:pPr>
        <w:pStyle w:val="TOC2"/>
        <w:rPr>
          <w:rFonts w:asciiTheme="minorHAnsi" w:eastAsiaTheme="minorEastAsia" w:hAnsiTheme="minorHAnsi" w:cstheme="minorBidi"/>
          <w:sz w:val="21"/>
        </w:rPr>
      </w:pPr>
      <w:hyperlink w:anchor="_Toc36471236" w:history="1">
        <w:r>
          <w:rPr>
            <w:rStyle w:val="aff"/>
          </w:rPr>
          <w:t xml:space="preserve">5.5 </w:t>
        </w:r>
        <w:r>
          <w:rPr>
            <w:rStyle w:val="aff"/>
          </w:rPr>
          <w:t>医疗保障</w:t>
        </w:r>
        <w:r>
          <w:tab/>
        </w:r>
        <w:r>
          <w:fldChar w:fldCharType="begin"/>
        </w:r>
        <w:r>
          <w:instrText xml:space="preserve"> PAGEREF _Toc36471236 \h </w:instrText>
        </w:r>
        <w:r>
          <w:fldChar w:fldCharType="separate"/>
        </w:r>
        <w:r>
          <w:t>183</w:t>
        </w:r>
        <w:r>
          <w:fldChar w:fldCharType="end"/>
        </w:r>
      </w:hyperlink>
    </w:p>
    <w:p w14:paraId="4ADAC42E" w14:textId="77777777" w:rsidR="00C97EA2" w:rsidRDefault="00000000">
      <w:pPr>
        <w:pStyle w:val="TOC2"/>
        <w:rPr>
          <w:rFonts w:asciiTheme="minorHAnsi" w:eastAsiaTheme="minorEastAsia" w:hAnsiTheme="minorHAnsi" w:cstheme="minorBidi"/>
          <w:sz w:val="21"/>
        </w:rPr>
      </w:pPr>
      <w:hyperlink w:anchor="_Toc36471237" w:history="1">
        <w:r>
          <w:rPr>
            <w:rStyle w:val="aff"/>
          </w:rPr>
          <w:t xml:space="preserve">5.6 </w:t>
        </w:r>
        <w:r>
          <w:rPr>
            <w:rStyle w:val="aff"/>
          </w:rPr>
          <w:t>后勤保障</w:t>
        </w:r>
        <w:r>
          <w:tab/>
        </w:r>
        <w:r>
          <w:fldChar w:fldCharType="begin"/>
        </w:r>
        <w:r>
          <w:instrText xml:space="preserve"> PAGEREF _Toc36471237 \h </w:instrText>
        </w:r>
        <w:r>
          <w:fldChar w:fldCharType="separate"/>
        </w:r>
        <w:r>
          <w:t>184</w:t>
        </w:r>
        <w:r>
          <w:fldChar w:fldCharType="end"/>
        </w:r>
      </w:hyperlink>
    </w:p>
    <w:p w14:paraId="45A50415" w14:textId="77777777" w:rsidR="00C97EA2" w:rsidRDefault="00000000">
      <w:pPr>
        <w:pStyle w:val="TOC1"/>
        <w:rPr>
          <w:rFonts w:asciiTheme="minorHAnsi" w:eastAsiaTheme="minorEastAsia" w:hAnsiTheme="minorHAnsi" w:cstheme="minorBidi"/>
          <w:sz w:val="21"/>
        </w:rPr>
      </w:pPr>
      <w:hyperlink w:anchor="_Toc36471238" w:history="1">
        <w:r>
          <w:rPr>
            <w:rStyle w:val="aff"/>
          </w:rPr>
          <w:t xml:space="preserve">6 </w:t>
        </w:r>
        <w:r>
          <w:rPr>
            <w:rStyle w:val="aff"/>
          </w:rPr>
          <w:t>结论</w:t>
        </w:r>
        <w:r>
          <w:tab/>
        </w:r>
        <w:r>
          <w:fldChar w:fldCharType="begin"/>
        </w:r>
        <w:r>
          <w:instrText xml:space="preserve"> PAGEREF _Toc36471238 \h </w:instrText>
        </w:r>
        <w:r>
          <w:fldChar w:fldCharType="separate"/>
        </w:r>
        <w:r>
          <w:t>185</w:t>
        </w:r>
        <w:r>
          <w:fldChar w:fldCharType="end"/>
        </w:r>
      </w:hyperlink>
    </w:p>
    <w:p w14:paraId="669A7EA1" w14:textId="77777777" w:rsidR="00C97EA2" w:rsidRDefault="00000000">
      <w:pPr>
        <w:pStyle w:val="TOC2"/>
        <w:rPr>
          <w:rFonts w:asciiTheme="minorHAnsi" w:eastAsiaTheme="minorEastAsia" w:hAnsiTheme="minorHAnsi" w:cstheme="minorBidi"/>
          <w:sz w:val="21"/>
        </w:rPr>
      </w:pPr>
      <w:hyperlink w:anchor="_Toc36471239" w:history="1">
        <w:r>
          <w:rPr>
            <w:rStyle w:val="aff"/>
          </w:rPr>
          <w:t xml:space="preserve">6.1 </w:t>
        </w:r>
        <w:r>
          <w:rPr>
            <w:rStyle w:val="aff"/>
          </w:rPr>
          <w:t>现状</w:t>
        </w:r>
        <w:r>
          <w:tab/>
        </w:r>
        <w:r>
          <w:fldChar w:fldCharType="begin"/>
        </w:r>
        <w:r>
          <w:instrText xml:space="preserve"> PAGEREF _Toc36471239 \h </w:instrText>
        </w:r>
        <w:r>
          <w:fldChar w:fldCharType="separate"/>
        </w:r>
        <w:r>
          <w:t>185</w:t>
        </w:r>
        <w:r>
          <w:fldChar w:fldCharType="end"/>
        </w:r>
      </w:hyperlink>
    </w:p>
    <w:p w14:paraId="4FF8E0FF" w14:textId="77777777" w:rsidR="00C97EA2" w:rsidRDefault="00000000">
      <w:pPr>
        <w:pStyle w:val="TOC2"/>
        <w:rPr>
          <w:rFonts w:asciiTheme="minorHAnsi" w:eastAsiaTheme="minorEastAsia" w:hAnsiTheme="minorHAnsi" w:cstheme="minorBidi"/>
          <w:sz w:val="21"/>
        </w:rPr>
      </w:pPr>
      <w:hyperlink w:anchor="_Toc36471240" w:history="1">
        <w:r>
          <w:rPr>
            <w:rStyle w:val="aff"/>
          </w:rPr>
          <w:t xml:space="preserve">6.2 </w:t>
        </w:r>
        <w:r>
          <w:rPr>
            <w:rStyle w:val="aff"/>
          </w:rPr>
          <w:t>存在问题</w:t>
        </w:r>
        <w:r>
          <w:tab/>
        </w:r>
        <w:r>
          <w:fldChar w:fldCharType="begin"/>
        </w:r>
        <w:r>
          <w:instrText xml:space="preserve"> PAGEREF _Toc36471240 \h </w:instrText>
        </w:r>
        <w:r>
          <w:fldChar w:fldCharType="separate"/>
        </w:r>
        <w:r>
          <w:t>185</w:t>
        </w:r>
        <w:r>
          <w:fldChar w:fldCharType="end"/>
        </w:r>
      </w:hyperlink>
    </w:p>
    <w:p w14:paraId="19DC6FCE" w14:textId="77777777" w:rsidR="00C97EA2" w:rsidRDefault="00000000">
      <w:pPr>
        <w:pStyle w:val="TOC2"/>
        <w:rPr>
          <w:rFonts w:asciiTheme="minorHAnsi" w:eastAsiaTheme="minorEastAsia" w:hAnsiTheme="minorHAnsi" w:cstheme="minorBidi"/>
          <w:sz w:val="21"/>
        </w:rPr>
      </w:pPr>
      <w:hyperlink w:anchor="_Toc36471241" w:history="1">
        <w:r>
          <w:rPr>
            <w:rStyle w:val="aff"/>
          </w:rPr>
          <w:t xml:space="preserve">6.3 </w:t>
        </w:r>
        <w:r>
          <w:rPr>
            <w:rStyle w:val="aff"/>
          </w:rPr>
          <w:t>需补充、完善应急物资及装备</w:t>
        </w:r>
        <w:r>
          <w:tab/>
        </w:r>
        <w:r>
          <w:fldChar w:fldCharType="begin"/>
        </w:r>
        <w:r>
          <w:instrText xml:space="preserve"> PAGEREF _Toc36471241 \h </w:instrText>
        </w:r>
        <w:r>
          <w:fldChar w:fldCharType="separate"/>
        </w:r>
        <w:r>
          <w:t>185</w:t>
        </w:r>
        <w:r>
          <w:fldChar w:fldCharType="end"/>
        </w:r>
      </w:hyperlink>
    </w:p>
    <w:p w14:paraId="38B9EB28" w14:textId="77777777" w:rsidR="00C97EA2" w:rsidRDefault="00000000">
      <w:pPr>
        <w:pStyle w:val="TOC1"/>
        <w:rPr>
          <w:rFonts w:asciiTheme="minorHAnsi" w:eastAsiaTheme="minorEastAsia" w:hAnsiTheme="minorHAnsi" w:cstheme="minorBidi"/>
          <w:sz w:val="21"/>
        </w:rPr>
      </w:pPr>
      <w:hyperlink w:anchor="_Toc36471242" w:history="1">
        <w:r>
          <w:rPr>
            <w:rStyle w:val="aff"/>
            <w:b/>
          </w:rPr>
          <w:t>第七部分：突发环境事件应急预案评审意见</w:t>
        </w:r>
        <w:r>
          <w:tab/>
        </w:r>
        <w:r>
          <w:fldChar w:fldCharType="begin"/>
        </w:r>
        <w:r>
          <w:instrText xml:space="preserve"> PAGEREF _Toc36471242 \h </w:instrText>
        </w:r>
        <w:r>
          <w:fldChar w:fldCharType="separate"/>
        </w:r>
        <w:r>
          <w:t>186</w:t>
        </w:r>
        <w:r>
          <w:fldChar w:fldCharType="end"/>
        </w:r>
      </w:hyperlink>
    </w:p>
    <w:p w14:paraId="4F7F35A5" w14:textId="77777777" w:rsidR="00C97EA2" w:rsidRDefault="00000000">
      <w:pPr>
        <w:ind w:firstLineChars="0" w:firstLine="0"/>
        <w:jc w:val="left"/>
        <w:rPr>
          <w:color w:val="000000" w:themeColor="text1"/>
        </w:rPr>
        <w:sectPr w:rsidR="00C97EA2">
          <w:headerReference w:type="even" r:id="rId9"/>
          <w:headerReference w:type="default" r:id="rId10"/>
          <w:footerReference w:type="even" r:id="rId11"/>
          <w:footerReference w:type="default" r:id="rId12"/>
          <w:headerReference w:type="first" r:id="rId13"/>
          <w:footerReference w:type="first" r:id="rId14"/>
          <w:pgSz w:w="11906" w:h="16838"/>
          <w:pgMar w:top="1304" w:right="1247" w:bottom="1304" w:left="1531" w:header="851" w:footer="851" w:gutter="0"/>
          <w:cols w:space="425"/>
          <w:docGrid w:type="lines" w:linePitch="312"/>
        </w:sectPr>
      </w:pPr>
      <w:r>
        <w:rPr>
          <w:color w:val="000000" w:themeColor="text1"/>
        </w:rPr>
        <w:fldChar w:fldCharType="end"/>
      </w:r>
    </w:p>
    <w:p w14:paraId="5E39EC28" w14:textId="77777777" w:rsidR="00C97EA2" w:rsidRDefault="00C97EA2">
      <w:pPr>
        <w:widowControl/>
        <w:spacing w:line="240" w:lineRule="auto"/>
        <w:ind w:firstLineChars="0" w:firstLine="0"/>
        <w:jc w:val="left"/>
        <w:rPr>
          <w:color w:val="000000" w:themeColor="text1"/>
        </w:rPr>
      </w:pPr>
      <w:bookmarkStart w:id="0" w:name="_Toc527104170"/>
    </w:p>
    <w:p w14:paraId="6F25A5FA" w14:textId="77777777" w:rsidR="00C97EA2" w:rsidRDefault="00C97EA2">
      <w:pPr>
        <w:widowControl/>
        <w:spacing w:line="240" w:lineRule="auto"/>
        <w:ind w:firstLineChars="0" w:firstLine="0"/>
        <w:jc w:val="left"/>
        <w:rPr>
          <w:color w:val="000000" w:themeColor="text1"/>
        </w:rPr>
      </w:pPr>
    </w:p>
    <w:p w14:paraId="125D53CC" w14:textId="77777777" w:rsidR="00C97EA2" w:rsidRDefault="00C97EA2">
      <w:pPr>
        <w:widowControl/>
        <w:spacing w:line="240" w:lineRule="auto"/>
        <w:ind w:firstLineChars="0" w:firstLine="0"/>
        <w:jc w:val="left"/>
        <w:rPr>
          <w:color w:val="000000" w:themeColor="text1"/>
        </w:rPr>
      </w:pPr>
    </w:p>
    <w:p w14:paraId="216462D9" w14:textId="77777777" w:rsidR="00C97EA2" w:rsidRDefault="00C97EA2">
      <w:pPr>
        <w:widowControl/>
        <w:spacing w:line="240" w:lineRule="auto"/>
        <w:ind w:firstLineChars="0" w:firstLine="0"/>
        <w:jc w:val="left"/>
        <w:rPr>
          <w:color w:val="000000" w:themeColor="text1"/>
        </w:rPr>
      </w:pPr>
    </w:p>
    <w:p w14:paraId="2330D8FA" w14:textId="77777777" w:rsidR="00C97EA2" w:rsidRDefault="00C97EA2">
      <w:pPr>
        <w:widowControl/>
        <w:spacing w:line="240" w:lineRule="auto"/>
        <w:ind w:firstLineChars="0" w:firstLine="0"/>
        <w:jc w:val="left"/>
        <w:rPr>
          <w:color w:val="000000" w:themeColor="text1"/>
        </w:rPr>
      </w:pPr>
    </w:p>
    <w:p w14:paraId="2400C6DD" w14:textId="77777777" w:rsidR="00C97EA2" w:rsidRDefault="00C97EA2">
      <w:pPr>
        <w:widowControl/>
        <w:spacing w:line="240" w:lineRule="auto"/>
        <w:ind w:firstLineChars="0" w:firstLine="0"/>
        <w:jc w:val="left"/>
        <w:rPr>
          <w:color w:val="000000" w:themeColor="text1"/>
        </w:rPr>
      </w:pPr>
    </w:p>
    <w:p w14:paraId="4CD9D02B" w14:textId="77777777" w:rsidR="00C97EA2" w:rsidRDefault="00C97EA2">
      <w:pPr>
        <w:widowControl/>
        <w:spacing w:line="240" w:lineRule="auto"/>
        <w:ind w:firstLineChars="0" w:firstLine="0"/>
        <w:jc w:val="left"/>
        <w:rPr>
          <w:color w:val="000000" w:themeColor="text1"/>
        </w:rPr>
      </w:pPr>
    </w:p>
    <w:p w14:paraId="5B13F130" w14:textId="77777777" w:rsidR="00C97EA2" w:rsidRDefault="00C97EA2">
      <w:pPr>
        <w:widowControl/>
        <w:spacing w:line="240" w:lineRule="auto"/>
        <w:ind w:firstLineChars="0" w:firstLine="0"/>
        <w:jc w:val="left"/>
        <w:rPr>
          <w:color w:val="000000" w:themeColor="text1"/>
        </w:rPr>
      </w:pPr>
    </w:p>
    <w:p w14:paraId="2718AA09" w14:textId="77777777" w:rsidR="00C97EA2" w:rsidRDefault="00C97EA2">
      <w:pPr>
        <w:widowControl/>
        <w:spacing w:line="240" w:lineRule="auto"/>
        <w:ind w:firstLineChars="0" w:firstLine="0"/>
        <w:jc w:val="left"/>
        <w:rPr>
          <w:color w:val="000000" w:themeColor="text1"/>
        </w:rPr>
      </w:pPr>
    </w:p>
    <w:p w14:paraId="783FEED0" w14:textId="77777777" w:rsidR="00C97EA2" w:rsidRDefault="00C97EA2">
      <w:pPr>
        <w:widowControl/>
        <w:spacing w:line="240" w:lineRule="auto"/>
        <w:ind w:firstLineChars="0" w:firstLine="0"/>
        <w:jc w:val="left"/>
        <w:rPr>
          <w:color w:val="000000" w:themeColor="text1"/>
        </w:rPr>
      </w:pPr>
    </w:p>
    <w:p w14:paraId="47B98FB5" w14:textId="77777777" w:rsidR="00C97EA2" w:rsidRDefault="00000000">
      <w:pPr>
        <w:widowControl/>
        <w:spacing w:line="240" w:lineRule="auto"/>
        <w:ind w:firstLineChars="0" w:firstLine="0"/>
        <w:jc w:val="center"/>
        <w:outlineLvl w:val="0"/>
        <w:rPr>
          <w:b/>
          <w:color w:val="000000" w:themeColor="text1"/>
        </w:rPr>
      </w:pPr>
      <w:bookmarkStart w:id="1" w:name="_Toc36471069"/>
      <w:r>
        <w:rPr>
          <w:rFonts w:hint="eastAsia"/>
          <w:b/>
          <w:color w:val="000000" w:themeColor="text1"/>
          <w:sz w:val="40"/>
        </w:rPr>
        <w:t>第一部分：突发环境事件综合应急预案</w:t>
      </w:r>
      <w:bookmarkEnd w:id="1"/>
    </w:p>
    <w:p w14:paraId="34CAED32" w14:textId="77777777" w:rsidR="00C97EA2" w:rsidRDefault="00000000">
      <w:pPr>
        <w:widowControl/>
        <w:spacing w:line="240" w:lineRule="auto"/>
        <w:ind w:firstLineChars="0" w:firstLine="0"/>
        <w:jc w:val="left"/>
        <w:rPr>
          <w:b/>
          <w:bCs/>
          <w:color w:val="000000" w:themeColor="text1"/>
          <w:kern w:val="44"/>
          <w:sz w:val="32"/>
          <w:szCs w:val="44"/>
        </w:rPr>
      </w:pPr>
      <w:r>
        <w:rPr>
          <w:color w:val="000000" w:themeColor="text1"/>
        </w:rPr>
        <w:br w:type="page"/>
      </w:r>
    </w:p>
    <w:p w14:paraId="67FA53DB" w14:textId="77777777" w:rsidR="00C97EA2" w:rsidRDefault="00000000">
      <w:pPr>
        <w:pStyle w:val="1"/>
        <w:rPr>
          <w:color w:val="000000" w:themeColor="text1"/>
        </w:rPr>
      </w:pPr>
      <w:bookmarkStart w:id="2" w:name="_Toc36471070"/>
      <w:r>
        <w:rPr>
          <w:rFonts w:hint="eastAsia"/>
          <w:color w:val="000000" w:themeColor="text1"/>
        </w:rPr>
        <w:lastRenderedPageBreak/>
        <w:t>总则</w:t>
      </w:r>
      <w:bookmarkEnd w:id="0"/>
      <w:bookmarkEnd w:id="2"/>
    </w:p>
    <w:p w14:paraId="096FD759" w14:textId="77777777" w:rsidR="00C97EA2" w:rsidRDefault="00000000">
      <w:pPr>
        <w:pStyle w:val="2"/>
        <w:rPr>
          <w:color w:val="000000" w:themeColor="text1"/>
        </w:rPr>
      </w:pPr>
      <w:bookmarkStart w:id="3" w:name="_Toc527104171"/>
      <w:bookmarkStart w:id="4" w:name="_Toc36471071"/>
      <w:r>
        <w:rPr>
          <w:rFonts w:hint="eastAsia"/>
          <w:color w:val="000000" w:themeColor="text1"/>
        </w:rPr>
        <w:t>编制目的</w:t>
      </w:r>
      <w:bookmarkEnd w:id="3"/>
      <w:bookmarkEnd w:id="4"/>
    </w:p>
    <w:p w14:paraId="22A51C31" w14:textId="77777777" w:rsidR="00C97EA2" w:rsidRDefault="00000000">
      <w:pPr>
        <w:ind w:firstLine="560"/>
        <w:rPr>
          <w:color w:val="000000" w:themeColor="text1"/>
        </w:rPr>
      </w:pPr>
      <w:r>
        <w:rPr>
          <w:rFonts w:hint="eastAsia"/>
          <w:color w:val="000000" w:themeColor="text1"/>
        </w:rPr>
        <w:t>环境应急预案是指针对本企业生产的特点，为了加强对环境事件危险源的监测、监控并实施监督管理，建立环境事件风险防范体系，积极预防、及时控制、消除隐患，提高环境事件防范和处理能力，尽可能地避免或减少突发环境事件的发生，消除或减轻环境事件造成的中长期影响，最大程度地保障公众健康，保护人民群众生命财产安全。针对不同污染源所造成的环境污染、生态污染、放射性污染的特点，实行分类管理，充分发挥部门专业优势，</w:t>
      </w:r>
      <w:proofErr w:type="gramStart"/>
      <w:r>
        <w:rPr>
          <w:rFonts w:hint="eastAsia"/>
          <w:color w:val="000000" w:themeColor="text1"/>
        </w:rPr>
        <w:t>使采取</w:t>
      </w:r>
      <w:proofErr w:type="gramEnd"/>
      <w:r>
        <w:rPr>
          <w:rFonts w:hint="eastAsia"/>
          <w:color w:val="000000" w:themeColor="text1"/>
        </w:rPr>
        <w:t>的措施与突发环境事件造成的危害范围和社会影响相适应。</w:t>
      </w:r>
    </w:p>
    <w:p w14:paraId="333759BF" w14:textId="77777777" w:rsidR="00C97EA2" w:rsidRDefault="00000000">
      <w:pPr>
        <w:ind w:firstLine="560"/>
        <w:rPr>
          <w:color w:val="000000" w:themeColor="text1"/>
        </w:rPr>
      </w:pPr>
      <w:r>
        <w:rPr>
          <w:rFonts w:hint="eastAsia"/>
          <w:color w:val="000000" w:themeColor="text1"/>
        </w:rPr>
        <w:t>本次应急预案编制目的为：</w:t>
      </w:r>
    </w:p>
    <w:p w14:paraId="6D7AB4F9"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、有效提高本公司防范和处置突发环境事件的能力，建立紧急情况下的快速、科学、有效地组织事故抢险、救援的应急机制；</w:t>
      </w:r>
    </w:p>
    <w:p w14:paraId="177DA454"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、切实加强和规范环境风险源的监控和环境污染事件应急的措施，全面控制和消除污染，维护自然生态环境，保障人民身心健康，确保社会稳定和环境安全；</w:t>
      </w:r>
    </w:p>
    <w:p w14:paraId="4A15E556"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、预防重大污染事故的发生，对已发生的污染事故能迅速、有效、妥善处理，防止重大污染事故的发生，减少事故危害、损失和影响。</w:t>
      </w:r>
    </w:p>
    <w:p w14:paraId="450BDE45" w14:textId="77777777" w:rsidR="00C97EA2" w:rsidRDefault="00000000">
      <w:pPr>
        <w:pStyle w:val="2"/>
        <w:rPr>
          <w:color w:val="000000" w:themeColor="text1"/>
        </w:rPr>
      </w:pPr>
      <w:bookmarkStart w:id="5" w:name="_Toc36471072"/>
      <w:bookmarkStart w:id="6" w:name="_Toc527104172"/>
      <w:r>
        <w:rPr>
          <w:rFonts w:hint="eastAsia"/>
          <w:color w:val="000000" w:themeColor="text1"/>
        </w:rPr>
        <w:t>编制依据</w:t>
      </w:r>
      <w:bookmarkEnd w:id="5"/>
      <w:bookmarkEnd w:id="6"/>
    </w:p>
    <w:p w14:paraId="735AE896" w14:textId="77777777" w:rsidR="00C97EA2" w:rsidRDefault="00000000">
      <w:pPr>
        <w:pStyle w:val="3"/>
        <w:rPr>
          <w:color w:val="000000" w:themeColor="text1"/>
        </w:rPr>
      </w:pPr>
      <w:r>
        <w:rPr>
          <w:rFonts w:hint="eastAsia"/>
          <w:color w:val="000000" w:themeColor="text1"/>
        </w:rPr>
        <w:t>法律法规、规章</w:t>
      </w:r>
    </w:p>
    <w:p w14:paraId="0199B570"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）《中华人民共和国突发事件应对法》（</w:t>
      </w:r>
      <w:r>
        <w:rPr>
          <w:rFonts w:hint="eastAsia"/>
          <w:color w:val="000000" w:themeColor="text1"/>
        </w:rPr>
        <w:t>2007</w:t>
      </w:r>
      <w:r>
        <w:rPr>
          <w:rFonts w:hint="eastAsia"/>
          <w:color w:val="000000" w:themeColor="text1"/>
        </w:rPr>
        <w:t>年</w:t>
      </w:r>
      <w:r>
        <w:rPr>
          <w:rFonts w:hint="eastAsia"/>
          <w:color w:val="000000" w:themeColor="text1"/>
        </w:rPr>
        <w:t>11</w:t>
      </w:r>
      <w:r>
        <w:rPr>
          <w:rFonts w:hint="eastAsia"/>
          <w:color w:val="000000" w:themeColor="text1"/>
        </w:rPr>
        <w:t>月</w:t>
      </w:r>
      <w:r>
        <w:rPr>
          <w:rFonts w:hint="eastAsia"/>
          <w:color w:val="000000" w:themeColor="text1"/>
        </w:rPr>
        <w:t>1</w:t>
      </w:r>
      <w:r>
        <w:rPr>
          <w:rFonts w:hint="eastAsia"/>
          <w:color w:val="000000" w:themeColor="text1"/>
        </w:rPr>
        <w:t>日施行）；</w:t>
      </w:r>
    </w:p>
    <w:p w14:paraId="00D22F61"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）《中华人民共和国环境保护法》（</w:t>
      </w:r>
      <w:r>
        <w:rPr>
          <w:rFonts w:hint="eastAsia"/>
          <w:color w:val="000000" w:themeColor="text1"/>
        </w:rPr>
        <w:t>2015</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日施行）；</w:t>
      </w:r>
    </w:p>
    <w:p w14:paraId="1A705DBB"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）《中华人民共和国水污染防治法》（</w:t>
      </w:r>
      <w:r>
        <w:rPr>
          <w:rFonts w:hint="eastAsia"/>
          <w:color w:val="000000" w:themeColor="text1"/>
        </w:rPr>
        <w:t>20</w:t>
      </w:r>
      <w:r>
        <w:rPr>
          <w:color w:val="000000" w:themeColor="text1"/>
        </w:rPr>
        <w:t>1</w:t>
      </w:r>
      <w:r>
        <w:rPr>
          <w:rFonts w:hint="eastAsia"/>
          <w:color w:val="000000" w:themeColor="text1"/>
        </w:rPr>
        <w:t>8</w:t>
      </w:r>
      <w:r>
        <w:rPr>
          <w:rFonts w:hint="eastAsia"/>
          <w:color w:val="000000" w:themeColor="text1"/>
        </w:rPr>
        <w:t>年</w:t>
      </w:r>
      <w:r>
        <w:rPr>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日施行）；</w:t>
      </w:r>
    </w:p>
    <w:p w14:paraId="63C88477"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）《中华人民共和国大气污染防治法》（</w:t>
      </w:r>
      <w:r>
        <w:rPr>
          <w:rFonts w:hint="eastAsia"/>
          <w:color w:val="000000" w:themeColor="text1"/>
        </w:rPr>
        <w:t>2016</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日施行）；</w:t>
      </w:r>
    </w:p>
    <w:p w14:paraId="1E8EBD42" w14:textId="77777777" w:rsidR="00C97EA2" w:rsidRDefault="00000000">
      <w:pPr>
        <w:ind w:firstLine="560"/>
        <w:rPr>
          <w:color w:val="000000" w:themeColor="text1"/>
        </w:rPr>
      </w:pPr>
      <w:r>
        <w:rPr>
          <w:rFonts w:hint="eastAsia"/>
          <w:color w:val="000000" w:themeColor="text1"/>
        </w:rPr>
        <w:lastRenderedPageBreak/>
        <w:t>（</w:t>
      </w:r>
      <w:r>
        <w:rPr>
          <w:rFonts w:hint="eastAsia"/>
          <w:color w:val="000000" w:themeColor="text1"/>
        </w:rPr>
        <w:t>5</w:t>
      </w:r>
      <w:r>
        <w:rPr>
          <w:rFonts w:hint="eastAsia"/>
          <w:color w:val="000000" w:themeColor="text1"/>
        </w:rPr>
        <w:t>）《中华人民共和国固体废物污染环境防治法》（</w:t>
      </w:r>
      <w:r>
        <w:rPr>
          <w:rFonts w:hint="eastAsia"/>
          <w:color w:val="000000" w:themeColor="text1"/>
        </w:rPr>
        <w:t>201</w:t>
      </w:r>
      <w:r>
        <w:rPr>
          <w:color w:val="000000" w:themeColor="text1"/>
        </w:rPr>
        <w:t>6</w:t>
      </w:r>
      <w:r>
        <w:rPr>
          <w:rFonts w:hint="eastAsia"/>
          <w:color w:val="000000" w:themeColor="text1"/>
        </w:rPr>
        <w:t>年</w:t>
      </w:r>
      <w:r>
        <w:rPr>
          <w:color w:val="000000" w:themeColor="text1"/>
        </w:rPr>
        <w:t>11</w:t>
      </w:r>
      <w:r>
        <w:rPr>
          <w:rFonts w:hint="eastAsia"/>
          <w:color w:val="000000" w:themeColor="text1"/>
        </w:rPr>
        <w:t>月</w:t>
      </w:r>
      <w:r>
        <w:rPr>
          <w:color w:val="000000" w:themeColor="text1"/>
        </w:rPr>
        <w:t>7</w:t>
      </w:r>
      <w:r>
        <w:rPr>
          <w:rFonts w:hint="eastAsia"/>
          <w:color w:val="000000" w:themeColor="text1"/>
        </w:rPr>
        <w:t>日修订）；</w:t>
      </w:r>
    </w:p>
    <w:p w14:paraId="64FF5E0C" w14:textId="77777777" w:rsidR="00C97EA2" w:rsidRDefault="00000000">
      <w:pPr>
        <w:ind w:firstLine="560"/>
        <w:rPr>
          <w:color w:val="000000" w:themeColor="text1"/>
        </w:rPr>
      </w:pPr>
      <w:r>
        <w:rPr>
          <w:rFonts w:hint="eastAsia"/>
          <w:color w:val="000000" w:themeColor="text1"/>
        </w:rPr>
        <w:t>（</w:t>
      </w:r>
      <w:r>
        <w:rPr>
          <w:color w:val="000000" w:themeColor="text1"/>
        </w:rPr>
        <w:t>6</w:t>
      </w:r>
      <w:r>
        <w:rPr>
          <w:rFonts w:hint="eastAsia"/>
          <w:color w:val="000000" w:themeColor="text1"/>
        </w:rPr>
        <w:t>）《危险化学品安全管理条例》（</w:t>
      </w:r>
      <w:r>
        <w:rPr>
          <w:rFonts w:hint="eastAsia"/>
          <w:color w:val="000000" w:themeColor="text1"/>
        </w:rPr>
        <w:t>2013</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7</w:t>
      </w:r>
      <w:r>
        <w:rPr>
          <w:rFonts w:hint="eastAsia"/>
          <w:color w:val="000000" w:themeColor="text1"/>
        </w:rPr>
        <w:t>日实施）；</w:t>
      </w:r>
    </w:p>
    <w:p w14:paraId="33C7E0BB" w14:textId="77777777" w:rsidR="00C97EA2" w:rsidRDefault="00000000">
      <w:pPr>
        <w:ind w:firstLine="560"/>
        <w:rPr>
          <w:color w:val="000000" w:themeColor="text1"/>
        </w:rPr>
      </w:pPr>
      <w:r>
        <w:rPr>
          <w:rFonts w:hint="eastAsia"/>
          <w:color w:val="000000" w:themeColor="text1"/>
        </w:rPr>
        <w:t>（</w:t>
      </w:r>
      <w:r>
        <w:rPr>
          <w:color w:val="000000" w:themeColor="text1"/>
        </w:rPr>
        <w:t>7</w:t>
      </w:r>
      <w:r>
        <w:rPr>
          <w:rFonts w:hint="eastAsia"/>
          <w:color w:val="000000" w:themeColor="text1"/>
        </w:rPr>
        <w:t>）《突发环境事件应急管理办法》（环保部令第</w:t>
      </w:r>
      <w:r>
        <w:rPr>
          <w:rFonts w:hint="eastAsia"/>
          <w:color w:val="000000" w:themeColor="text1"/>
        </w:rPr>
        <w:t>34</w:t>
      </w:r>
      <w:r>
        <w:rPr>
          <w:rFonts w:hint="eastAsia"/>
          <w:color w:val="000000" w:themeColor="text1"/>
        </w:rPr>
        <w:t>号，</w:t>
      </w:r>
      <w:r>
        <w:rPr>
          <w:rFonts w:hint="eastAsia"/>
          <w:color w:val="000000" w:themeColor="text1"/>
        </w:rPr>
        <w:t>201</w:t>
      </w:r>
      <w:r>
        <w:rPr>
          <w:color w:val="000000" w:themeColor="text1"/>
        </w:rPr>
        <w:t>5</w:t>
      </w:r>
      <w:r>
        <w:rPr>
          <w:rFonts w:hint="eastAsia"/>
          <w:color w:val="000000" w:themeColor="text1"/>
        </w:rPr>
        <w:t>年</w:t>
      </w:r>
      <w:r>
        <w:rPr>
          <w:color w:val="000000" w:themeColor="text1"/>
        </w:rPr>
        <w:t>6</w:t>
      </w:r>
      <w:r>
        <w:rPr>
          <w:rFonts w:hint="eastAsia"/>
          <w:color w:val="000000" w:themeColor="text1"/>
        </w:rPr>
        <w:t>月</w:t>
      </w:r>
      <w:r>
        <w:rPr>
          <w:color w:val="000000" w:themeColor="text1"/>
        </w:rPr>
        <w:t>5</w:t>
      </w:r>
      <w:r>
        <w:rPr>
          <w:rFonts w:hint="eastAsia"/>
          <w:color w:val="000000" w:themeColor="text1"/>
        </w:rPr>
        <w:t>日施行）；</w:t>
      </w:r>
    </w:p>
    <w:p w14:paraId="16052EC4"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）《中华人民共和国特种设备安全法》（</w:t>
      </w:r>
      <w:r>
        <w:rPr>
          <w:rFonts w:hint="eastAsia"/>
          <w:color w:val="000000" w:themeColor="text1"/>
        </w:rPr>
        <w:t>2014</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日施行）；</w:t>
      </w:r>
    </w:p>
    <w:p w14:paraId="5FDFDDF5"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9</w:t>
      </w:r>
      <w:r>
        <w:rPr>
          <w:rFonts w:hint="eastAsia"/>
          <w:color w:val="000000" w:themeColor="text1"/>
        </w:rPr>
        <w:t>）《突发环境事件调查处理办法》（</w:t>
      </w:r>
      <w:r>
        <w:rPr>
          <w:rFonts w:hint="eastAsia"/>
          <w:color w:val="000000" w:themeColor="text1"/>
        </w:rPr>
        <w:t>201</w:t>
      </w:r>
      <w:r>
        <w:rPr>
          <w:color w:val="000000" w:themeColor="text1"/>
        </w:rPr>
        <w:t>5</w:t>
      </w:r>
      <w:r>
        <w:rPr>
          <w:rFonts w:hint="eastAsia"/>
          <w:color w:val="000000" w:themeColor="text1"/>
        </w:rPr>
        <w:t>年</w:t>
      </w:r>
      <w:r>
        <w:rPr>
          <w:color w:val="000000" w:themeColor="text1"/>
        </w:rPr>
        <w:t>3</w:t>
      </w:r>
      <w:r>
        <w:rPr>
          <w:rFonts w:hint="eastAsia"/>
          <w:color w:val="000000" w:themeColor="text1"/>
        </w:rPr>
        <w:t>月</w:t>
      </w:r>
      <w:r>
        <w:rPr>
          <w:rFonts w:hint="eastAsia"/>
          <w:color w:val="000000" w:themeColor="text1"/>
        </w:rPr>
        <w:t>1</w:t>
      </w:r>
      <w:r>
        <w:rPr>
          <w:rFonts w:hint="eastAsia"/>
          <w:color w:val="000000" w:themeColor="text1"/>
        </w:rPr>
        <w:t>日施行）；</w:t>
      </w:r>
    </w:p>
    <w:p w14:paraId="2A52E828"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10</w:t>
      </w:r>
      <w:r>
        <w:rPr>
          <w:rFonts w:hint="eastAsia"/>
          <w:color w:val="000000" w:themeColor="text1"/>
        </w:rPr>
        <w:t>）《突发环境事件应急处置阶段环境损害评估推荐方法》（</w:t>
      </w:r>
      <w:proofErr w:type="gramStart"/>
      <w:r>
        <w:rPr>
          <w:rFonts w:hint="eastAsia"/>
          <w:color w:val="000000" w:themeColor="text1"/>
        </w:rPr>
        <w:t>环办</w:t>
      </w:r>
      <w:proofErr w:type="gramEnd"/>
      <w:r>
        <w:rPr>
          <w:rFonts w:hint="eastAsia"/>
          <w:color w:val="000000" w:themeColor="text1"/>
        </w:rPr>
        <w:t>[2014]118</w:t>
      </w:r>
      <w:r>
        <w:rPr>
          <w:rFonts w:hint="eastAsia"/>
          <w:color w:val="000000" w:themeColor="text1"/>
        </w:rPr>
        <w:t>号，</w:t>
      </w:r>
      <w:r>
        <w:rPr>
          <w:rFonts w:hint="eastAsia"/>
          <w:color w:val="000000" w:themeColor="text1"/>
        </w:rPr>
        <w:t>2014</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31</w:t>
      </w:r>
      <w:r>
        <w:rPr>
          <w:rFonts w:hint="eastAsia"/>
          <w:color w:val="000000" w:themeColor="text1"/>
        </w:rPr>
        <w:t>日）。</w:t>
      </w:r>
    </w:p>
    <w:p w14:paraId="49A10C70"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11</w:t>
      </w:r>
      <w:r>
        <w:rPr>
          <w:rFonts w:hint="eastAsia"/>
          <w:color w:val="000000" w:themeColor="text1"/>
        </w:rPr>
        <w:t>）《突发环境事件应急预案管理暂行办法》（环发</w:t>
      </w:r>
      <w:r>
        <w:rPr>
          <w:rFonts w:hint="eastAsia"/>
          <w:color w:val="000000" w:themeColor="text1"/>
        </w:rPr>
        <w:t>[2010]113</w:t>
      </w:r>
      <w:r>
        <w:rPr>
          <w:rFonts w:hint="eastAsia"/>
          <w:color w:val="000000" w:themeColor="text1"/>
        </w:rPr>
        <w:t>号）；</w:t>
      </w:r>
    </w:p>
    <w:p w14:paraId="42671096"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12</w:t>
      </w:r>
      <w:r>
        <w:rPr>
          <w:rFonts w:hint="eastAsia"/>
          <w:color w:val="000000" w:themeColor="text1"/>
        </w:rPr>
        <w:t>）《关于进一步加强环境影响评价管理防范环境风险的通知》（环发</w:t>
      </w:r>
      <w:r>
        <w:rPr>
          <w:rFonts w:hint="eastAsia"/>
          <w:color w:val="000000" w:themeColor="text1"/>
        </w:rPr>
        <w:t>[2012]77</w:t>
      </w:r>
      <w:r>
        <w:rPr>
          <w:rFonts w:hint="eastAsia"/>
          <w:color w:val="000000" w:themeColor="text1"/>
        </w:rPr>
        <w:t>号，</w:t>
      </w:r>
      <w:r>
        <w:rPr>
          <w:rFonts w:hint="eastAsia"/>
          <w:color w:val="000000" w:themeColor="text1"/>
        </w:rPr>
        <w:t>201</w:t>
      </w:r>
      <w:r>
        <w:rPr>
          <w:color w:val="000000" w:themeColor="text1"/>
        </w:rPr>
        <w:t>2</w:t>
      </w:r>
      <w:r>
        <w:rPr>
          <w:rFonts w:hint="eastAsia"/>
          <w:color w:val="000000" w:themeColor="text1"/>
        </w:rPr>
        <w:t>年</w:t>
      </w:r>
      <w:r>
        <w:rPr>
          <w:color w:val="000000" w:themeColor="text1"/>
        </w:rPr>
        <w:t>7</w:t>
      </w:r>
      <w:r>
        <w:rPr>
          <w:rFonts w:hint="eastAsia"/>
          <w:color w:val="000000" w:themeColor="text1"/>
        </w:rPr>
        <w:t>月</w:t>
      </w:r>
      <w:r>
        <w:rPr>
          <w:rFonts w:hint="eastAsia"/>
          <w:color w:val="000000" w:themeColor="text1"/>
        </w:rPr>
        <w:t>3</w:t>
      </w:r>
      <w:r>
        <w:rPr>
          <w:rFonts w:hint="eastAsia"/>
          <w:color w:val="000000" w:themeColor="text1"/>
        </w:rPr>
        <w:t>日）；</w:t>
      </w:r>
    </w:p>
    <w:p w14:paraId="06F4138D"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13</w:t>
      </w:r>
      <w:r>
        <w:rPr>
          <w:rFonts w:hint="eastAsia"/>
          <w:color w:val="000000" w:themeColor="text1"/>
        </w:rPr>
        <w:t>）《突发环境事件信息报告办法》（环境保护部令第</w:t>
      </w:r>
      <w:r>
        <w:rPr>
          <w:rFonts w:hint="eastAsia"/>
          <w:color w:val="000000" w:themeColor="text1"/>
        </w:rPr>
        <w:t>17</w:t>
      </w:r>
      <w:r>
        <w:rPr>
          <w:rFonts w:hint="eastAsia"/>
          <w:color w:val="000000" w:themeColor="text1"/>
        </w:rPr>
        <w:t>号，</w:t>
      </w:r>
      <w:r>
        <w:rPr>
          <w:rFonts w:hint="eastAsia"/>
          <w:color w:val="000000" w:themeColor="text1"/>
        </w:rPr>
        <w:t>2011</w:t>
      </w:r>
      <w:r>
        <w:rPr>
          <w:rFonts w:hint="eastAsia"/>
          <w:color w:val="000000" w:themeColor="text1"/>
        </w:rPr>
        <w:t>年</w:t>
      </w:r>
      <w:r>
        <w:rPr>
          <w:rFonts w:hint="eastAsia"/>
          <w:color w:val="000000" w:themeColor="text1"/>
        </w:rPr>
        <w:t>5</w:t>
      </w:r>
      <w:r>
        <w:rPr>
          <w:rFonts w:hint="eastAsia"/>
          <w:color w:val="000000" w:themeColor="text1"/>
        </w:rPr>
        <w:t>月</w:t>
      </w:r>
      <w:r>
        <w:rPr>
          <w:rFonts w:hint="eastAsia"/>
          <w:color w:val="000000" w:themeColor="text1"/>
        </w:rPr>
        <w:t>1</w:t>
      </w:r>
      <w:r>
        <w:rPr>
          <w:rFonts w:hint="eastAsia"/>
          <w:color w:val="000000" w:themeColor="text1"/>
        </w:rPr>
        <w:t>日实施）；</w:t>
      </w:r>
    </w:p>
    <w:p w14:paraId="5C9EBF85"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14</w:t>
      </w:r>
      <w:r>
        <w:rPr>
          <w:rFonts w:hint="eastAsia"/>
          <w:color w:val="000000" w:themeColor="text1"/>
        </w:rPr>
        <w:t>）《国家突发环境事件应急预案》（</w:t>
      </w:r>
      <w:r>
        <w:rPr>
          <w:rFonts w:hint="eastAsia"/>
          <w:color w:val="000000" w:themeColor="text1"/>
        </w:rPr>
        <w:t>201</w:t>
      </w:r>
      <w:r>
        <w:rPr>
          <w:color w:val="000000" w:themeColor="text1"/>
        </w:rPr>
        <w:t>4</w:t>
      </w:r>
      <w:r>
        <w:rPr>
          <w:rFonts w:hint="eastAsia"/>
          <w:color w:val="000000" w:themeColor="text1"/>
        </w:rPr>
        <w:t>年</w:t>
      </w:r>
      <w:r>
        <w:rPr>
          <w:color w:val="000000" w:themeColor="text1"/>
        </w:rPr>
        <w:t>12</w:t>
      </w:r>
      <w:r>
        <w:rPr>
          <w:rFonts w:hint="eastAsia"/>
          <w:color w:val="000000" w:themeColor="text1"/>
        </w:rPr>
        <w:t>月</w:t>
      </w:r>
      <w:r>
        <w:rPr>
          <w:color w:val="000000" w:themeColor="text1"/>
        </w:rPr>
        <w:t>29</w:t>
      </w:r>
      <w:r>
        <w:rPr>
          <w:rFonts w:hint="eastAsia"/>
          <w:color w:val="000000" w:themeColor="text1"/>
        </w:rPr>
        <w:t>日施行）；</w:t>
      </w:r>
    </w:p>
    <w:p w14:paraId="51262D1A"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15</w:t>
      </w:r>
      <w:r>
        <w:rPr>
          <w:rFonts w:hint="eastAsia"/>
          <w:color w:val="000000" w:themeColor="text1"/>
        </w:rPr>
        <w:t>）《国家突发公共事件总体应急预案》（</w:t>
      </w:r>
      <w:r>
        <w:rPr>
          <w:rFonts w:hint="eastAsia"/>
          <w:color w:val="000000" w:themeColor="text1"/>
        </w:rPr>
        <w:t>20</w:t>
      </w:r>
      <w:r>
        <w:rPr>
          <w:color w:val="000000" w:themeColor="text1"/>
        </w:rPr>
        <w:t>06</w:t>
      </w:r>
      <w:r>
        <w:rPr>
          <w:rFonts w:hint="eastAsia"/>
          <w:color w:val="000000" w:themeColor="text1"/>
        </w:rPr>
        <w:t>年</w:t>
      </w:r>
      <w:r>
        <w:rPr>
          <w:color w:val="000000" w:themeColor="text1"/>
        </w:rPr>
        <w:t>1</w:t>
      </w:r>
      <w:r>
        <w:rPr>
          <w:rFonts w:hint="eastAsia"/>
          <w:color w:val="000000" w:themeColor="text1"/>
        </w:rPr>
        <w:t>月</w:t>
      </w:r>
      <w:r>
        <w:rPr>
          <w:color w:val="000000" w:themeColor="text1"/>
        </w:rPr>
        <w:t>8</w:t>
      </w:r>
      <w:r>
        <w:rPr>
          <w:rFonts w:hint="eastAsia"/>
          <w:color w:val="000000" w:themeColor="text1"/>
        </w:rPr>
        <w:t>日施行）。</w:t>
      </w:r>
    </w:p>
    <w:p w14:paraId="409D2BD7"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16</w:t>
      </w:r>
      <w:r>
        <w:rPr>
          <w:rFonts w:hint="eastAsia"/>
          <w:color w:val="000000" w:themeColor="text1"/>
        </w:rPr>
        <w:t>）《国务院关于加强应急管理工作的意见》（国发</w:t>
      </w:r>
      <w:r>
        <w:rPr>
          <w:rFonts w:hint="eastAsia"/>
          <w:color w:val="000000" w:themeColor="text1"/>
        </w:rPr>
        <w:t>[2006[24</w:t>
      </w:r>
      <w:r>
        <w:rPr>
          <w:rFonts w:hint="eastAsia"/>
          <w:color w:val="000000" w:themeColor="text1"/>
        </w:rPr>
        <w:t>号，</w:t>
      </w:r>
      <w:r>
        <w:rPr>
          <w:rFonts w:hint="eastAsia"/>
          <w:color w:val="000000" w:themeColor="text1"/>
        </w:rPr>
        <w:t>20</w:t>
      </w:r>
      <w:r>
        <w:rPr>
          <w:color w:val="000000" w:themeColor="text1"/>
        </w:rPr>
        <w:t>06</w:t>
      </w:r>
      <w:r>
        <w:rPr>
          <w:rFonts w:hint="eastAsia"/>
          <w:color w:val="000000" w:themeColor="text1"/>
        </w:rPr>
        <w:t>年</w:t>
      </w:r>
      <w:r>
        <w:rPr>
          <w:color w:val="000000" w:themeColor="text1"/>
        </w:rPr>
        <w:t>6</w:t>
      </w:r>
      <w:r>
        <w:rPr>
          <w:rFonts w:hint="eastAsia"/>
          <w:color w:val="000000" w:themeColor="text1"/>
        </w:rPr>
        <w:t>月</w:t>
      </w:r>
      <w:r>
        <w:rPr>
          <w:color w:val="000000" w:themeColor="text1"/>
        </w:rPr>
        <w:t>15</w:t>
      </w:r>
      <w:r>
        <w:rPr>
          <w:rFonts w:hint="eastAsia"/>
          <w:color w:val="000000" w:themeColor="text1"/>
        </w:rPr>
        <w:t>日发布）；</w:t>
      </w:r>
    </w:p>
    <w:p w14:paraId="68A7B86F"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17</w:t>
      </w:r>
      <w:r>
        <w:rPr>
          <w:rFonts w:hint="eastAsia"/>
          <w:color w:val="000000" w:themeColor="text1"/>
        </w:rPr>
        <w:t>）《国务院关于加强环境保护重点工作的意见》（国发</w:t>
      </w:r>
      <w:r>
        <w:rPr>
          <w:rFonts w:hint="eastAsia"/>
          <w:color w:val="000000" w:themeColor="text1"/>
        </w:rPr>
        <w:t>[2011]35</w:t>
      </w:r>
      <w:r>
        <w:rPr>
          <w:rFonts w:hint="eastAsia"/>
          <w:color w:val="000000" w:themeColor="text1"/>
        </w:rPr>
        <w:t>号，</w:t>
      </w:r>
      <w:r>
        <w:rPr>
          <w:rFonts w:hint="eastAsia"/>
          <w:color w:val="000000" w:themeColor="text1"/>
        </w:rPr>
        <w:t>20</w:t>
      </w:r>
      <w:r>
        <w:rPr>
          <w:color w:val="000000" w:themeColor="text1"/>
        </w:rPr>
        <w:t>11</w:t>
      </w:r>
      <w:r>
        <w:rPr>
          <w:rFonts w:hint="eastAsia"/>
          <w:color w:val="000000" w:themeColor="text1"/>
        </w:rPr>
        <w:t>年</w:t>
      </w:r>
      <w:r>
        <w:rPr>
          <w:color w:val="000000" w:themeColor="text1"/>
        </w:rPr>
        <w:t>10</w:t>
      </w:r>
      <w:r>
        <w:rPr>
          <w:rFonts w:hint="eastAsia"/>
          <w:color w:val="000000" w:themeColor="text1"/>
        </w:rPr>
        <w:t>月</w:t>
      </w:r>
      <w:r>
        <w:rPr>
          <w:color w:val="000000" w:themeColor="text1"/>
        </w:rPr>
        <w:t>17</w:t>
      </w:r>
      <w:r>
        <w:rPr>
          <w:rFonts w:hint="eastAsia"/>
          <w:color w:val="000000" w:themeColor="text1"/>
        </w:rPr>
        <w:t>日发布）；</w:t>
      </w:r>
    </w:p>
    <w:p w14:paraId="055B78A8"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18</w:t>
      </w:r>
      <w:r>
        <w:rPr>
          <w:rFonts w:hint="eastAsia"/>
          <w:color w:val="000000" w:themeColor="text1"/>
        </w:rPr>
        <w:t>）《突发事件应急预案管理办法》（国办发</w:t>
      </w:r>
      <w:r>
        <w:rPr>
          <w:rFonts w:hint="eastAsia"/>
          <w:color w:val="000000" w:themeColor="text1"/>
        </w:rPr>
        <w:t>[2013[101</w:t>
      </w:r>
      <w:r>
        <w:rPr>
          <w:rFonts w:hint="eastAsia"/>
          <w:color w:val="000000" w:themeColor="text1"/>
        </w:rPr>
        <w:t>号，</w:t>
      </w:r>
      <w:r>
        <w:rPr>
          <w:rFonts w:hint="eastAsia"/>
          <w:color w:val="000000" w:themeColor="text1"/>
        </w:rPr>
        <w:t>20</w:t>
      </w:r>
      <w:r>
        <w:rPr>
          <w:color w:val="000000" w:themeColor="text1"/>
        </w:rPr>
        <w:t>13</w:t>
      </w:r>
      <w:r>
        <w:rPr>
          <w:rFonts w:hint="eastAsia"/>
          <w:color w:val="000000" w:themeColor="text1"/>
        </w:rPr>
        <w:t>年</w:t>
      </w:r>
      <w:r>
        <w:rPr>
          <w:color w:val="000000" w:themeColor="text1"/>
        </w:rPr>
        <w:t>10</w:t>
      </w:r>
      <w:r>
        <w:rPr>
          <w:rFonts w:hint="eastAsia"/>
          <w:color w:val="000000" w:themeColor="text1"/>
        </w:rPr>
        <w:t>月</w:t>
      </w:r>
      <w:r>
        <w:rPr>
          <w:color w:val="000000" w:themeColor="text1"/>
        </w:rPr>
        <w:t>25</w:t>
      </w:r>
      <w:r>
        <w:rPr>
          <w:rFonts w:hint="eastAsia"/>
          <w:color w:val="000000" w:themeColor="text1"/>
        </w:rPr>
        <w:t>日发布）；</w:t>
      </w:r>
    </w:p>
    <w:p w14:paraId="213081F3"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19</w:t>
      </w:r>
      <w:r>
        <w:rPr>
          <w:rFonts w:hint="eastAsia"/>
          <w:color w:val="000000" w:themeColor="text1"/>
        </w:rPr>
        <w:t>）《国务院办公厅关于印发国家突发环境事件应急预案的通知》（国</w:t>
      </w:r>
      <w:r>
        <w:rPr>
          <w:rFonts w:hint="eastAsia"/>
          <w:color w:val="000000" w:themeColor="text1"/>
        </w:rPr>
        <w:lastRenderedPageBreak/>
        <w:t>办函</w:t>
      </w:r>
      <w:r>
        <w:rPr>
          <w:rFonts w:hint="eastAsia"/>
          <w:color w:val="000000" w:themeColor="text1"/>
        </w:rPr>
        <w:t>[2014]119</w:t>
      </w:r>
      <w:r>
        <w:rPr>
          <w:rFonts w:hint="eastAsia"/>
          <w:color w:val="000000" w:themeColor="text1"/>
        </w:rPr>
        <w:t>号，</w:t>
      </w:r>
      <w:r>
        <w:rPr>
          <w:rFonts w:hint="eastAsia"/>
          <w:color w:val="000000" w:themeColor="text1"/>
        </w:rPr>
        <w:t>2014</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29</w:t>
      </w:r>
      <w:r>
        <w:rPr>
          <w:rFonts w:hint="eastAsia"/>
          <w:color w:val="000000" w:themeColor="text1"/>
        </w:rPr>
        <w:t>日）；</w:t>
      </w:r>
    </w:p>
    <w:p w14:paraId="5CF6149A"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20</w:t>
      </w:r>
      <w:r>
        <w:rPr>
          <w:rFonts w:hint="eastAsia"/>
          <w:color w:val="000000" w:themeColor="text1"/>
        </w:rPr>
        <w:t>）《企业事业单位突发环境事件应急预案备案管理办法》（试行）（环发</w:t>
      </w:r>
      <w:r>
        <w:rPr>
          <w:rFonts w:hint="eastAsia"/>
          <w:color w:val="000000" w:themeColor="text1"/>
        </w:rPr>
        <w:t>[2015]4</w:t>
      </w:r>
      <w:r>
        <w:rPr>
          <w:rFonts w:hint="eastAsia"/>
          <w:color w:val="000000" w:themeColor="text1"/>
        </w:rPr>
        <w:t>号，</w:t>
      </w:r>
      <w:r>
        <w:rPr>
          <w:rFonts w:hint="eastAsia"/>
          <w:color w:val="000000" w:themeColor="text1"/>
        </w:rPr>
        <w:t>201</w:t>
      </w:r>
      <w:r>
        <w:rPr>
          <w:color w:val="000000" w:themeColor="text1"/>
        </w:rPr>
        <w:t>5</w:t>
      </w:r>
      <w:r>
        <w:rPr>
          <w:rFonts w:hint="eastAsia"/>
          <w:color w:val="000000" w:themeColor="text1"/>
        </w:rPr>
        <w:t>年</w:t>
      </w:r>
      <w:r>
        <w:rPr>
          <w:rFonts w:hint="eastAsia"/>
          <w:color w:val="000000" w:themeColor="text1"/>
        </w:rPr>
        <w:t>1</w:t>
      </w:r>
      <w:r>
        <w:rPr>
          <w:rFonts w:hint="eastAsia"/>
          <w:color w:val="000000" w:themeColor="text1"/>
        </w:rPr>
        <w:t>月</w:t>
      </w:r>
      <w:r>
        <w:rPr>
          <w:color w:val="000000" w:themeColor="text1"/>
        </w:rPr>
        <w:t>8</w:t>
      </w:r>
      <w:r>
        <w:rPr>
          <w:rFonts w:hint="eastAsia"/>
          <w:color w:val="000000" w:themeColor="text1"/>
        </w:rPr>
        <w:t>日施行）；</w:t>
      </w:r>
    </w:p>
    <w:p w14:paraId="6781432A" w14:textId="77777777" w:rsidR="00C97EA2" w:rsidRDefault="00000000">
      <w:pPr>
        <w:ind w:firstLine="560"/>
        <w:rPr>
          <w:color w:val="000000" w:themeColor="text1"/>
        </w:rPr>
      </w:pPr>
      <w:r>
        <w:rPr>
          <w:rFonts w:hint="eastAsia"/>
          <w:color w:val="000000" w:themeColor="text1"/>
        </w:rPr>
        <w:t>（</w:t>
      </w:r>
      <w:r>
        <w:rPr>
          <w:color w:val="000000" w:themeColor="text1"/>
        </w:rPr>
        <w:t>21</w:t>
      </w:r>
      <w:r>
        <w:rPr>
          <w:rFonts w:hint="eastAsia"/>
          <w:color w:val="000000" w:themeColor="text1"/>
        </w:rPr>
        <w:t>）《突发环境事件调查处理办法》（环保部令第</w:t>
      </w:r>
      <w:r>
        <w:rPr>
          <w:rFonts w:hint="eastAsia"/>
          <w:color w:val="000000" w:themeColor="text1"/>
        </w:rPr>
        <w:t>32</w:t>
      </w:r>
      <w:r>
        <w:rPr>
          <w:rFonts w:hint="eastAsia"/>
          <w:color w:val="000000" w:themeColor="text1"/>
        </w:rPr>
        <w:t>号，</w:t>
      </w:r>
      <w:r>
        <w:rPr>
          <w:rFonts w:hint="eastAsia"/>
          <w:color w:val="000000" w:themeColor="text1"/>
        </w:rPr>
        <w:t>201</w:t>
      </w:r>
      <w:r>
        <w:rPr>
          <w:color w:val="000000" w:themeColor="text1"/>
        </w:rPr>
        <w:t>5</w:t>
      </w:r>
      <w:r>
        <w:rPr>
          <w:rFonts w:hint="eastAsia"/>
          <w:color w:val="000000" w:themeColor="text1"/>
        </w:rPr>
        <w:t>年</w:t>
      </w:r>
      <w:r>
        <w:rPr>
          <w:color w:val="000000" w:themeColor="text1"/>
        </w:rPr>
        <w:t>3</w:t>
      </w:r>
      <w:r>
        <w:rPr>
          <w:rFonts w:hint="eastAsia"/>
          <w:color w:val="000000" w:themeColor="text1"/>
        </w:rPr>
        <w:t>月</w:t>
      </w:r>
      <w:r>
        <w:rPr>
          <w:color w:val="000000" w:themeColor="text1"/>
        </w:rPr>
        <w:t>1</w:t>
      </w:r>
      <w:r>
        <w:rPr>
          <w:rFonts w:hint="eastAsia"/>
          <w:color w:val="000000" w:themeColor="text1"/>
        </w:rPr>
        <w:t>日施行）；</w:t>
      </w:r>
    </w:p>
    <w:p w14:paraId="64FA9FB0" w14:textId="77777777" w:rsidR="00C97EA2" w:rsidRDefault="00000000">
      <w:pPr>
        <w:ind w:firstLine="560"/>
        <w:rPr>
          <w:color w:val="000000" w:themeColor="text1"/>
        </w:rPr>
      </w:pPr>
      <w:r>
        <w:rPr>
          <w:rFonts w:hint="eastAsia"/>
          <w:color w:val="000000" w:themeColor="text1"/>
        </w:rPr>
        <w:t>（</w:t>
      </w:r>
      <w:r>
        <w:rPr>
          <w:color w:val="000000" w:themeColor="text1"/>
        </w:rPr>
        <w:t>22</w:t>
      </w:r>
      <w:r>
        <w:rPr>
          <w:rFonts w:hint="eastAsia"/>
          <w:color w:val="000000" w:themeColor="text1"/>
        </w:rPr>
        <w:t>）《江西省突发环境事件应急预案》；</w:t>
      </w:r>
    </w:p>
    <w:p w14:paraId="7DCCFF52"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color w:val="000000" w:themeColor="text1"/>
        </w:rPr>
        <w:t>3</w:t>
      </w:r>
      <w:r>
        <w:rPr>
          <w:rFonts w:hint="eastAsia"/>
          <w:color w:val="000000" w:themeColor="text1"/>
        </w:rPr>
        <w:t>）《江西省突发事件应对条例》（</w:t>
      </w:r>
      <w:r>
        <w:rPr>
          <w:rFonts w:hint="eastAsia"/>
          <w:color w:val="000000" w:themeColor="text1"/>
        </w:rPr>
        <w:t>201</w:t>
      </w:r>
      <w:r>
        <w:rPr>
          <w:color w:val="000000" w:themeColor="text1"/>
        </w:rPr>
        <w:t>3</w:t>
      </w:r>
      <w:r>
        <w:rPr>
          <w:rFonts w:hint="eastAsia"/>
          <w:color w:val="000000" w:themeColor="text1"/>
        </w:rPr>
        <w:t>年</w:t>
      </w:r>
      <w:r>
        <w:rPr>
          <w:color w:val="000000" w:themeColor="text1"/>
        </w:rPr>
        <w:t>7</w:t>
      </w:r>
      <w:r>
        <w:rPr>
          <w:rFonts w:hint="eastAsia"/>
          <w:color w:val="000000" w:themeColor="text1"/>
        </w:rPr>
        <w:t>月</w:t>
      </w:r>
      <w:r>
        <w:rPr>
          <w:color w:val="000000" w:themeColor="text1"/>
        </w:rPr>
        <w:t>27</w:t>
      </w:r>
      <w:r>
        <w:rPr>
          <w:rFonts w:hint="eastAsia"/>
          <w:color w:val="000000" w:themeColor="text1"/>
        </w:rPr>
        <w:t>日发布）；</w:t>
      </w:r>
    </w:p>
    <w:p w14:paraId="3C6BEB91" w14:textId="77777777" w:rsidR="00C97EA2" w:rsidRDefault="00000000">
      <w:pPr>
        <w:ind w:firstLine="560"/>
        <w:rPr>
          <w:color w:val="000000" w:themeColor="text1"/>
        </w:rPr>
      </w:pPr>
      <w:r>
        <w:rPr>
          <w:rFonts w:hint="eastAsia"/>
          <w:color w:val="000000" w:themeColor="text1"/>
        </w:rPr>
        <w:t>（</w:t>
      </w:r>
      <w:r>
        <w:rPr>
          <w:color w:val="000000" w:themeColor="text1"/>
        </w:rPr>
        <w:t>24</w:t>
      </w:r>
      <w:r>
        <w:rPr>
          <w:rFonts w:hint="eastAsia"/>
          <w:color w:val="000000" w:themeColor="text1"/>
        </w:rPr>
        <w:t>）《江西省环境污染防治条例》（</w:t>
      </w:r>
      <w:r>
        <w:rPr>
          <w:rFonts w:hint="eastAsia"/>
          <w:color w:val="000000" w:themeColor="text1"/>
        </w:rPr>
        <w:t>2009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日施行）；</w:t>
      </w:r>
    </w:p>
    <w:p w14:paraId="13390068"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color w:val="000000" w:themeColor="text1"/>
        </w:rPr>
        <w:t>5</w:t>
      </w:r>
      <w:r>
        <w:rPr>
          <w:rFonts w:hint="eastAsia"/>
          <w:color w:val="000000" w:themeColor="text1"/>
        </w:rPr>
        <w:t>）《产业结构调整指导目录（</w:t>
      </w:r>
      <w:r>
        <w:rPr>
          <w:rFonts w:hint="eastAsia"/>
          <w:color w:val="000000" w:themeColor="text1"/>
        </w:rPr>
        <w:t>2</w:t>
      </w:r>
      <w:r>
        <w:rPr>
          <w:color w:val="000000" w:themeColor="text1"/>
        </w:rPr>
        <w:t>011</w:t>
      </w:r>
      <w:r>
        <w:rPr>
          <w:rFonts w:hint="eastAsia"/>
          <w:color w:val="000000" w:themeColor="text1"/>
        </w:rPr>
        <w:t>年本）》（</w:t>
      </w:r>
      <w:r>
        <w:rPr>
          <w:rFonts w:hint="eastAsia"/>
          <w:color w:val="000000" w:themeColor="text1"/>
        </w:rPr>
        <w:t>2</w:t>
      </w:r>
      <w:r>
        <w:rPr>
          <w:color w:val="000000" w:themeColor="text1"/>
        </w:rPr>
        <w:t>013</w:t>
      </w:r>
      <w:r>
        <w:rPr>
          <w:rFonts w:hint="eastAsia"/>
          <w:color w:val="000000" w:themeColor="text1"/>
        </w:rPr>
        <w:t>年修订）</w:t>
      </w:r>
    </w:p>
    <w:p w14:paraId="0CD14A62" w14:textId="77777777" w:rsidR="00C97EA2" w:rsidRDefault="00000000">
      <w:pPr>
        <w:ind w:firstLine="560"/>
        <w:rPr>
          <w:szCs w:val="28"/>
        </w:rPr>
      </w:pPr>
      <w:r>
        <w:rPr>
          <w:szCs w:val="28"/>
        </w:rPr>
        <w:t>（</w:t>
      </w:r>
      <w:r>
        <w:rPr>
          <w:szCs w:val="28"/>
        </w:rPr>
        <w:t>26</w:t>
      </w:r>
      <w:r>
        <w:rPr>
          <w:szCs w:val="28"/>
        </w:rPr>
        <w:t>）《南昌市突发公共事件总体应急预案》；</w:t>
      </w:r>
    </w:p>
    <w:p w14:paraId="541F58B5" w14:textId="77777777" w:rsidR="00C97EA2" w:rsidRDefault="00000000">
      <w:pPr>
        <w:ind w:firstLine="560"/>
        <w:rPr>
          <w:szCs w:val="28"/>
        </w:rPr>
      </w:pPr>
      <w:r>
        <w:rPr>
          <w:szCs w:val="28"/>
        </w:rPr>
        <w:t>（</w:t>
      </w:r>
      <w:r>
        <w:rPr>
          <w:szCs w:val="28"/>
        </w:rPr>
        <w:t>27</w:t>
      </w:r>
      <w:r>
        <w:rPr>
          <w:szCs w:val="28"/>
        </w:rPr>
        <w:t>）《南昌市突发环境事件应急预案》</w:t>
      </w:r>
      <w:r>
        <w:rPr>
          <w:color w:val="000000" w:themeColor="text1"/>
          <w:szCs w:val="28"/>
        </w:rPr>
        <w:t>。</w:t>
      </w:r>
    </w:p>
    <w:p w14:paraId="519B000E" w14:textId="77777777" w:rsidR="00C97EA2" w:rsidRDefault="00000000">
      <w:pPr>
        <w:pStyle w:val="3"/>
        <w:rPr>
          <w:color w:val="000000" w:themeColor="text1"/>
        </w:rPr>
      </w:pPr>
      <w:r>
        <w:rPr>
          <w:rFonts w:hint="eastAsia"/>
          <w:color w:val="000000" w:themeColor="text1"/>
        </w:rPr>
        <w:t>标准、规范性文件</w:t>
      </w:r>
    </w:p>
    <w:p w14:paraId="425DECEE" w14:textId="77777777" w:rsidR="00C97EA2" w:rsidRDefault="00000000">
      <w:pPr>
        <w:ind w:firstLine="560"/>
        <w:rPr>
          <w:color w:val="000000" w:themeColor="text1"/>
        </w:rPr>
      </w:pPr>
      <w:r>
        <w:rPr>
          <w:rFonts w:hint="eastAsia"/>
          <w:color w:val="000000" w:themeColor="text1"/>
        </w:rPr>
        <w:t>（</w:t>
      </w:r>
      <w:r>
        <w:rPr>
          <w:color w:val="000000" w:themeColor="text1"/>
        </w:rPr>
        <w:t>1</w:t>
      </w:r>
      <w:r>
        <w:rPr>
          <w:rFonts w:hint="eastAsia"/>
          <w:color w:val="000000" w:themeColor="text1"/>
        </w:rPr>
        <w:t>）《建设项目环境风险评价技术导则》（</w:t>
      </w:r>
      <w:r>
        <w:rPr>
          <w:rFonts w:hint="eastAsia"/>
          <w:color w:val="000000" w:themeColor="text1"/>
        </w:rPr>
        <w:t>HJ/T 169-2018</w:t>
      </w:r>
      <w:r>
        <w:rPr>
          <w:rFonts w:hint="eastAsia"/>
          <w:color w:val="000000" w:themeColor="text1"/>
        </w:rPr>
        <w:t>）；</w:t>
      </w:r>
    </w:p>
    <w:p w14:paraId="28574A1E" w14:textId="77777777" w:rsidR="00C97EA2" w:rsidRDefault="00000000">
      <w:pPr>
        <w:ind w:firstLine="560"/>
        <w:rPr>
          <w:color w:val="000000" w:themeColor="text1"/>
        </w:rPr>
      </w:pPr>
      <w:r>
        <w:rPr>
          <w:rFonts w:hint="eastAsia"/>
          <w:color w:val="000000" w:themeColor="text1"/>
        </w:rPr>
        <w:t>（</w:t>
      </w:r>
      <w:r>
        <w:rPr>
          <w:color w:val="000000" w:themeColor="text1"/>
        </w:rPr>
        <w:t>2</w:t>
      </w:r>
      <w:r>
        <w:rPr>
          <w:rFonts w:hint="eastAsia"/>
          <w:color w:val="000000" w:themeColor="text1"/>
        </w:rPr>
        <w:t>）《国家危险废物名录》（中华人民共和国环境保护部令第</w:t>
      </w:r>
      <w:r>
        <w:rPr>
          <w:rFonts w:hint="eastAsia"/>
          <w:color w:val="000000" w:themeColor="text1"/>
        </w:rPr>
        <w:t>39</w:t>
      </w:r>
      <w:r>
        <w:rPr>
          <w:rFonts w:hint="eastAsia"/>
          <w:color w:val="000000" w:themeColor="text1"/>
        </w:rPr>
        <w:t>号，</w:t>
      </w:r>
      <w:r>
        <w:rPr>
          <w:rFonts w:hint="eastAsia"/>
          <w:color w:val="000000" w:themeColor="text1"/>
        </w:rPr>
        <w:t>2016</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1</w:t>
      </w:r>
      <w:r>
        <w:rPr>
          <w:rFonts w:hint="eastAsia"/>
          <w:color w:val="000000" w:themeColor="text1"/>
        </w:rPr>
        <w:t>日起施行）；</w:t>
      </w:r>
    </w:p>
    <w:p w14:paraId="37C32AB4" w14:textId="77777777" w:rsidR="00C97EA2" w:rsidRDefault="00000000">
      <w:pPr>
        <w:ind w:firstLine="560"/>
        <w:rPr>
          <w:color w:val="000000" w:themeColor="text1"/>
        </w:rPr>
      </w:pPr>
      <w:r>
        <w:rPr>
          <w:rFonts w:hint="eastAsia"/>
          <w:color w:val="000000" w:themeColor="text1"/>
        </w:rPr>
        <w:t>（</w:t>
      </w:r>
      <w:r>
        <w:rPr>
          <w:color w:val="000000" w:themeColor="text1"/>
        </w:rPr>
        <w:t>3</w:t>
      </w:r>
      <w:r>
        <w:rPr>
          <w:rFonts w:hint="eastAsia"/>
          <w:color w:val="000000" w:themeColor="text1"/>
        </w:rPr>
        <w:t>）《危险货物品名表》（</w:t>
      </w:r>
      <w:r>
        <w:rPr>
          <w:rFonts w:hint="eastAsia"/>
          <w:color w:val="000000" w:themeColor="text1"/>
        </w:rPr>
        <w:t>GB</w:t>
      </w:r>
      <w:r>
        <w:rPr>
          <w:color w:val="000000" w:themeColor="text1"/>
        </w:rPr>
        <w:t xml:space="preserve"> </w:t>
      </w:r>
      <w:r>
        <w:rPr>
          <w:rFonts w:hint="eastAsia"/>
          <w:color w:val="000000" w:themeColor="text1"/>
        </w:rPr>
        <w:t>12268-2012</w:t>
      </w:r>
      <w:r>
        <w:rPr>
          <w:rFonts w:hint="eastAsia"/>
          <w:color w:val="000000" w:themeColor="text1"/>
        </w:rPr>
        <w:t>）；</w:t>
      </w:r>
    </w:p>
    <w:p w14:paraId="554A1202" w14:textId="77777777" w:rsidR="00C97EA2" w:rsidRDefault="00000000">
      <w:pPr>
        <w:ind w:firstLine="560"/>
        <w:rPr>
          <w:color w:val="000000" w:themeColor="text1"/>
        </w:rPr>
      </w:pPr>
      <w:r>
        <w:rPr>
          <w:rFonts w:hint="eastAsia"/>
          <w:color w:val="000000" w:themeColor="text1"/>
        </w:rPr>
        <w:t>（</w:t>
      </w:r>
      <w:r>
        <w:rPr>
          <w:color w:val="000000" w:themeColor="text1"/>
        </w:rPr>
        <w:t>4</w:t>
      </w:r>
      <w:r>
        <w:rPr>
          <w:rFonts w:hint="eastAsia"/>
          <w:color w:val="000000" w:themeColor="text1"/>
        </w:rPr>
        <w:t>）《危险废物鉴别标准腐蚀性鉴别》（</w:t>
      </w:r>
      <w:r>
        <w:rPr>
          <w:rFonts w:hint="eastAsia"/>
          <w:color w:val="000000" w:themeColor="text1"/>
        </w:rPr>
        <w:t>GB 5085.1-2007</w:t>
      </w:r>
      <w:r>
        <w:rPr>
          <w:rFonts w:hint="eastAsia"/>
          <w:color w:val="000000" w:themeColor="text1"/>
        </w:rPr>
        <w:t>）；</w:t>
      </w:r>
    </w:p>
    <w:p w14:paraId="15A1AFAB" w14:textId="77777777" w:rsidR="00C97EA2" w:rsidRDefault="00000000">
      <w:pPr>
        <w:ind w:firstLine="560"/>
        <w:rPr>
          <w:color w:val="000000" w:themeColor="text1"/>
        </w:rPr>
      </w:pPr>
      <w:r>
        <w:rPr>
          <w:rFonts w:hint="eastAsia"/>
          <w:color w:val="000000" w:themeColor="text1"/>
        </w:rPr>
        <w:t>（</w:t>
      </w:r>
      <w:r>
        <w:rPr>
          <w:color w:val="000000" w:themeColor="text1"/>
        </w:rPr>
        <w:t>5</w:t>
      </w:r>
      <w:r>
        <w:rPr>
          <w:rFonts w:hint="eastAsia"/>
          <w:color w:val="000000" w:themeColor="text1"/>
        </w:rPr>
        <w:t>）《危险废物鉴别标准急性毒性初筛》（</w:t>
      </w:r>
      <w:r>
        <w:rPr>
          <w:rFonts w:hint="eastAsia"/>
          <w:color w:val="000000" w:themeColor="text1"/>
        </w:rPr>
        <w:t>GB 5085.</w:t>
      </w:r>
      <w:r>
        <w:rPr>
          <w:color w:val="000000" w:themeColor="text1"/>
        </w:rPr>
        <w:t>2</w:t>
      </w:r>
      <w:r>
        <w:rPr>
          <w:rFonts w:hint="eastAsia"/>
          <w:color w:val="000000" w:themeColor="text1"/>
        </w:rPr>
        <w:t>-2007</w:t>
      </w:r>
      <w:r>
        <w:rPr>
          <w:rFonts w:hint="eastAsia"/>
          <w:color w:val="000000" w:themeColor="text1"/>
        </w:rPr>
        <w:t>）；</w:t>
      </w:r>
    </w:p>
    <w:p w14:paraId="76DCFDE6" w14:textId="77777777" w:rsidR="00C97EA2" w:rsidRDefault="00000000">
      <w:pPr>
        <w:ind w:firstLine="560"/>
        <w:rPr>
          <w:color w:val="000000" w:themeColor="text1"/>
        </w:rPr>
      </w:pPr>
      <w:r>
        <w:rPr>
          <w:rFonts w:hint="eastAsia"/>
          <w:color w:val="000000" w:themeColor="text1"/>
        </w:rPr>
        <w:t>（</w:t>
      </w:r>
      <w:r>
        <w:rPr>
          <w:color w:val="000000" w:themeColor="text1"/>
        </w:rPr>
        <w:t>6</w:t>
      </w:r>
      <w:r>
        <w:rPr>
          <w:rFonts w:hint="eastAsia"/>
          <w:color w:val="000000" w:themeColor="text1"/>
        </w:rPr>
        <w:t>）《危险废物鉴别标准浸出毒性鉴别》（</w:t>
      </w:r>
      <w:r>
        <w:rPr>
          <w:rFonts w:hint="eastAsia"/>
          <w:color w:val="000000" w:themeColor="text1"/>
        </w:rPr>
        <w:t>GB 5085.</w:t>
      </w:r>
      <w:r>
        <w:rPr>
          <w:color w:val="000000" w:themeColor="text1"/>
        </w:rPr>
        <w:t>3</w:t>
      </w:r>
      <w:r>
        <w:rPr>
          <w:rFonts w:hint="eastAsia"/>
          <w:color w:val="000000" w:themeColor="text1"/>
        </w:rPr>
        <w:t>-2007</w:t>
      </w:r>
      <w:r>
        <w:rPr>
          <w:rFonts w:hint="eastAsia"/>
          <w:color w:val="000000" w:themeColor="text1"/>
        </w:rPr>
        <w:t>）；</w:t>
      </w:r>
    </w:p>
    <w:p w14:paraId="17054509" w14:textId="77777777" w:rsidR="00C97EA2" w:rsidRDefault="00000000">
      <w:pPr>
        <w:ind w:firstLine="560"/>
        <w:rPr>
          <w:color w:val="000000" w:themeColor="text1"/>
        </w:rPr>
      </w:pPr>
      <w:r>
        <w:rPr>
          <w:rFonts w:hint="eastAsia"/>
          <w:color w:val="000000" w:themeColor="text1"/>
        </w:rPr>
        <w:t>（</w:t>
      </w:r>
      <w:r>
        <w:rPr>
          <w:color w:val="000000" w:themeColor="text1"/>
        </w:rPr>
        <w:t>7</w:t>
      </w:r>
      <w:r>
        <w:rPr>
          <w:rFonts w:hint="eastAsia"/>
          <w:color w:val="000000" w:themeColor="text1"/>
        </w:rPr>
        <w:t>）《危险废物鉴别标准易燃性鉴别》（</w:t>
      </w:r>
      <w:r>
        <w:rPr>
          <w:rFonts w:hint="eastAsia"/>
          <w:color w:val="000000" w:themeColor="text1"/>
        </w:rPr>
        <w:t>GB 5085.</w:t>
      </w:r>
      <w:r>
        <w:rPr>
          <w:color w:val="000000" w:themeColor="text1"/>
        </w:rPr>
        <w:t>4</w:t>
      </w:r>
      <w:r>
        <w:rPr>
          <w:rFonts w:hint="eastAsia"/>
          <w:color w:val="000000" w:themeColor="text1"/>
        </w:rPr>
        <w:t>-2007</w:t>
      </w:r>
      <w:r>
        <w:rPr>
          <w:rFonts w:hint="eastAsia"/>
          <w:color w:val="000000" w:themeColor="text1"/>
        </w:rPr>
        <w:t>）；</w:t>
      </w:r>
    </w:p>
    <w:p w14:paraId="40363413" w14:textId="77777777" w:rsidR="00C97EA2" w:rsidRDefault="00000000">
      <w:pPr>
        <w:ind w:firstLine="560"/>
        <w:rPr>
          <w:color w:val="000000" w:themeColor="text1"/>
        </w:rPr>
      </w:pPr>
      <w:r>
        <w:rPr>
          <w:rFonts w:hint="eastAsia"/>
          <w:color w:val="000000" w:themeColor="text1"/>
        </w:rPr>
        <w:t>（</w:t>
      </w:r>
      <w:r>
        <w:rPr>
          <w:color w:val="000000" w:themeColor="text1"/>
        </w:rPr>
        <w:t>8</w:t>
      </w:r>
      <w:r>
        <w:rPr>
          <w:rFonts w:hint="eastAsia"/>
          <w:color w:val="000000" w:themeColor="text1"/>
        </w:rPr>
        <w:t>）</w:t>
      </w:r>
      <w:proofErr w:type="gramStart"/>
      <w:r>
        <w:rPr>
          <w:rFonts w:hint="eastAsia"/>
          <w:color w:val="000000" w:themeColor="text1"/>
        </w:rPr>
        <w:t>《</w:t>
      </w:r>
      <w:proofErr w:type="gramEnd"/>
      <w:r>
        <w:rPr>
          <w:rFonts w:hint="eastAsia"/>
          <w:color w:val="000000" w:themeColor="text1"/>
        </w:rPr>
        <w:t>危险废物鉴别标准反应性鉴别（</w:t>
      </w:r>
      <w:r>
        <w:rPr>
          <w:rFonts w:hint="eastAsia"/>
          <w:color w:val="000000" w:themeColor="text1"/>
        </w:rPr>
        <w:t>GB 5085.</w:t>
      </w:r>
      <w:r>
        <w:rPr>
          <w:color w:val="000000" w:themeColor="text1"/>
        </w:rPr>
        <w:t>5</w:t>
      </w:r>
      <w:r>
        <w:rPr>
          <w:rFonts w:hint="eastAsia"/>
          <w:color w:val="000000" w:themeColor="text1"/>
        </w:rPr>
        <w:t>-2007</w:t>
      </w:r>
      <w:r>
        <w:rPr>
          <w:rFonts w:hint="eastAsia"/>
          <w:color w:val="000000" w:themeColor="text1"/>
        </w:rPr>
        <w:t>）；</w:t>
      </w:r>
    </w:p>
    <w:p w14:paraId="7A789384" w14:textId="77777777" w:rsidR="00C97EA2" w:rsidRDefault="00000000">
      <w:pPr>
        <w:ind w:firstLine="560"/>
        <w:rPr>
          <w:color w:val="000000" w:themeColor="text1"/>
        </w:rPr>
      </w:pPr>
      <w:r>
        <w:rPr>
          <w:rFonts w:hint="eastAsia"/>
          <w:color w:val="000000" w:themeColor="text1"/>
        </w:rPr>
        <w:t>（</w:t>
      </w:r>
      <w:r>
        <w:rPr>
          <w:color w:val="000000" w:themeColor="text1"/>
        </w:rPr>
        <w:t>9</w:t>
      </w:r>
      <w:r>
        <w:rPr>
          <w:rFonts w:hint="eastAsia"/>
          <w:color w:val="000000" w:themeColor="text1"/>
        </w:rPr>
        <w:t>）《危险废物鉴别标准毒性物质含量鉴别》（</w:t>
      </w:r>
      <w:r>
        <w:rPr>
          <w:rFonts w:hint="eastAsia"/>
          <w:color w:val="000000" w:themeColor="text1"/>
        </w:rPr>
        <w:t>GB 5085.</w:t>
      </w:r>
      <w:r>
        <w:rPr>
          <w:color w:val="000000" w:themeColor="text1"/>
        </w:rPr>
        <w:t>6</w:t>
      </w:r>
      <w:r>
        <w:rPr>
          <w:rFonts w:hint="eastAsia"/>
          <w:color w:val="000000" w:themeColor="text1"/>
        </w:rPr>
        <w:t>-2007</w:t>
      </w:r>
      <w:r>
        <w:rPr>
          <w:rFonts w:hint="eastAsia"/>
          <w:color w:val="000000" w:themeColor="text1"/>
        </w:rPr>
        <w:t>）；</w:t>
      </w:r>
    </w:p>
    <w:p w14:paraId="7EC02E41"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color w:val="000000" w:themeColor="text1"/>
        </w:rPr>
        <w:t>0</w:t>
      </w:r>
      <w:r>
        <w:rPr>
          <w:rFonts w:hint="eastAsia"/>
          <w:color w:val="000000" w:themeColor="text1"/>
        </w:rPr>
        <w:t>）</w:t>
      </w:r>
      <w:proofErr w:type="gramStart"/>
      <w:r>
        <w:rPr>
          <w:rFonts w:hint="eastAsia"/>
          <w:color w:val="000000" w:themeColor="text1"/>
        </w:rPr>
        <w:t>《</w:t>
      </w:r>
      <w:proofErr w:type="gramEnd"/>
      <w:r>
        <w:rPr>
          <w:rFonts w:hint="eastAsia"/>
          <w:color w:val="000000" w:themeColor="text1"/>
        </w:rPr>
        <w:t>危险废物鉴别标准通则（</w:t>
      </w:r>
      <w:r>
        <w:rPr>
          <w:rFonts w:hint="eastAsia"/>
          <w:color w:val="000000" w:themeColor="text1"/>
        </w:rPr>
        <w:t>GB 5085.</w:t>
      </w:r>
      <w:r>
        <w:rPr>
          <w:color w:val="000000" w:themeColor="text1"/>
        </w:rPr>
        <w:t>7</w:t>
      </w:r>
      <w:r>
        <w:rPr>
          <w:rFonts w:hint="eastAsia"/>
          <w:color w:val="000000" w:themeColor="text1"/>
        </w:rPr>
        <w:t>-2007</w:t>
      </w:r>
      <w:r>
        <w:rPr>
          <w:rFonts w:hint="eastAsia"/>
          <w:color w:val="000000" w:themeColor="text1"/>
        </w:rPr>
        <w:t>）；</w:t>
      </w:r>
    </w:p>
    <w:p w14:paraId="2DBB64D5" w14:textId="77777777" w:rsidR="00C97EA2" w:rsidRDefault="00000000">
      <w:pPr>
        <w:ind w:firstLine="560"/>
        <w:rPr>
          <w:color w:val="000000" w:themeColor="text1"/>
        </w:rPr>
      </w:pPr>
      <w:r>
        <w:rPr>
          <w:rFonts w:hint="eastAsia"/>
          <w:color w:val="000000" w:themeColor="text1"/>
        </w:rPr>
        <w:lastRenderedPageBreak/>
        <w:t>（</w:t>
      </w:r>
      <w:r>
        <w:rPr>
          <w:rFonts w:hint="eastAsia"/>
          <w:color w:val="000000" w:themeColor="text1"/>
        </w:rPr>
        <w:t>1</w:t>
      </w:r>
      <w:r>
        <w:rPr>
          <w:color w:val="000000" w:themeColor="text1"/>
        </w:rPr>
        <w:t>1</w:t>
      </w:r>
      <w:r>
        <w:rPr>
          <w:rFonts w:hint="eastAsia"/>
          <w:color w:val="000000" w:themeColor="text1"/>
        </w:rPr>
        <w:t>）《危险废物鉴别技术规范》</w:t>
      </w:r>
      <w:r>
        <w:rPr>
          <w:rFonts w:hint="eastAsia"/>
          <w:color w:val="000000" w:themeColor="text1"/>
        </w:rPr>
        <w:t>(HJ/T</w:t>
      </w:r>
      <w:r>
        <w:rPr>
          <w:color w:val="000000" w:themeColor="text1"/>
        </w:rPr>
        <w:t xml:space="preserve"> </w:t>
      </w:r>
      <w:r>
        <w:rPr>
          <w:rFonts w:hint="eastAsia"/>
          <w:color w:val="000000" w:themeColor="text1"/>
        </w:rPr>
        <w:t>298-2007)</w:t>
      </w:r>
      <w:r>
        <w:rPr>
          <w:rFonts w:hint="eastAsia"/>
          <w:color w:val="000000" w:themeColor="text1"/>
        </w:rPr>
        <w:t>；</w:t>
      </w:r>
    </w:p>
    <w:p w14:paraId="0918048B"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color w:val="000000" w:themeColor="text1"/>
        </w:rPr>
        <w:t>2</w:t>
      </w:r>
      <w:r>
        <w:rPr>
          <w:rFonts w:hint="eastAsia"/>
          <w:color w:val="000000" w:themeColor="text1"/>
        </w:rPr>
        <w:t>）《危险化学品重大危险源辨识》</w:t>
      </w:r>
      <w:r>
        <w:rPr>
          <w:rFonts w:hint="eastAsia"/>
          <w:color w:val="000000" w:themeColor="text1"/>
        </w:rPr>
        <w:t>(GB</w:t>
      </w:r>
      <w:r>
        <w:rPr>
          <w:color w:val="000000" w:themeColor="text1"/>
        </w:rPr>
        <w:t xml:space="preserve"> </w:t>
      </w:r>
      <w:r>
        <w:rPr>
          <w:rFonts w:hint="eastAsia"/>
          <w:color w:val="000000" w:themeColor="text1"/>
        </w:rPr>
        <w:t>18218-2018)</w:t>
      </w:r>
      <w:r>
        <w:rPr>
          <w:rFonts w:hint="eastAsia"/>
          <w:color w:val="000000" w:themeColor="text1"/>
        </w:rPr>
        <w:t>；</w:t>
      </w:r>
    </w:p>
    <w:p w14:paraId="7972EEB5"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color w:val="000000" w:themeColor="text1"/>
        </w:rPr>
        <w:t>3</w:t>
      </w:r>
      <w:r>
        <w:rPr>
          <w:rFonts w:hint="eastAsia"/>
          <w:color w:val="000000" w:themeColor="text1"/>
        </w:rPr>
        <w:t>）《环境空气质量标准》（</w:t>
      </w:r>
      <w:r>
        <w:rPr>
          <w:rFonts w:hint="eastAsia"/>
          <w:color w:val="000000" w:themeColor="text1"/>
        </w:rPr>
        <w:t>GB3</w:t>
      </w:r>
      <w:r>
        <w:rPr>
          <w:color w:val="000000" w:themeColor="text1"/>
        </w:rPr>
        <w:t xml:space="preserve"> </w:t>
      </w:r>
      <w:r>
        <w:rPr>
          <w:rFonts w:hint="eastAsia"/>
          <w:color w:val="000000" w:themeColor="text1"/>
        </w:rPr>
        <w:t>095-2012</w:t>
      </w:r>
      <w:r>
        <w:rPr>
          <w:rFonts w:hint="eastAsia"/>
          <w:color w:val="000000" w:themeColor="text1"/>
        </w:rPr>
        <w:t>）；</w:t>
      </w:r>
    </w:p>
    <w:p w14:paraId="493C8805"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color w:val="000000" w:themeColor="text1"/>
        </w:rPr>
        <w:t>4</w:t>
      </w:r>
      <w:r>
        <w:rPr>
          <w:rFonts w:hint="eastAsia"/>
          <w:color w:val="000000" w:themeColor="text1"/>
        </w:rPr>
        <w:t>）《地表水环境质量标准》（</w:t>
      </w:r>
      <w:r>
        <w:rPr>
          <w:rFonts w:hint="eastAsia"/>
          <w:color w:val="000000" w:themeColor="text1"/>
        </w:rPr>
        <w:t>GB</w:t>
      </w:r>
      <w:r>
        <w:rPr>
          <w:color w:val="000000" w:themeColor="text1"/>
        </w:rPr>
        <w:t xml:space="preserve"> </w:t>
      </w:r>
      <w:r>
        <w:rPr>
          <w:rFonts w:hint="eastAsia"/>
          <w:color w:val="000000" w:themeColor="text1"/>
        </w:rPr>
        <w:t>3838-2002</w:t>
      </w:r>
      <w:r>
        <w:rPr>
          <w:rFonts w:hint="eastAsia"/>
          <w:color w:val="000000" w:themeColor="text1"/>
        </w:rPr>
        <w:t>）；</w:t>
      </w:r>
    </w:p>
    <w:p w14:paraId="323B01CE"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color w:val="000000" w:themeColor="text1"/>
        </w:rPr>
        <w:t>5</w:t>
      </w:r>
      <w:r>
        <w:rPr>
          <w:rFonts w:hint="eastAsia"/>
          <w:color w:val="000000" w:themeColor="text1"/>
        </w:rPr>
        <w:t>）《工业企业设计卫生标准》</w:t>
      </w:r>
      <w:r>
        <w:rPr>
          <w:rFonts w:hint="eastAsia"/>
          <w:color w:val="000000" w:themeColor="text1"/>
        </w:rPr>
        <w:t>(TJ</w:t>
      </w:r>
      <w:r>
        <w:rPr>
          <w:color w:val="000000" w:themeColor="text1"/>
        </w:rPr>
        <w:t xml:space="preserve"> </w:t>
      </w:r>
      <w:r>
        <w:rPr>
          <w:rFonts w:hint="eastAsia"/>
          <w:color w:val="000000" w:themeColor="text1"/>
        </w:rPr>
        <w:t>36-79)</w:t>
      </w:r>
      <w:r>
        <w:rPr>
          <w:rFonts w:hint="eastAsia"/>
          <w:color w:val="000000" w:themeColor="text1"/>
        </w:rPr>
        <w:t>；</w:t>
      </w:r>
    </w:p>
    <w:p w14:paraId="1CC11B72" w14:textId="77777777" w:rsidR="00C97EA2" w:rsidRDefault="00000000">
      <w:pPr>
        <w:ind w:firstLine="560"/>
        <w:rPr>
          <w:color w:val="000000" w:themeColor="text1"/>
        </w:rPr>
      </w:pPr>
      <w:r>
        <w:rPr>
          <w:rFonts w:hint="eastAsia"/>
          <w:color w:val="000000" w:themeColor="text1"/>
        </w:rPr>
        <w:t>（</w:t>
      </w:r>
      <w:r>
        <w:rPr>
          <w:color w:val="000000" w:themeColor="text1"/>
        </w:rPr>
        <w:t>16</w:t>
      </w:r>
      <w:r>
        <w:rPr>
          <w:rFonts w:hint="eastAsia"/>
          <w:color w:val="000000" w:themeColor="text1"/>
        </w:rPr>
        <w:t>）《地下水质量标准》</w:t>
      </w:r>
      <w:r>
        <w:rPr>
          <w:rFonts w:hint="eastAsia"/>
          <w:color w:val="000000" w:themeColor="text1"/>
        </w:rPr>
        <w:t>(GB/T</w:t>
      </w:r>
      <w:r>
        <w:rPr>
          <w:color w:val="000000" w:themeColor="text1"/>
        </w:rPr>
        <w:t xml:space="preserve"> </w:t>
      </w:r>
      <w:r>
        <w:rPr>
          <w:rFonts w:hint="eastAsia"/>
          <w:color w:val="000000" w:themeColor="text1"/>
        </w:rPr>
        <w:t>14848-</w:t>
      </w:r>
      <w:r>
        <w:rPr>
          <w:color w:val="000000" w:themeColor="text1"/>
        </w:rPr>
        <w:t>2018</w:t>
      </w:r>
      <w:r>
        <w:rPr>
          <w:rFonts w:hint="eastAsia"/>
          <w:color w:val="000000" w:themeColor="text1"/>
        </w:rPr>
        <w:t>)</w:t>
      </w:r>
      <w:r>
        <w:rPr>
          <w:rFonts w:hint="eastAsia"/>
          <w:color w:val="000000" w:themeColor="text1"/>
        </w:rPr>
        <w:t>；</w:t>
      </w:r>
    </w:p>
    <w:p w14:paraId="3746B590" w14:textId="77777777" w:rsidR="00C97EA2" w:rsidRDefault="00000000">
      <w:pPr>
        <w:ind w:firstLine="560"/>
        <w:rPr>
          <w:color w:val="000000" w:themeColor="text1"/>
        </w:rPr>
      </w:pPr>
      <w:r>
        <w:rPr>
          <w:rFonts w:hint="eastAsia"/>
          <w:color w:val="000000" w:themeColor="text1"/>
        </w:rPr>
        <w:t>（</w:t>
      </w:r>
      <w:r>
        <w:rPr>
          <w:color w:val="000000" w:themeColor="text1"/>
        </w:rPr>
        <w:t>17</w:t>
      </w:r>
      <w:r>
        <w:rPr>
          <w:rFonts w:hint="eastAsia"/>
          <w:color w:val="000000" w:themeColor="text1"/>
        </w:rPr>
        <w:t>）《声环境质量标准》（</w:t>
      </w:r>
      <w:r>
        <w:rPr>
          <w:rFonts w:hint="eastAsia"/>
          <w:color w:val="000000" w:themeColor="text1"/>
        </w:rPr>
        <w:t>GB</w:t>
      </w:r>
      <w:r>
        <w:rPr>
          <w:color w:val="000000" w:themeColor="text1"/>
        </w:rPr>
        <w:t xml:space="preserve"> </w:t>
      </w:r>
      <w:r>
        <w:rPr>
          <w:rFonts w:hint="eastAsia"/>
          <w:color w:val="000000" w:themeColor="text1"/>
        </w:rPr>
        <w:t>3096-2008</w:t>
      </w:r>
      <w:r>
        <w:rPr>
          <w:rFonts w:hint="eastAsia"/>
          <w:color w:val="000000" w:themeColor="text1"/>
        </w:rPr>
        <w:t>）；</w:t>
      </w:r>
    </w:p>
    <w:p w14:paraId="2EB0244A"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color w:val="000000" w:themeColor="text1"/>
        </w:rPr>
        <w:t>8</w:t>
      </w:r>
      <w:r>
        <w:rPr>
          <w:rFonts w:hint="eastAsia"/>
          <w:color w:val="000000" w:themeColor="text1"/>
        </w:rPr>
        <w:t>）《大气污染物综合排放标准》（</w:t>
      </w:r>
      <w:r>
        <w:rPr>
          <w:rFonts w:hint="eastAsia"/>
          <w:color w:val="000000" w:themeColor="text1"/>
        </w:rPr>
        <w:t>GB</w:t>
      </w:r>
      <w:r>
        <w:rPr>
          <w:color w:val="000000" w:themeColor="text1"/>
        </w:rPr>
        <w:t xml:space="preserve"> </w:t>
      </w:r>
      <w:r>
        <w:rPr>
          <w:rFonts w:hint="eastAsia"/>
          <w:color w:val="000000" w:themeColor="text1"/>
        </w:rPr>
        <w:t>16297-1996</w:t>
      </w:r>
      <w:r>
        <w:rPr>
          <w:rFonts w:hint="eastAsia"/>
          <w:color w:val="000000" w:themeColor="text1"/>
        </w:rPr>
        <w:t>）；</w:t>
      </w:r>
    </w:p>
    <w:p w14:paraId="366CEF98" w14:textId="77777777" w:rsidR="00C97EA2" w:rsidRDefault="00000000">
      <w:pPr>
        <w:ind w:firstLine="560"/>
        <w:rPr>
          <w:color w:val="000000" w:themeColor="text1"/>
        </w:rPr>
      </w:pPr>
      <w:r>
        <w:rPr>
          <w:rFonts w:hint="eastAsia"/>
          <w:color w:val="000000" w:themeColor="text1"/>
        </w:rPr>
        <w:t>（</w:t>
      </w:r>
      <w:r>
        <w:rPr>
          <w:color w:val="000000" w:themeColor="text1"/>
        </w:rPr>
        <w:t>19</w:t>
      </w:r>
      <w:r>
        <w:rPr>
          <w:rFonts w:hint="eastAsia"/>
          <w:color w:val="000000" w:themeColor="text1"/>
        </w:rPr>
        <w:t>）《工业企业厂界环境噪声排放标准》（</w:t>
      </w:r>
      <w:r>
        <w:rPr>
          <w:rFonts w:hint="eastAsia"/>
          <w:color w:val="000000" w:themeColor="text1"/>
        </w:rPr>
        <w:t>GB</w:t>
      </w:r>
      <w:r>
        <w:rPr>
          <w:color w:val="000000" w:themeColor="text1"/>
        </w:rPr>
        <w:t xml:space="preserve"> </w:t>
      </w:r>
      <w:r>
        <w:rPr>
          <w:rFonts w:hint="eastAsia"/>
          <w:color w:val="000000" w:themeColor="text1"/>
        </w:rPr>
        <w:t>12348-2008</w:t>
      </w:r>
      <w:r>
        <w:rPr>
          <w:rFonts w:hint="eastAsia"/>
          <w:color w:val="000000" w:themeColor="text1"/>
        </w:rPr>
        <w:t>）；</w:t>
      </w:r>
    </w:p>
    <w:p w14:paraId="0C30635A"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color w:val="000000" w:themeColor="text1"/>
        </w:rPr>
        <w:t>0</w:t>
      </w:r>
      <w:r>
        <w:rPr>
          <w:rFonts w:hint="eastAsia"/>
          <w:color w:val="000000" w:themeColor="text1"/>
        </w:rPr>
        <w:t>）《一般工业固体废物贮存、处置场污染控制标准》（</w:t>
      </w:r>
      <w:r>
        <w:rPr>
          <w:rFonts w:hint="eastAsia"/>
          <w:color w:val="000000" w:themeColor="text1"/>
        </w:rPr>
        <w:t>GB</w:t>
      </w:r>
      <w:r>
        <w:rPr>
          <w:color w:val="000000" w:themeColor="text1"/>
        </w:rPr>
        <w:t xml:space="preserve"> </w:t>
      </w:r>
      <w:r>
        <w:rPr>
          <w:rFonts w:hint="eastAsia"/>
          <w:color w:val="000000" w:themeColor="text1"/>
        </w:rPr>
        <w:t>18599-2001</w:t>
      </w:r>
      <w:r>
        <w:rPr>
          <w:rFonts w:hint="eastAsia"/>
          <w:color w:val="000000" w:themeColor="text1"/>
        </w:rPr>
        <w:t>）及修改单要求；</w:t>
      </w:r>
    </w:p>
    <w:p w14:paraId="376031F6"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color w:val="000000" w:themeColor="text1"/>
        </w:rPr>
        <w:t>1</w:t>
      </w:r>
      <w:r>
        <w:rPr>
          <w:rFonts w:hint="eastAsia"/>
          <w:color w:val="000000" w:themeColor="text1"/>
        </w:rPr>
        <w:t>）《危险废物贮存污染控制标准》（</w:t>
      </w:r>
      <w:r>
        <w:rPr>
          <w:rFonts w:hint="eastAsia"/>
          <w:color w:val="000000" w:themeColor="text1"/>
        </w:rPr>
        <w:t>GB</w:t>
      </w:r>
      <w:r>
        <w:rPr>
          <w:color w:val="000000" w:themeColor="text1"/>
        </w:rPr>
        <w:t xml:space="preserve"> </w:t>
      </w:r>
      <w:r>
        <w:rPr>
          <w:rFonts w:hint="eastAsia"/>
          <w:color w:val="000000" w:themeColor="text1"/>
        </w:rPr>
        <w:t>18597-2001</w:t>
      </w:r>
      <w:r>
        <w:rPr>
          <w:rFonts w:hint="eastAsia"/>
          <w:color w:val="000000" w:themeColor="text1"/>
        </w:rPr>
        <w:t>）及修改单要求：</w:t>
      </w:r>
    </w:p>
    <w:p w14:paraId="0069820A"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color w:val="000000" w:themeColor="text1"/>
        </w:rPr>
        <w:t>2</w:t>
      </w:r>
      <w:r>
        <w:rPr>
          <w:rFonts w:hint="eastAsia"/>
          <w:color w:val="000000" w:themeColor="text1"/>
        </w:rPr>
        <w:t>）《工作场所有害因素职业接触限值》（</w:t>
      </w:r>
      <w:r>
        <w:rPr>
          <w:rFonts w:hint="eastAsia"/>
          <w:color w:val="000000" w:themeColor="text1"/>
        </w:rPr>
        <w:t>GBZ</w:t>
      </w:r>
      <w:r>
        <w:rPr>
          <w:color w:val="000000" w:themeColor="text1"/>
        </w:rPr>
        <w:t xml:space="preserve"> </w:t>
      </w:r>
      <w:r>
        <w:rPr>
          <w:rFonts w:hint="eastAsia"/>
          <w:color w:val="000000" w:themeColor="text1"/>
        </w:rPr>
        <w:t>2.2-2007</w:t>
      </w:r>
      <w:r>
        <w:rPr>
          <w:rFonts w:hint="eastAsia"/>
          <w:color w:val="000000" w:themeColor="text1"/>
        </w:rPr>
        <w:t>）；</w:t>
      </w:r>
    </w:p>
    <w:p w14:paraId="6AAE5AAD"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color w:val="000000" w:themeColor="text1"/>
        </w:rPr>
        <w:t>3</w:t>
      </w:r>
      <w:r>
        <w:rPr>
          <w:rFonts w:hint="eastAsia"/>
          <w:color w:val="000000" w:themeColor="text1"/>
        </w:rPr>
        <w:t>）《危险化学品名录（</w:t>
      </w:r>
      <w:r>
        <w:rPr>
          <w:rFonts w:hint="eastAsia"/>
          <w:color w:val="000000" w:themeColor="text1"/>
        </w:rPr>
        <w:t>2015</w:t>
      </w:r>
      <w:r>
        <w:rPr>
          <w:rFonts w:hint="eastAsia"/>
          <w:color w:val="000000" w:themeColor="text1"/>
        </w:rPr>
        <w:t>版）》（</w:t>
      </w:r>
      <w:r>
        <w:rPr>
          <w:rFonts w:hint="eastAsia"/>
          <w:color w:val="000000" w:themeColor="text1"/>
        </w:rPr>
        <w:t>2015</w:t>
      </w:r>
      <w:r>
        <w:rPr>
          <w:rFonts w:hint="eastAsia"/>
          <w:color w:val="000000" w:themeColor="text1"/>
        </w:rPr>
        <w:t>年</w:t>
      </w:r>
      <w:r>
        <w:rPr>
          <w:rFonts w:hint="eastAsia"/>
          <w:color w:val="000000" w:themeColor="text1"/>
        </w:rPr>
        <w:t>5</w:t>
      </w:r>
      <w:r>
        <w:rPr>
          <w:rFonts w:hint="eastAsia"/>
          <w:color w:val="000000" w:themeColor="text1"/>
        </w:rPr>
        <w:t>月</w:t>
      </w:r>
      <w:r>
        <w:rPr>
          <w:rFonts w:hint="eastAsia"/>
          <w:color w:val="000000" w:themeColor="text1"/>
        </w:rPr>
        <w:t>1</w:t>
      </w:r>
      <w:r>
        <w:rPr>
          <w:rFonts w:hint="eastAsia"/>
          <w:color w:val="000000" w:themeColor="text1"/>
        </w:rPr>
        <w:t>日起实施）；</w:t>
      </w:r>
    </w:p>
    <w:p w14:paraId="3DD97CA9"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color w:val="000000" w:themeColor="text1"/>
        </w:rPr>
        <w:t>4</w:t>
      </w:r>
      <w:r>
        <w:rPr>
          <w:rFonts w:hint="eastAsia"/>
          <w:color w:val="000000" w:themeColor="text1"/>
        </w:rPr>
        <w:t>）《突发环境事件应急监测技术规范》（</w:t>
      </w:r>
      <w:r>
        <w:rPr>
          <w:rFonts w:hint="eastAsia"/>
          <w:color w:val="000000" w:themeColor="text1"/>
        </w:rPr>
        <w:t>HJ</w:t>
      </w:r>
      <w:r>
        <w:rPr>
          <w:color w:val="000000" w:themeColor="text1"/>
        </w:rPr>
        <w:t xml:space="preserve"> </w:t>
      </w:r>
      <w:r>
        <w:rPr>
          <w:rFonts w:hint="eastAsia"/>
          <w:color w:val="000000" w:themeColor="text1"/>
        </w:rPr>
        <w:t>589-2010</w:t>
      </w:r>
      <w:r>
        <w:rPr>
          <w:rFonts w:hint="eastAsia"/>
          <w:color w:val="000000" w:themeColor="text1"/>
        </w:rPr>
        <w:t>）（</w:t>
      </w:r>
      <w:r>
        <w:rPr>
          <w:rFonts w:hint="eastAsia"/>
          <w:color w:val="000000" w:themeColor="text1"/>
        </w:rPr>
        <w:t>2011</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日起实施）</w:t>
      </w:r>
      <w:r>
        <w:rPr>
          <w:rFonts w:hint="eastAsia"/>
          <w:color w:val="000000" w:themeColor="text1"/>
        </w:rPr>
        <w:t>;</w:t>
      </w:r>
    </w:p>
    <w:p w14:paraId="5B903124"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color w:val="000000" w:themeColor="text1"/>
        </w:rPr>
        <w:t>5</w:t>
      </w:r>
      <w:r>
        <w:rPr>
          <w:rFonts w:hint="eastAsia"/>
          <w:color w:val="000000" w:themeColor="text1"/>
        </w:rPr>
        <w:t>）《建筑设计防火规范》（</w:t>
      </w:r>
      <w:r>
        <w:rPr>
          <w:rFonts w:hint="eastAsia"/>
          <w:color w:val="000000" w:themeColor="text1"/>
        </w:rPr>
        <w:t>G</w:t>
      </w:r>
      <w:r>
        <w:rPr>
          <w:color w:val="000000" w:themeColor="text1"/>
        </w:rPr>
        <w:t>B50016-2014</w:t>
      </w:r>
      <w:r>
        <w:rPr>
          <w:rFonts w:hint="eastAsia"/>
          <w:color w:val="000000" w:themeColor="text1"/>
        </w:rPr>
        <w:t>）</w:t>
      </w:r>
      <w:r>
        <w:rPr>
          <w:rFonts w:hint="eastAsia"/>
          <w:color w:val="000000" w:themeColor="text1"/>
        </w:rPr>
        <w:t>.</w:t>
      </w:r>
    </w:p>
    <w:p w14:paraId="45BA1270" w14:textId="77777777" w:rsidR="00C97EA2" w:rsidRDefault="00000000">
      <w:pPr>
        <w:pStyle w:val="3"/>
        <w:rPr>
          <w:color w:val="000000" w:themeColor="text1"/>
        </w:rPr>
      </w:pPr>
      <w:r>
        <w:rPr>
          <w:rFonts w:hint="eastAsia"/>
          <w:color w:val="000000" w:themeColor="text1"/>
        </w:rPr>
        <w:t>其他文件</w:t>
      </w:r>
    </w:p>
    <w:p w14:paraId="0E621CCC" w14:textId="77777777" w:rsidR="00C97EA2" w:rsidRDefault="00000000">
      <w:pPr>
        <w:ind w:firstLine="560"/>
        <w:rPr>
          <w:color w:val="000000" w:themeColor="text1"/>
        </w:rPr>
      </w:pPr>
      <w:bookmarkStart w:id="7" w:name="_Toc527104173"/>
      <w:r>
        <w:rPr>
          <w:rFonts w:hint="eastAsia"/>
          <w:color w:val="000000" w:themeColor="text1"/>
        </w:rPr>
        <w:t>（</w:t>
      </w:r>
      <w:r>
        <w:rPr>
          <w:rFonts w:hint="eastAsia"/>
          <w:color w:val="000000" w:themeColor="text1"/>
        </w:rPr>
        <w:t>1</w:t>
      </w:r>
      <w:r>
        <w:rPr>
          <w:rFonts w:hint="eastAsia"/>
          <w:color w:val="000000" w:themeColor="text1"/>
        </w:rPr>
        <w:t>）《江西铃格有色金属加工有限公司年产</w:t>
      </w:r>
      <w:r>
        <w:rPr>
          <w:rFonts w:hint="eastAsia"/>
          <w:color w:val="000000" w:themeColor="text1"/>
        </w:rPr>
        <w:t>100</w:t>
      </w:r>
      <w:r>
        <w:rPr>
          <w:rFonts w:hint="eastAsia"/>
          <w:color w:val="000000" w:themeColor="text1"/>
        </w:rPr>
        <w:t>万套</w:t>
      </w:r>
      <w:r>
        <w:rPr>
          <w:rFonts w:hint="eastAsia"/>
          <w:color w:val="000000" w:themeColor="text1"/>
        </w:rPr>
        <w:t>DCT</w:t>
      </w:r>
      <w:r>
        <w:rPr>
          <w:rFonts w:hint="eastAsia"/>
          <w:color w:val="000000" w:themeColor="text1"/>
        </w:rPr>
        <w:t>及</w:t>
      </w:r>
      <w:r>
        <w:rPr>
          <w:rFonts w:hint="eastAsia"/>
          <w:color w:val="000000" w:themeColor="text1"/>
        </w:rPr>
        <w:t>AMT</w:t>
      </w:r>
      <w:r>
        <w:rPr>
          <w:rFonts w:hint="eastAsia"/>
          <w:color w:val="000000" w:themeColor="text1"/>
        </w:rPr>
        <w:t>变速箱壳体建设项目环境影响报告书》（</w:t>
      </w:r>
      <w:r>
        <w:rPr>
          <w:rFonts w:hint="eastAsia"/>
          <w:color w:val="000000" w:themeColor="text1"/>
        </w:rPr>
        <w:t>2015</w:t>
      </w:r>
      <w:r>
        <w:rPr>
          <w:rFonts w:hint="eastAsia"/>
          <w:color w:val="000000" w:themeColor="text1"/>
        </w:rPr>
        <w:t>年</w:t>
      </w:r>
      <w:r>
        <w:rPr>
          <w:rFonts w:hint="eastAsia"/>
          <w:color w:val="000000" w:themeColor="text1"/>
        </w:rPr>
        <w:t>6</w:t>
      </w:r>
      <w:r>
        <w:rPr>
          <w:rFonts w:hint="eastAsia"/>
          <w:color w:val="000000" w:themeColor="text1"/>
        </w:rPr>
        <w:t>月）；</w:t>
      </w:r>
    </w:p>
    <w:p w14:paraId="64F763DF"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）《江西省环境保护厅关于江西铃格有色金属加工有限公司年产</w:t>
      </w:r>
      <w:r>
        <w:rPr>
          <w:rFonts w:hint="eastAsia"/>
          <w:color w:val="000000" w:themeColor="text1"/>
        </w:rPr>
        <w:t>100</w:t>
      </w:r>
      <w:r>
        <w:rPr>
          <w:rFonts w:hint="eastAsia"/>
          <w:color w:val="000000" w:themeColor="text1"/>
        </w:rPr>
        <w:t>万套</w:t>
      </w:r>
      <w:r>
        <w:rPr>
          <w:rFonts w:hint="eastAsia"/>
          <w:color w:val="000000" w:themeColor="text1"/>
        </w:rPr>
        <w:t>DCT</w:t>
      </w:r>
      <w:r>
        <w:rPr>
          <w:rFonts w:hint="eastAsia"/>
          <w:color w:val="000000" w:themeColor="text1"/>
        </w:rPr>
        <w:t>及</w:t>
      </w:r>
      <w:r>
        <w:rPr>
          <w:rFonts w:hint="eastAsia"/>
          <w:color w:val="000000" w:themeColor="text1"/>
        </w:rPr>
        <w:t>AMT</w:t>
      </w:r>
      <w:r>
        <w:rPr>
          <w:rFonts w:hint="eastAsia"/>
          <w:color w:val="000000" w:themeColor="text1"/>
        </w:rPr>
        <w:t>变速箱壳体建设项目环境影响报告书的批复》（</w:t>
      </w:r>
      <w:proofErr w:type="gramStart"/>
      <w:r>
        <w:rPr>
          <w:rFonts w:hint="eastAsia"/>
          <w:color w:val="000000" w:themeColor="text1"/>
        </w:rPr>
        <w:t>赣环评</w:t>
      </w:r>
      <w:proofErr w:type="gramEnd"/>
      <w:r>
        <w:rPr>
          <w:rFonts w:hint="eastAsia"/>
          <w:color w:val="000000" w:themeColor="text1"/>
        </w:rPr>
        <w:lastRenderedPageBreak/>
        <w:t>字〔</w:t>
      </w:r>
      <w:r>
        <w:rPr>
          <w:rFonts w:hint="eastAsia"/>
          <w:color w:val="000000" w:themeColor="text1"/>
        </w:rPr>
        <w:t>2015</w:t>
      </w:r>
      <w:r>
        <w:rPr>
          <w:rFonts w:hint="eastAsia"/>
          <w:color w:val="000000" w:themeColor="text1"/>
        </w:rPr>
        <w:t>〕</w:t>
      </w:r>
      <w:r>
        <w:rPr>
          <w:rFonts w:hint="eastAsia"/>
          <w:color w:val="000000" w:themeColor="text1"/>
        </w:rPr>
        <w:t>85</w:t>
      </w:r>
      <w:r>
        <w:rPr>
          <w:rFonts w:hint="eastAsia"/>
          <w:color w:val="000000" w:themeColor="text1"/>
        </w:rPr>
        <w:t>号）</w:t>
      </w:r>
    </w:p>
    <w:p w14:paraId="01BF50D6" w14:textId="77777777" w:rsidR="00C97EA2" w:rsidRDefault="00000000">
      <w:pPr>
        <w:ind w:firstLine="560"/>
        <w:rPr>
          <w:color w:val="000000" w:themeColor="text1"/>
        </w:rPr>
      </w:pPr>
      <w:r>
        <w:rPr>
          <w:rFonts w:hint="eastAsia"/>
          <w:color w:val="000000" w:themeColor="text1"/>
        </w:rPr>
        <w:t>（</w:t>
      </w:r>
      <w:r>
        <w:rPr>
          <w:color w:val="000000" w:themeColor="text1"/>
        </w:rPr>
        <w:t>3</w:t>
      </w:r>
      <w:r>
        <w:rPr>
          <w:rFonts w:hint="eastAsia"/>
          <w:color w:val="000000" w:themeColor="text1"/>
        </w:rPr>
        <w:t>）其他资料。</w:t>
      </w:r>
    </w:p>
    <w:p w14:paraId="238CC7A8" w14:textId="77777777" w:rsidR="00C97EA2" w:rsidRDefault="00000000">
      <w:pPr>
        <w:pStyle w:val="2"/>
        <w:rPr>
          <w:color w:val="000000" w:themeColor="text1"/>
        </w:rPr>
      </w:pPr>
      <w:bookmarkStart w:id="8" w:name="_Toc36471073"/>
      <w:r>
        <w:rPr>
          <w:rFonts w:hint="eastAsia"/>
          <w:color w:val="000000" w:themeColor="text1"/>
        </w:rPr>
        <w:t>适用范围</w:t>
      </w:r>
      <w:bookmarkEnd w:id="7"/>
      <w:bookmarkEnd w:id="8"/>
    </w:p>
    <w:p w14:paraId="6AD44E6C" w14:textId="77777777" w:rsidR="00C97EA2" w:rsidRDefault="00000000">
      <w:pPr>
        <w:ind w:firstLine="560"/>
        <w:rPr>
          <w:color w:val="000000" w:themeColor="text1"/>
        </w:rPr>
      </w:pPr>
      <w:r>
        <w:rPr>
          <w:rFonts w:hint="eastAsia"/>
          <w:color w:val="000000" w:themeColor="text1"/>
        </w:rPr>
        <w:t>本预案适用于本公司在生产、经营、贮存、运输、使用和处置过程中发生的人为或自然因素造成的废气、废水、固废、危险化学品、有毒化学品等环境污染、破坏事件以及发生的火灾、泄漏等事故及所造成的伴生或者次生环境污染事故。</w:t>
      </w:r>
    </w:p>
    <w:p w14:paraId="6DD186A2" w14:textId="77777777" w:rsidR="00C97EA2" w:rsidRDefault="00000000">
      <w:pPr>
        <w:pStyle w:val="2"/>
        <w:rPr>
          <w:color w:val="000000" w:themeColor="text1"/>
        </w:rPr>
      </w:pPr>
      <w:bookmarkStart w:id="9" w:name="_Toc36471074"/>
      <w:bookmarkStart w:id="10" w:name="_Toc527104174"/>
      <w:r>
        <w:rPr>
          <w:rFonts w:hint="eastAsia"/>
          <w:color w:val="000000" w:themeColor="text1"/>
        </w:rPr>
        <w:t>事件分级</w:t>
      </w:r>
      <w:bookmarkEnd w:id="9"/>
      <w:bookmarkEnd w:id="10"/>
    </w:p>
    <w:p w14:paraId="1A26E95E" w14:textId="77777777" w:rsidR="00C97EA2" w:rsidRDefault="00000000">
      <w:pPr>
        <w:ind w:firstLine="560"/>
        <w:rPr>
          <w:color w:val="000000" w:themeColor="text1"/>
        </w:rPr>
      </w:pPr>
      <w:r>
        <w:rPr>
          <w:rFonts w:hint="eastAsia"/>
          <w:color w:val="000000" w:themeColor="text1"/>
        </w:rPr>
        <w:t>为了有效处置各类环境应急事故，依据应急事故可能造成的危害程度、波及范围、影响力大小、人员及财产损失等情况，本公司应急事故划分为：重大（Ⅰ级）、较大（Ⅱ级）和一般（Ⅲ级）。</w:t>
      </w:r>
    </w:p>
    <w:p w14:paraId="61D38001" w14:textId="77777777" w:rsidR="00C97EA2" w:rsidRDefault="00000000">
      <w:pPr>
        <w:ind w:firstLine="560"/>
      </w:pPr>
      <w:r>
        <w:rPr>
          <w:rFonts w:hint="eastAsia"/>
        </w:rPr>
        <w:t>一般事故（Ⅲ级）：主要</w:t>
      </w:r>
      <w:proofErr w:type="gramStart"/>
      <w:r>
        <w:rPr>
          <w:rFonts w:hint="eastAsia"/>
        </w:rPr>
        <w:t>指造成</w:t>
      </w:r>
      <w:proofErr w:type="gramEnd"/>
      <w:r>
        <w:rPr>
          <w:rFonts w:hint="eastAsia"/>
        </w:rPr>
        <w:t>直接经济损失</w:t>
      </w:r>
      <w:r>
        <w:rPr>
          <w:rFonts w:hint="eastAsia"/>
        </w:rPr>
        <w:t>50</w:t>
      </w:r>
      <w:r>
        <w:rPr>
          <w:rFonts w:hint="eastAsia"/>
        </w:rPr>
        <w:t>万以下，未造成人员受伤中毒、中毒或者重伤，未造成人员死亡，或事故危害在厂区范围内，经自救或组织救援能予以控制，并无进一步发展趋势；或未对环境造成危害。</w:t>
      </w:r>
    </w:p>
    <w:p w14:paraId="09E2A3CC" w14:textId="77777777" w:rsidR="00C97EA2" w:rsidRDefault="00000000">
      <w:pPr>
        <w:ind w:firstLine="560"/>
      </w:pPr>
      <w:r>
        <w:rPr>
          <w:rFonts w:hint="eastAsia"/>
        </w:rPr>
        <w:t>较大事故（Ⅱ级）：主要</w:t>
      </w:r>
      <w:proofErr w:type="gramStart"/>
      <w:r>
        <w:rPr>
          <w:rFonts w:hint="eastAsia"/>
        </w:rPr>
        <w:t>指造成</w:t>
      </w:r>
      <w:proofErr w:type="gramEnd"/>
      <w:r>
        <w:rPr>
          <w:rFonts w:hint="eastAsia"/>
        </w:rPr>
        <w:t>直接经济损失在</w:t>
      </w:r>
      <w:r>
        <w:rPr>
          <w:rFonts w:hint="eastAsia"/>
        </w:rPr>
        <w:t>50</w:t>
      </w:r>
      <w:r>
        <w:rPr>
          <w:rFonts w:hint="eastAsia"/>
        </w:rPr>
        <w:t>万元以上</w:t>
      </w:r>
      <w:r>
        <w:rPr>
          <w:rFonts w:hint="eastAsia"/>
        </w:rPr>
        <w:t>200</w:t>
      </w:r>
      <w:r>
        <w:rPr>
          <w:rFonts w:hint="eastAsia"/>
        </w:rPr>
        <w:t>万以下，造成人员轻度伤害，未造成人员受伤中毒、中毒或者重伤的，未造成人员死亡，或事故危害在厂区范围内，经自救或组织救援能予以控制，并无进一步发展趋势；或未对环境造成危害。</w:t>
      </w:r>
    </w:p>
    <w:p w14:paraId="56B27F22" w14:textId="77777777" w:rsidR="00C97EA2" w:rsidRDefault="00000000">
      <w:pPr>
        <w:ind w:firstLine="560"/>
      </w:pPr>
      <w:r>
        <w:rPr>
          <w:rFonts w:hint="eastAsia"/>
        </w:rPr>
        <w:t>重大事故（Ⅰ级）：主要</w:t>
      </w:r>
      <w:proofErr w:type="gramStart"/>
      <w:r>
        <w:rPr>
          <w:rFonts w:hint="eastAsia"/>
        </w:rPr>
        <w:t>指造成</w:t>
      </w:r>
      <w:proofErr w:type="gramEnd"/>
      <w:r>
        <w:rPr>
          <w:rFonts w:hint="eastAsia"/>
        </w:rPr>
        <w:t>直接经济损失在</w:t>
      </w:r>
      <w:r>
        <w:rPr>
          <w:rFonts w:hint="eastAsia"/>
        </w:rPr>
        <w:t>200</w:t>
      </w:r>
      <w:r>
        <w:rPr>
          <w:rFonts w:hint="eastAsia"/>
        </w:rPr>
        <w:t>万元以上；或造成人员受伤中毒、中毒或者重伤；或造成人员死亡；或对环境造成危害。</w:t>
      </w:r>
    </w:p>
    <w:p w14:paraId="18C413C5" w14:textId="77777777" w:rsidR="00C97EA2" w:rsidRDefault="00000000">
      <w:pPr>
        <w:pStyle w:val="a6"/>
        <w:keepNext/>
        <w:rPr>
          <w:color w:val="000000" w:themeColor="text1"/>
        </w:rPr>
      </w:pPr>
      <w:r>
        <w:rPr>
          <w:color w:val="000000" w:themeColor="text1"/>
        </w:rPr>
        <w:br w:type="page"/>
      </w:r>
    </w:p>
    <w:p w14:paraId="35372CEE" w14:textId="77777777" w:rsidR="00C97EA2" w:rsidRDefault="00000000">
      <w:pPr>
        <w:pStyle w:val="a6"/>
        <w:keepNext/>
        <w:rPr>
          <w:color w:val="000000" w:themeColor="text1"/>
        </w:rPr>
      </w:pPr>
      <w:r>
        <w:rPr>
          <w:rFonts w:hint="eastAsia"/>
          <w:color w:val="000000" w:themeColor="text1"/>
        </w:rPr>
        <w:lastRenderedPageBreak/>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r>
        <w:rPr>
          <w:rFonts w:hint="eastAsia"/>
          <w:color w:val="000000" w:themeColor="text1"/>
        </w:rPr>
        <w:t>企业突发性环境事件的等级划分</w:t>
      </w:r>
    </w:p>
    <w:tbl>
      <w:tblPr>
        <w:tblpPr w:leftFromText="180" w:rightFromText="180" w:vertAnchor="text" w:tblpXSpec="center" w:tblpY="1"/>
        <w:tblOverlap w:val="neve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13"/>
        <w:gridCol w:w="708"/>
        <w:gridCol w:w="2270"/>
        <w:gridCol w:w="2124"/>
        <w:gridCol w:w="2035"/>
      </w:tblGrid>
      <w:tr w:rsidR="00C97EA2" w14:paraId="5875E3E4" w14:textId="77777777">
        <w:trPr>
          <w:trHeight w:val="851"/>
        </w:trPr>
        <w:tc>
          <w:tcPr>
            <w:tcW w:w="1168" w:type="dxa"/>
            <w:vAlign w:val="center"/>
          </w:tcPr>
          <w:p w14:paraId="20C3816D"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等级</w:t>
            </w:r>
          </w:p>
        </w:tc>
        <w:tc>
          <w:tcPr>
            <w:tcW w:w="813" w:type="dxa"/>
            <w:vAlign w:val="center"/>
          </w:tcPr>
          <w:p w14:paraId="0748F9B5"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预警</w:t>
            </w:r>
          </w:p>
          <w:p w14:paraId="15A056B2"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等级</w:t>
            </w:r>
          </w:p>
        </w:tc>
        <w:tc>
          <w:tcPr>
            <w:tcW w:w="708" w:type="dxa"/>
            <w:vAlign w:val="center"/>
          </w:tcPr>
          <w:p w14:paraId="432A9825"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响应</w:t>
            </w:r>
          </w:p>
          <w:p w14:paraId="541BA718"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等级</w:t>
            </w:r>
          </w:p>
        </w:tc>
        <w:tc>
          <w:tcPr>
            <w:tcW w:w="2270" w:type="dxa"/>
            <w:vAlign w:val="center"/>
          </w:tcPr>
          <w:p w14:paraId="43E633E3"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人员伤亡情况</w:t>
            </w:r>
          </w:p>
        </w:tc>
        <w:tc>
          <w:tcPr>
            <w:tcW w:w="2124" w:type="dxa"/>
            <w:vAlign w:val="center"/>
          </w:tcPr>
          <w:p w14:paraId="71616214"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财产损失情况</w:t>
            </w:r>
          </w:p>
        </w:tc>
        <w:tc>
          <w:tcPr>
            <w:tcW w:w="2035" w:type="dxa"/>
            <w:vAlign w:val="center"/>
          </w:tcPr>
          <w:p w14:paraId="3FFC9892"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疏散转移人数</w:t>
            </w:r>
          </w:p>
        </w:tc>
      </w:tr>
      <w:tr w:rsidR="00C97EA2" w14:paraId="56D1703E" w14:textId="77777777">
        <w:trPr>
          <w:trHeight w:val="851"/>
        </w:trPr>
        <w:tc>
          <w:tcPr>
            <w:tcW w:w="1168" w:type="dxa"/>
            <w:vAlign w:val="center"/>
          </w:tcPr>
          <w:p w14:paraId="3DB48D47"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一般事故</w:t>
            </w:r>
          </w:p>
        </w:tc>
        <w:tc>
          <w:tcPr>
            <w:tcW w:w="813" w:type="dxa"/>
            <w:vAlign w:val="center"/>
          </w:tcPr>
          <w:p w14:paraId="529CA267"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III</w:t>
            </w:r>
            <w:r>
              <w:rPr>
                <w:color w:val="000000" w:themeColor="text1"/>
                <w:sz w:val="21"/>
                <w:szCs w:val="21"/>
              </w:rPr>
              <w:t>级</w:t>
            </w:r>
          </w:p>
        </w:tc>
        <w:tc>
          <w:tcPr>
            <w:tcW w:w="708" w:type="dxa"/>
            <w:vAlign w:val="center"/>
          </w:tcPr>
          <w:p w14:paraId="5E0F1971"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III</w:t>
            </w:r>
            <w:r>
              <w:rPr>
                <w:color w:val="000000" w:themeColor="text1"/>
                <w:sz w:val="21"/>
                <w:szCs w:val="21"/>
              </w:rPr>
              <w:t>级</w:t>
            </w:r>
          </w:p>
        </w:tc>
        <w:tc>
          <w:tcPr>
            <w:tcW w:w="2270" w:type="dxa"/>
            <w:vAlign w:val="center"/>
          </w:tcPr>
          <w:p w14:paraId="044FDD98"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无人员受伤或死亡</w:t>
            </w:r>
          </w:p>
        </w:tc>
        <w:tc>
          <w:tcPr>
            <w:tcW w:w="2124" w:type="dxa"/>
            <w:vAlign w:val="center"/>
          </w:tcPr>
          <w:p w14:paraId="06F4C605"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直接经济损失</w:t>
            </w:r>
            <w:r>
              <w:rPr>
                <w:color w:val="000000" w:themeColor="text1"/>
                <w:sz w:val="21"/>
                <w:szCs w:val="21"/>
              </w:rPr>
              <w:t>50</w:t>
            </w:r>
            <w:r>
              <w:rPr>
                <w:color w:val="000000" w:themeColor="text1"/>
                <w:sz w:val="21"/>
                <w:szCs w:val="21"/>
              </w:rPr>
              <w:t>万以下</w:t>
            </w:r>
          </w:p>
        </w:tc>
        <w:tc>
          <w:tcPr>
            <w:tcW w:w="2035" w:type="dxa"/>
            <w:vAlign w:val="center"/>
          </w:tcPr>
          <w:p w14:paraId="775D7153"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不需要转移人员</w:t>
            </w:r>
          </w:p>
        </w:tc>
      </w:tr>
      <w:tr w:rsidR="00C97EA2" w14:paraId="0F975555" w14:textId="77777777">
        <w:trPr>
          <w:trHeight w:val="851"/>
        </w:trPr>
        <w:tc>
          <w:tcPr>
            <w:tcW w:w="1168" w:type="dxa"/>
            <w:vAlign w:val="center"/>
          </w:tcPr>
          <w:p w14:paraId="3BCBD45D"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较大事故</w:t>
            </w:r>
          </w:p>
        </w:tc>
        <w:tc>
          <w:tcPr>
            <w:tcW w:w="813" w:type="dxa"/>
            <w:vAlign w:val="center"/>
          </w:tcPr>
          <w:p w14:paraId="159EC576"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II</w:t>
            </w:r>
            <w:r>
              <w:rPr>
                <w:color w:val="000000" w:themeColor="text1"/>
                <w:sz w:val="21"/>
                <w:szCs w:val="21"/>
              </w:rPr>
              <w:t>级</w:t>
            </w:r>
          </w:p>
        </w:tc>
        <w:tc>
          <w:tcPr>
            <w:tcW w:w="708" w:type="dxa"/>
            <w:vAlign w:val="center"/>
          </w:tcPr>
          <w:p w14:paraId="0709F2E6"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II</w:t>
            </w:r>
            <w:r>
              <w:rPr>
                <w:color w:val="000000" w:themeColor="text1"/>
                <w:sz w:val="21"/>
                <w:szCs w:val="21"/>
              </w:rPr>
              <w:t>级</w:t>
            </w:r>
          </w:p>
        </w:tc>
        <w:tc>
          <w:tcPr>
            <w:tcW w:w="2270" w:type="dxa"/>
            <w:vAlign w:val="center"/>
          </w:tcPr>
          <w:p w14:paraId="23B8096B"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有人员受伤（轻度伤害）但无死亡</w:t>
            </w:r>
          </w:p>
        </w:tc>
        <w:tc>
          <w:tcPr>
            <w:tcW w:w="2124" w:type="dxa"/>
            <w:vAlign w:val="center"/>
          </w:tcPr>
          <w:p w14:paraId="664E199F"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直接经济损失</w:t>
            </w:r>
            <w:r>
              <w:rPr>
                <w:color w:val="000000" w:themeColor="text1"/>
                <w:sz w:val="21"/>
                <w:szCs w:val="21"/>
              </w:rPr>
              <w:t>50</w:t>
            </w:r>
            <w:r>
              <w:rPr>
                <w:color w:val="000000" w:themeColor="text1"/>
                <w:sz w:val="21"/>
                <w:szCs w:val="21"/>
              </w:rPr>
              <w:t>万以上</w:t>
            </w:r>
            <w:r>
              <w:rPr>
                <w:color w:val="000000" w:themeColor="text1"/>
                <w:sz w:val="21"/>
                <w:szCs w:val="21"/>
              </w:rPr>
              <w:t>200</w:t>
            </w:r>
            <w:r>
              <w:rPr>
                <w:color w:val="000000" w:themeColor="text1"/>
                <w:sz w:val="21"/>
                <w:szCs w:val="21"/>
              </w:rPr>
              <w:t>万以下</w:t>
            </w:r>
          </w:p>
        </w:tc>
        <w:tc>
          <w:tcPr>
            <w:tcW w:w="2035" w:type="dxa"/>
            <w:vAlign w:val="center"/>
          </w:tcPr>
          <w:p w14:paraId="5D39DB1A"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需要转移人员超过公司总人数的</w:t>
            </w:r>
            <w:r>
              <w:rPr>
                <w:color w:val="000000" w:themeColor="text1"/>
                <w:sz w:val="21"/>
                <w:szCs w:val="21"/>
              </w:rPr>
              <w:t>1/4</w:t>
            </w:r>
          </w:p>
        </w:tc>
      </w:tr>
      <w:tr w:rsidR="00C97EA2" w14:paraId="397E4B40" w14:textId="77777777">
        <w:trPr>
          <w:trHeight w:val="851"/>
        </w:trPr>
        <w:tc>
          <w:tcPr>
            <w:tcW w:w="1168" w:type="dxa"/>
            <w:vAlign w:val="center"/>
          </w:tcPr>
          <w:p w14:paraId="3BB14C09"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重大事故</w:t>
            </w:r>
          </w:p>
        </w:tc>
        <w:tc>
          <w:tcPr>
            <w:tcW w:w="813" w:type="dxa"/>
            <w:vAlign w:val="center"/>
          </w:tcPr>
          <w:p w14:paraId="1BBECAEA"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I</w:t>
            </w:r>
            <w:r>
              <w:rPr>
                <w:color w:val="000000" w:themeColor="text1"/>
                <w:sz w:val="21"/>
                <w:szCs w:val="21"/>
              </w:rPr>
              <w:t>级</w:t>
            </w:r>
          </w:p>
        </w:tc>
        <w:tc>
          <w:tcPr>
            <w:tcW w:w="708" w:type="dxa"/>
            <w:vAlign w:val="center"/>
          </w:tcPr>
          <w:p w14:paraId="017B3E17"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I</w:t>
            </w:r>
            <w:r>
              <w:rPr>
                <w:color w:val="000000" w:themeColor="text1"/>
                <w:sz w:val="21"/>
                <w:szCs w:val="21"/>
              </w:rPr>
              <w:t>级</w:t>
            </w:r>
          </w:p>
        </w:tc>
        <w:tc>
          <w:tcPr>
            <w:tcW w:w="2270" w:type="dxa"/>
            <w:vAlign w:val="center"/>
          </w:tcPr>
          <w:p w14:paraId="7009ABFA"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有人员受伤（中毒或重伤）但无死亡</w:t>
            </w:r>
          </w:p>
        </w:tc>
        <w:tc>
          <w:tcPr>
            <w:tcW w:w="2124" w:type="dxa"/>
            <w:vAlign w:val="center"/>
          </w:tcPr>
          <w:p w14:paraId="3E179BCB"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直接经济损失</w:t>
            </w:r>
            <w:r>
              <w:rPr>
                <w:color w:val="000000" w:themeColor="text1"/>
                <w:sz w:val="21"/>
                <w:szCs w:val="21"/>
              </w:rPr>
              <w:t>200</w:t>
            </w:r>
            <w:r>
              <w:rPr>
                <w:color w:val="000000" w:themeColor="text1"/>
                <w:sz w:val="21"/>
                <w:szCs w:val="21"/>
              </w:rPr>
              <w:t>万以上</w:t>
            </w:r>
          </w:p>
        </w:tc>
        <w:tc>
          <w:tcPr>
            <w:tcW w:w="2035" w:type="dxa"/>
            <w:vAlign w:val="center"/>
          </w:tcPr>
          <w:p w14:paraId="2AC0976F" w14:textId="77777777" w:rsidR="00C97EA2" w:rsidRDefault="00000000">
            <w:pPr>
              <w:spacing w:line="240" w:lineRule="auto"/>
              <w:ind w:firstLineChars="0" w:firstLine="0"/>
              <w:jc w:val="center"/>
              <w:rPr>
                <w:color w:val="000000" w:themeColor="text1"/>
                <w:sz w:val="21"/>
                <w:szCs w:val="21"/>
              </w:rPr>
            </w:pPr>
            <w:r>
              <w:rPr>
                <w:color w:val="000000" w:themeColor="text1"/>
                <w:sz w:val="21"/>
                <w:szCs w:val="21"/>
              </w:rPr>
              <w:t>需要转移人员超过人员总人数的</w:t>
            </w:r>
            <w:r>
              <w:rPr>
                <w:color w:val="000000" w:themeColor="text1"/>
                <w:sz w:val="21"/>
                <w:szCs w:val="21"/>
              </w:rPr>
              <w:t>2/3</w:t>
            </w:r>
          </w:p>
        </w:tc>
      </w:tr>
    </w:tbl>
    <w:p w14:paraId="3D19AC7E" w14:textId="77777777" w:rsidR="00C97EA2" w:rsidRDefault="00000000">
      <w:pPr>
        <w:adjustRightInd w:val="0"/>
        <w:snapToGrid w:val="0"/>
        <w:ind w:firstLine="361"/>
        <w:rPr>
          <w:b/>
          <w:color w:val="000000" w:themeColor="text1"/>
          <w:sz w:val="18"/>
        </w:rPr>
      </w:pPr>
      <w:r>
        <w:rPr>
          <w:rFonts w:hint="eastAsia"/>
          <w:b/>
          <w:color w:val="000000" w:themeColor="text1"/>
          <w:sz w:val="18"/>
        </w:rPr>
        <w:t>注：因环境污染而致人死亡，不同于普通安全生产，是较严重的后果，因此，死亡人数的等级</w:t>
      </w:r>
      <w:proofErr w:type="gramStart"/>
      <w:r>
        <w:rPr>
          <w:rFonts w:hint="eastAsia"/>
          <w:b/>
          <w:color w:val="000000" w:themeColor="text1"/>
          <w:sz w:val="18"/>
        </w:rPr>
        <w:t>划分较</w:t>
      </w:r>
      <w:proofErr w:type="gramEnd"/>
      <w:r>
        <w:rPr>
          <w:rFonts w:hint="eastAsia"/>
          <w:b/>
          <w:color w:val="000000" w:themeColor="text1"/>
          <w:sz w:val="18"/>
        </w:rPr>
        <w:t>安全生产相对严格。</w:t>
      </w:r>
    </w:p>
    <w:p w14:paraId="1CFB3A3D" w14:textId="77777777" w:rsidR="00C97EA2" w:rsidRDefault="00000000">
      <w:pPr>
        <w:pStyle w:val="2"/>
        <w:rPr>
          <w:color w:val="000000" w:themeColor="text1"/>
        </w:rPr>
      </w:pPr>
      <w:bookmarkStart w:id="11" w:name="_Toc36471075"/>
      <w:bookmarkStart w:id="12" w:name="_Toc527104175"/>
      <w:r>
        <w:rPr>
          <w:rFonts w:hint="eastAsia"/>
          <w:color w:val="000000" w:themeColor="text1"/>
        </w:rPr>
        <w:t>工作原则</w:t>
      </w:r>
      <w:bookmarkEnd w:id="11"/>
      <w:bookmarkEnd w:id="12"/>
    </w:p>
    <w:p w14:paraId="6CF5EF2E" w14:textId="77777777" w:rsidR="00C97EA2" w:rsidRDefault="00000000">
      <w:pPr>
        <w:ind w:firstLine="560"/>
        <w:rPr>
          <w:color w:val="000000" w:themeColor="text1"/>
        </w:rPr>
      </w:pPr>
      <w:r>
        <w:rPr>
          <w:rFonts w:hint="eastAsia"/>
          <w:color w:val="000000" w:themeColor="text1"/>
        </w:rPr>
        <w:t>突发环境事件应对工作坚持预防为主、减少危害，统一领导、分级负责，企业自救、属地管理，整合资源、联动处置的原则。突发环境事件发生后，公司各负责人及小组成员坚持自救为主，以人为本的基本原则，立即自动按照职责分工和相关预案开展应急处置工作。</w:t>
      </w:r>
    </w:p>
    <w:p w14:paraId="31E59A51"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、预防为主，减少危害。</w:t>
      </w:r>
    </w:p>
    <w:p w14:paraId="505DF0C3" w14:textId="77777777" w:rsidR="00C97EA2" w:rsidRDefault="00000000">
      <w:pPr>
        <w:ind w:firstLine="560"/>
        <w:rPr>
          <w:color w:val="000000" w:themeColor="text1"/>
        </w:rPr>
      </w:pPr>
      <w:r>
        <w:rPr>
          <w:rFonts w:hint="eastAsia"/>
          <w:color w:val="000000" w:themeColor="text1"/>
        </w:rPr>
        <w:t>增强忧患意识，高度重视突发环境事件，居安思危，常抓不懈，防患于未然。坚持预防与应急相结合，常态与非常态相结合，作好应对突发环境事件的思想准备、预案准备、组织准备以及物资准备等。</w:t>
      </w:r>
    </w:p>
    <w:p w14:paraId="3EEA52CA"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、统一领导，分级负责。</w:t>
      </w:r>
    </w:p>
    <w:p w14:paraId="3E76E314" w14:textId="77777777" w:rsidR="00C97EA2" w:rsidRDefault="00000000">
      <w:pPr>
        <w:ind w:firstLine="560"/>
        <w:rPr>
          <w:color w:val="000000" w:themeColor="text1"/>
        </w:rPr>
      </w:pPr>
      <w:r>
        <w:rPr>
          <w:rFonts w:hint="eastAsia"/>
          <w:color w:val="000000" w:themeColor="text1"/>
        </w:rPr>
        <w:t>在南昌市生态环境局和公司应急指挥部的统一领导下，公司应急指挥中心负责现场指挥突发环境事件的应急救援工作。公司有关部门按照各自职责和权限，负责事故的应急处置工作。突发环境事件发生后，当地立即自动按照职责分工和相关预案开展应急处置工作。</w:t>
      </w:r>
    </w:p>
    <w:p w14:paraId="71F24BFB"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、企业自救，属地管理。</w:t>
      </w:r>
    </w:p>
    <w:p w14:paraId="7759D497" w14:textId="77777777" w:rsidR="00C97EA2" w:rsidRDefault="00000000">
      <w:pPr>
        <w:ind w:firstLine="560"/>
        <w:rPr>
          <w:color w:val="000000" w:themeColor="text1"/>
        </w:rPr>
      </w:pPr>
      <w:r>
        <w:rPr>
          <w:rFonts w:hint="eastAsia"/>
          <w:color w:val="000000" w:themeColor="text1"/>
        </w:rPr>
        <w:lastRenderedPageBreak/>
        <w:t>企业自身积极做好应对突发环境事故的思想准备、物资准备、技术准备、工作准备，加强培训演练，应急系统做到常备不懈，可为本公司和其它企业及社会提供服务，在应急时快速有效。</w:t>
      </w:r>
    </w:p>
    <w:p w14:paraId="4C3DA129" w14:textId="77777777" w:rsidR="00C97EA2" w:rsidRDefault="00000000">
      <w:pPr>
        <w:ind w:firstLine="560"/>
        <w:rPr>
          <w:color w:val="000000" w:themeColor="text1"/>
        </w:rPr>
      </w:pPr>
      <w:r>
        <w:rPr>
          <w:rFonts w:hint="eastAsia"/>
          <w:color w:val="000000" w:themeColor="text1"/>
        </w:rPr>
        <w:t>4</w:t>
      </w:r>
      <w:r>
        <w:rPr>
          <w:rFonts w:hint="eastAsia"/>
          <w:color w:val="000000" w:themeColor="text1"/>
        </w:rPr>
        <w:t>、整合资源，联动处置。</w:t>
      </w:r>
    </w:p>
    <w:p w14:paraId="735C88EB" w14:textId="77777777" w:rsidR="00C97EA2" w:rsidRDefault="00000000">
      <w:pPr>
        <w:ind w:firstLine="560"/>
        <w:rPr>
          <w:color w:val="000000" w:themeColor="text1"/>
        </w:rPr>
      </w:pPr>
      <w:r>
        <w:rPr>
          <w:rFonts w:hint="eastAsia"/>
          <w:color w:val="000000" w:themeColor="text1"/>
        </w:rPr>
        <w:t>整合现有突发环境事件的监测、预测、预警等信息系统，建立网络互联、信息共享、科学有效的防范体系；整合现有突发环境事件应急指挥和组织网络，建立统一、科学、高效的指挥体系；整合现有突发环境事件应急处置资源，建立分工明确、责任落实、常备不懈的保障体系。建立和完善联动协调制度，加强公司各部门之间协同与合作，提高快速反应能力。</w:t>
      </w:r>
    </w:p>
    <w:p w14:paraId="3FFD9635" w14:textId="77777777" w:rsidR="00C97EA2" w:rsidRDefault="00000000">
      <w:pPr>
        <w:pStyle w:val="2"/>
        <w:rPr>
          <w:color w:val="000000" w:themeColor="text1"/>
        </w:rPr>
      </w:pPr>
      <w:bookmarkStart w:id="13" w:name="_Toc527104176"/>
      <w:bookmarkStart w:id="14" w:name="_Toc36471076"/>
      <w:bookmarkStart w:id="15" w:name="_Toc527835132"/>
      <w:r>
        <w:rPr>
          <w:rFonts w:hint="eastAsia"/>
          <w:color w:val="000000" w:themeColor="text1"/>
        </w:rPr>
        <w:t>应急预案体系</w:t>
      </w:r>
      <w:bookmarkEnd w:id="13"/>
      <w:bookmarkEnd w:id="14"/>
      <w:bookmarkEnd w:id="15"/>
    </w:p>
    <w:p w14:paraId="7E784C63" w14:textId="77777777" w:rsidR="00C97EA2" w:rsidRDefault="00000000">
      <w:pPr>
        <w:ind w:firstLine="560"/>
        <w:rPr>
          <w:color w:val="000000" w:themeColor="text1"/>
        </w:rPr>
      </w:pPr>
      <w:r>
        <w:rPr>
          <w:rFonts w:hint="eastAsia"/>
          <w:color w:val="000000" w:themeColor="text1"/>
        </w:rPr>
        <w:t>公司按照上级环保部门要求，认真学习了《国家突发公共事件总体应急预案》、《国家突发环境事件应急预案》、《江西省突发公共事件总体应急预案》、《江西省突发环境事件应急预案》、</w:t>
      </w:r>
      <w:r>
        <w:rPr>
          <w:rFonts w:hint="eastAsia"/>
          <w:color w:val="000000" w:themeColor="text1"/>
          <w:szCs w:val="28"/>
        </w:rPr>
        <w:t>《</w:t>
      </w:r>
      <w:r>
        <w:rPr>
          <w:rFonts w:ascii="宋体" w:hAnsi="宋体" w:cs="仿宋_GB2312" w:hint="eastAsia"/>
          <w:szCs w:val="28"/>
        </w:rPr>
        <w:t>南昌市突发公共事件总体应急预案</w:t>
      </w:r>
      <w:r>
        <w:rPr>
          <w:rFonts w:hint="eastAsia"/>
          <w:color w:val="000000" w:themeColor="text1"/>
          <w:szCs w:val="28"/>
        </w:rPr>
        <w:t>》、《</w:t>
      </w:r>
      <w:r>
        <w:rPr>
          <w:rFonts w:ascii="宋体" w:hAnsi="宋体" w:cs="仿宋_GB2312" w:hint="eastAsia"/>
          <w:szCs w:val="28"/>
        </w:rPr>
        <w:t>南昌市突发环境事件应急预案</w:t>
      </w:r>
      <w:r>
        <w:rPr>
          <w:rFonts w:hint="eastAsia"/>
          <w:color w:val="000000" w:themeColor="text1"/>
          <w:szCs w:val="28"/>
        </w:rPr>
        <w:t>》制订了</w:t>
      </w:r>
      <w:r>
        <w:rPr>
          <w:rFonts w:hint="eastAsia"/>
          <w:color w:val="000000" w:themeColor="text1"/>
        </w:rPr>
        <w:t>公司突发环境事件应急预案体系。根据环境风险等级评估结果，本公司为较大风险企业，</w:t>
      </w:r>
      <w:r>
        <w:rPr>
          <w:rFonts w:hint="eastAsia"/>
        </w:rPr>
        <w:t>因此需要编制综合应急预案、专项应急预案和现场应急处置方案</w:t>
      </w:r>
      <w:r>
        <w:rPr>
          <w:rFonts w:hint="eastAsia"/>
          <w:color w:val="000000" w:themeColor="text1"/>
        </w:rPr>
        <w:t>。</w:t>
      </w:r>
    </w:p>
    <w:p w14:paraId="681769B3" w14:textId="77777777" w:rsidR="00C97EA2" w:rsidRDefault="00000000">
      <w:pPr>
        <w:ind w:firstLine="560"/>
        <w:rPr>
          <w:color w:val="000000" w:themeColor="text1"/>
        </w:rPr>
      </w:pPr>
      <w:r>
        <w:rPr>
          <w:rFonts w:hint="eastAsia"/>
          <w:color w:val="000000" w:themeColor="text1"/>
        </w:rPr>
        <w:t>事故发生后，立即启动我公司应急预案采取切断或者控制污染源以及其他防止危害扩大的必要措施，及时通报可能受到危害的单位和居民，同时上报政府和主管部门，部门预案、政府预案启动后，公司各部门无条件服从政府总指挥部调动，提供各方面的支持。</w:t>
      </w:r>
    </w:p>
    <w:p w14:paraId="653EDC0E" w14:textId="77777777" w:rsidR="00C97EA2" w:rsidRDefault="00000000">
      <w:pPr>
        <w:ind w:firstLine="560"/>
        <w:rPr>
          <w:color w:val="000000" w:themeColor="text1"/>
        </w:rPr>
      </w:pPr>
      <w:r>
        <w:rPr>
          <w:rFonts w:hint="eastAsia"/>
          <w:color w:val="000000" w:themeColor="text1"/>
        </w:rPr>
        <w:t>综合预案是总体、全面的预案，主要阐述公司应急救援的方针、应急组织机构及相应的职责、应急行动的总体思路和程序，作为我公司应急救援工作的基础和总纲，对没有预料的突发危险情况也起到应急指导作用。</w:t>
      </w:r>
    </w:p>
    <w:p w14:paraId="378CF1BC" w14:textId="79E58C03" w:rsidR="00C97EA2" w:rsidRDefault="00000000">
      <w:pPr>
        <w:pStyle w:val="3"/>
      </w:pPr>
      <w:r>
        <w:rPr>
          <w:rFonts w:hint="eastAsia"/>
        </w:rPr>
        <w:lastRenderedPageBreak/>
        <w:t>综合</w:t>
      </w:r>
      <w:r w:rsidR="0072157F">
        <w:rPr>
          <w:rFonts w:hint="eastAsia"/>
        </w:rPr>
        <w:t>应急预案</w:t>
      </w:r>
    </w:p>
    <w:p w14:paraId="35227B4F" w14:textId="77777777" w:rsidR="00C97EA2" w:rsidRDefault="00000000">
      <w:pPr>
        <w:ind w:firstLine="560"/>
      </w:pPr>
      <w:r>
        <w:rPr>
          <w:rFonts w:hint="eastAsia"/>
        </w:rPr>
        <w:t>综合预案是总体、全面的预案，主要阐述公司应急救援的方针、应急组织机构及相应的职责、应急行动的总体思路和程序，作为我公司应急救援工作的基础和总纲，对没有预料的突发危险情况也起到应急指导作用。</w:t>
      </w:r>
    </w:p>
    <w:p w14:paraId="06E16084" w14:textId="77777777" w:rsidR="00C97EA2" w:rsidRDefault="00000000">
      <w:pPr>
        <w:pStyle w:val="3"/>
      </w:pPr>
      <w:r>
        <w:rPr>
          <w:rFonts w:hint="eastAsia"/>
        </w:rPr>
        <w:t>专项应急预案</w:t>
      </w:r>
    </w:p>
    <w:p w14:paraId="0F406120" w14:textId="77777777" w:rsidR="00C97EA2" w:rsidRDefault="00000000">
      <w:pPr>
        <w:ind w:firstLine="560"/>
      </w:pPr>
      <w:r>
        <w:rPr>
          <w:rFonts w:hint="eastAsia"/>
        </w:rPr>
        <w:t>主要针对某种特定或具体的事故、事件的应急处置而制定的专项救援预案。我公司制定的专项应急预案有：</w:t>
      </w:r>
    </w:p>
    <w:p w14:paraId="33DAD2CE" w14:textId="77777777" w:rsidR="00C97EA2" w:rsidRDefault="00000000">
      <w:pPr>
        <w:ind w:firstLine="560"/>
      </w:pPr>
      <w:r>
        <w:rPr>
          <w:rFonts w:hint="eastAsia"/>
        </w:rPr>
        <w:t>1</w:t>
      </w:r>
      <w:r>
        <w:rPr>
          <w:rFonts w:hint="eastAsia"/>
        </w:rPr>
        <w:t>）危险化学品泄漏专项应急预案；</w:t>
      </w:r>
    </w:p>
    <w:p w14:paraId="6CD5FBEE" w14:textId="77777777" w:rsidR="00C97EA2" w:rsidRDefault="00000000">
      <w:pPr>
        <w:ind w:firstLine="560"/>
      </w:pPr>
      <w:r>
        <w:rPr>
          <w:rFonts w:hint="eastAsia"/>
        </w:rPr>
        <w:t>2</w:t>
      </w:r>
      <w:r>
        <w:rPr>
          <w:rFonts w:hint="eastAsia"/>
        </w:rPr>
        <w:t>）火灾、爆炸事故专项应急预案；</w:t>
      </w:r>
    </w:p>
    <w:p w14:paraId="682EC428" w14:textId="77777777" w:rsidR="00C97EA2" w:rsidRDefault="00000000">
      <w:pPr>
        <w:pStyle w:val="3"/>
      </w:pPr>
      <w:r>
        <w:rPr>
          <w:rFonts w:hint="eastAsia"/>
        </w:rPr>
        <w:t>现场处置方案及处置卡</w:t>
      </w:r>
    </w:p>
    <w:p w14:paraId="6528258B" w14:textId="77777777" w:rsidR="00C97EA2" w:rsidRDefault="00000000">
      <w:pPr>
        <w:ind w:firstLine="560"/>
      </w:pPr>
      <w:r>
        <w:rPr>
          <w:rFonts w:hint="eastAsia"/>
        </w:rPr>
        <w:t>现场处置方案，体现“应急处置”的核心，指导事故现场的设备、装置及岗位人员的应急操作。我公司针对性的现场处置方案及</w:t>
      </w:r>
      <w:proofErr w:type="gramStart"/>
      <w:r>
        <w:rPr>
          <w:rFonts w:hint="eastAsia"/>
        </w:rPr>
        <w:t>处置卡</w:t>
      </w:r>
      <w:proofErr w:type="gramEnd"/>
      <w:r>
        <w:rPr>
          <w:rFonts w:hint="eastAsia"/>
        </w:rPr>
        <w:t>有：</w:t>
      </w:r>
    </w:p>
    <w:p w14:paraId="50353EBB" w14:textId="77777777" w:rsidR="00C97EA2" w:rsidRDefault="00000000">
      <w:pPr>
        <w:ind w:firstLine="560"/>
      </w:pPr>
      <w:r>
        <w:rPr>
          <w:rFonts w:hint="eastAsia"/>
        </w:rPr>
        <w:t>1</w:t>
      </w:r>
      <w:r>
        <w:rPr>
          <w:rFonts w:hint="eastAsia"/>
        </w:rPr>
        <w:t>）废水超标排放现场处置方案；</w:t>
      </w:r>
    </w:p>
    <w:p w14:paraId="25B461BA" w14:textId="77777777" w:rsidR="00C97EA2" w:rsidRDefault="00000000">
      <w:pPr>
        <w:ind w:firstLine="560"/>
      </w:pPr>
      <w:r>
        <w:rPr>
          <w:rFonts w:hint="eastAsia"/>
        </w:rPr>
        <w:t>2</w:t>
      </w:r>
      <w:r>
        <w:rPr>
          <w:rFonts w:hint="eastAsia"/>
        </w:rPr>
        <w:t>）废气超标排放现场处置方案；</w:t>
      </w:r>
    </w:p>
    <w:p w14:paraId="1415F597" w14:textId="77777777" w:rsidR="00C97EA2" w:rsidRDefault="00000000">
      <w:pPr>
        <w:ind w:firstLine="560"/>
      </w:pPr>
      <w:r>
        <w:rPr>
          <w:rFonts w:hint="eastAsia"/>
        </w:rPr>
        <w:t>3</w:t>
      </w:r>
      <w:r>
        <w:rPr>
          <w:rFonts w:hint="eastAsia"/>
        </w:rPr>
        <w:t>）危险废物处置卡。</w:t>
      </w:r>
    </w:p>
    <w:p w14:paraId="297B4D3E" w14:textId="77777777" w:rsidR="00C97EA2" w:rsidRDefault="00000000">
      <w:pPr>
        <w:pStyle w:val="2"/>
        <w:rPr>
          <w:color w:val="000000" w:themeColor="text1"/>
        </w:rPr>
      </w:pPr>
      <w:bookmarkStart w:id="16" w:name="_Toc36471077"/>
      <w:r>
        <w:rPr>
          <w:rFonts w:hint="eastAsia"/>
          <w:color w:val="000000" w:themeColor="text1"/>
        </w:rPr>
        <w:t>预案衔接</w:t>
      </w:r>
      <w:bookmarkEnd w:id="16"/>
    </w:p>
    <w:p w14:paraId="7A4EFD84" w14:textId="77777777" w:rsidR="00C97EA2" w:rsidRDefault="00000000">
      <w:pPr>
        <w:ind w:firstLine="560"/>
        <w:rPr>
          <w:color w:val="000000" w:themeColor="text1"/>
        </w:rPr>
        <w:sectPr w:rsidR="00C97EA2">
          <w:headerReference w:type="default" r:id="rId15"/>
          <w:footerReference w:type="default" r:id="rId16"/>
          <w:pgSz w:w="11906" w:h="16838"/>
          <w:pgMar w:top="1304" w:right="1247" w:bottom="1304" w:left="1531" w:header="851" w:footer="851" w:gutter="0"/>
          <w:pgNumType w:start="1"/>
          <w:cols w:space="425"/>
          <w:docGrid w:type="lines" w:linePitch="312"/>
        </w:sectPr>
      </w:pPr>
      <w:r>
        <w:rPr>
          <w:rFonts w:hint="eastAsia"/>
          <w:color w:val="000000" w:themeColor="text1"/>
        </w:rPr>
        <w:t>突发环境事件发生时必然会伴随着突发安全事故，在落实完善突发环境事件措施的同时，必须考虑到安全事故的处置，二者相互配合，相互支撑，将事故伤害降到最低。同时，与《江西省突发环境事件应急预案》、《</w:t>
      </w:r>
      <w:r>
        <w:rPr>
          <w:rFonts w:ascii="宋体" w:hAnsi="宋体" w:cs="仿宋_GB2312" w:hint="eastAsia"/>
          <w:szCs w:val="28"/>
        </w:rPr>
        <w:t>南昌市突发环境事件应急预案</w:t>
      </w:r>
      <w:r>
        <w:rPr>
          <w:rFonts w:hint="eastAsia"/>
          <w:color w:val="000000" w:themeColor="text1"/>
        </w:rPr>
        <w:t>》、《</w:t>
      </w:r>
      <w:r>
        <w:rPr>
          <w:rFonts w:ascii="宋体" w:hAnsi="宋体" w:cs="仿宋_GB2312" w:hint="eastAsia"/>
          <w:szCs w:val="28"/>
        </w:rPr>
        <w:t>南昌市突发公共事件总体应急预案</w:t>
      </w:r>
      <w:r>
        <w:rPr>
          <w:rFonts w:hint="eastAsia"/>
          <w:color w:val="000000" w:themeColor="text1"/>
        </w:rPr>
        <w:t>》、生产安全应急预案互相配合。</w:t>
      </w:r>
    </w:p>
    <w:p w14:paraId="4360A16C" w14:textId="77777777" w:rsidR="00C97EA2" w:rsidRDefault="00000000">
      <w:pPr>
        <w:pStyle w:val="a0"/>
        <w:jc w:val="center"/>
      </w:pPr>
      <w:r>
        <w:lastRenderedPageBreak/>
        <w:pict w14:anchorId="60A14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75pt;height:423pt">
            <v:imagedata r:id="rId17" o:title=""/>
          </v:shape>
        </w:pict>
      </w:r>
    </w:p>
    <w:p w14:paraId="6D1D786F" w14:textId="77777777" w:rsidR="00C97EA2" w:rsidRDefault="00C97EA2">
      <w:pPr>
        <w:pStyle w:val="a0"/>
      </w:pPr>
    </w:p>
    <w:p w14:paraId="1EA2301D" w14:textId="77777777" w:rsidR="00C97EA2" w:rsidRDefault="00C97EA2">
      <w:pPr>
        <w:pStyle w:val="a0"/>
        <w:sectPr w:rsidR="00C97EA2">
          <w:pgSz w:w="16838" w:h="11906" w:orient="landscape"/>
          <w:pgMar w:top="1531" w:right="1304" w:bottom="1247" w:left="1304" w:header="851" w:footer="851" w:gutter="0"/>
          <w:cols w:space="425"/>
          <w:docGrid w:type="lines" w:linePitch="381"/>
        </w:sectPr>
      </w:pPr>
    </w:p>
    <w:p w14:paraId="4F1C90B1" w14:textId="77777777" w:rsidR="00C97EA2" w:rsidRDefault="00000000">
      <w:pPr>
        <w:pStyle w:val="1"/>
        <w:rPr>
          <w:color w:val="000000" w:themeColor="text1"/>
        </w:rPr>
      </w:pPr>
      <w:bookmarkStart w:id="17" w:name="_Toc36471078"/>
      <w:bookmarkStart w:id="18" w:name="_Toc527104177"/>
      <w:r>
        <w:rPr>
          <w:rFonts w:hint="eastAsia"/>
          <w:color w:val="000000" w:themeColor="text1"/>
        </w:rPr>
        <w:lastRenderedPageBreak/>
        <w:t>基本情况</w:t>
      </w:r>
      <w:bookmarkEnd w:id="17"/>
      <w:bookmarkEnd w:id="18"/>
    </w:p>
    <w:p w14:paraId="15E7AD12" w14:textId="77777777" w:rsidR="00C97EA2" w:rsidRDefault="00000000">
      <w:pPr>
        <w:pStyle w:val="2"/>
        <w:rPr>
          <w:color w:val="000000" w:themeColor="text1"/>
        </w:rPr>
      </w:pPr>
      <w:bookmarkStart w:id="19" w:name="_Toc527104178"/>
      <w:bookmarkStart w:id="20" w:name="_Toc36471079"/>
      <w:r>
        <w:rPr>
          <w:rFonts w:hint="eastAsia"/>
          <w:color w:val="000000" w:themeColor="text1"/>
        </w:rPr>
        <w:t>企业概况</w:t>
      </w:r>
      <w:bookmarkEnd w:id="19"/>
      <w:bookmarkEnd w:id="20"/>
    </w:p>
    <w:p w14:paraId="73E74C0D" w14:textId="77777777" w:rsidR="00C97EA2" w:rsidRDefault="00000000">
      <w:pPr>
        <w:pStyle w:val="affa"/>
        <w:ind w:firstLineChars="200" w:firstLine="560"/>
        <w:rPr>
          <w:rFonts w:ascii="Times New Roman" w:hAnsi="Times New Roman"/>
          <w:color w:val="000000" w:themeColor="text1"/>
          <w:sz w:val="28"/>
          <w:szCs w:val="28"/>
        </w:rPr>
      </w:pPr>
      <w:bookmarkStart w:id="21" w:name="_Hlk534810419"/>
      <w:r>
        <w:rPr>
          <w:rFonts w:ascii="Times New Roman" w:hAnsi="Times New Roman"/>
          <w:sz w:val="28"/>
          <w:szCs w:val="28"/>
        </w:rPr>
        <w:t>江西铃格有色金属加工有限公司由江铃汽车集团公司、格特拉克（江西）传动系统有限公司、江西力鼎实业有限公司合资成立</w:t>
      </w:r>
      <w:r>
        <w:rPr>
          <w:rFonts w:ascii="Times New Roman" w:hAnsi="Times New Roman"/>
          <w:color w:val="000000" w:themeColor="text1"/>
          <w:sz w:val="28"/>
          <w:szCs w:val="28"/>
        </w:rPr>
        <w:t>。</w:t>
      </w:r>
      <w:r>
        <w:rPr>
          <w:rFonts w:ascii="Times New Roman" w:hAnsi="Times New Roman"/>
          <w:color w:val="000000" w:themeColor="text1"/>
          <w:sz w:val="28"/>
          <w:szCs w:val="28"/>
        </w:rPr>
        <w:t>2015</w:t>
      </w:r>
      <w:r>
        <w:rPr>
          <w:rFonts w:ascii="Times New Roman" w:hAnsi="Times New Roman"/>
          <w:color w:val="000000" w:themeColor="text1"/>
          <w:sz w:val="28"/>
          <w:szCs w:val="28"/>
        </w:rPr>
        <w:t>年</w:t>
      </w:r>
      <w:r>
        <w:rPr>
          <w:rFonts w:ascii="Times New Roman" w:hAnsi="Times New Roman"/>
          <w:color w:val="000000" w:themeColor="text1"/>
          <w:sz w:val="28"/>
          <w:szCs w:val="28"/>
        </w:rPr>
        <w:t>5</w:t>
      </w:r>
      <w:r>
        <w:rPr>
          <w:rFonts w:ascii="Times New Roman" w:hAnsi="Times New Roman"/>
          <w:color w:val="000000" w:themeColor="text1"/>
          <w:sz w:val="28"/>
          <w:szCs w:val="28"/>
        </w:rPr>
        <w:t>月江西铃格有色金属加工有限公司在江西省南昌经济技术开发区白水湖工业园内新建年产</w:t>
      </w:r>
      <w:r>
        <w:rPr>
          <w:rFonts w:ascii="Times New Roman" w:hAnsi="Times New Roman"/>
          <w:color w:val="000000" w:themeColor="text1"/>
          <w:sz w:val="28"/>
          <w:szCs w:val="28"/>
        </w:rPr>
        <w:t>100</w:t>
      </w:r>
      <w:r>
        <w:rPr>
          <w:rFonts w:ascii="Times New Roman" w:hAnsi="Times New Roman"/>
          <w:color w:val="000000" w:themeColor="text1"/>
          <w:sz w:val="28"/>
          <w:szCs w:val="28"/>
        </w:rPr>
        <w:t>万套</w:t>
      </w:r>
      <w:r>
        <w:rPr>
          <w:rFonts w:ascii="Times New Roman" w:hAnsi="Times New Roman"/>
          <w:color w:val="000000" w:themeColor="text1"/>
          <w:sz w:val="28"/>
          <w:szCs w:val="28"/>
        </w:rPr>
        <w:t>DCT</w:t>
      </w:r>
      <w:r>
        <w:rPr>
          <w:rFonts w:ascii="Times New Roman" w:hAnsi="Times New Roman"/>
          <w:color w:val="000000" w:themeColor="text1"/>
          <w:sz w:val="28"/>
          <w:szCs w:val="28"/>
        </w:rPr>
        <w:t>及</w:t>
      </w:r>
      <w:r>
        <w:rPr>
          <w:rFonts w:ascii="Times New Roman" w:hAnsi="Times New Roman"/>
          <w:color w:val="000000" w:themeColor="text1"/>
          <w:sz w:val="28"/>
          <w:szCs w:val="28"/>
        </w:rPr>
        <w:t>AMT</w:t>
      </w:r>
      <w:r>
        <w:rPr>
          <w:rFonts w:ascii="Times New Roman" w:hAnsi="Times New Roman"/>
          <w:color w:val="000000" w:themeColor="text1"/>
          <w:sz w:val="28"/>
          <w:szCs w:val="28"/>
        </w:rPr>
        <w:t>变速箱壳体建设项目。根据建设单位在江西省的投资规划，江西铃格有色金属加工有限公司于</w:t>
      </w:r>
      <w:r>
        <w:rPr>
          <w:rFonts w:ascii="Times New Roman" w:hAnsi="Times New Roman"/>
          <w:color w:val="000000" w:themeColor="text1"/>
          <w:sz w:val="28"/>
          <w:szCs w:val="28"/>
        </w:rPr>
        <w:t>2016</w:t>
      </w:r>
      <w:r>
        <w:rPr>
          <w:rFonts w:ascii="Times New Roman" w:hAnsi="Times New Roman"/>
          <w:color w:val="000000" w:themeColor="text1"/>
          <w:sz w:val="28"/>
          <w:szCs w:val="28"/>
        </w:rPr>
        <w:t>年</w:t>
      </w:r>
      <w:r>
        <w:rPr>
          <w:rFonts w:ascii="Times New Roman" w:hAnsi="Times New Roman"/>
          <w:color w:val="000000" w:themeColor="text1"/>
          <w:sz w:val="28"/>
          <w:szCs w:val="28"/>
        </w:rPr>
        <w:t>9</w:t>
      </w:r>
      <w:r>
        <w:rPr>
          <w:rFonts w:ascii="Times New Roman" w:hAnsi="Times New Roman"/>
          <w:color w:val="000000" w:themeColor="text1"/>
          <w:sz w:val="28"/>
          <w:szCs w:val="28"/>
        </w:rPr>
        <w:t>月开始动工建设，</w:t>
      </w:r>
      <w:r>
        <w:rPr>
          <w:rFonts w:ascii="Times New Roman" w:hAnsi="Times New Roman"/>
          <w:color w:val="000000" w:themeColor="text1"/>
          <w:sz w:val="28"/>
          <w:szCs w:val="28"/>
        </w:rPr>
        <w:t>2017</w:t>
      </w:r>
      <w:r>
        <w:rPr>
          <w:rFonts w:ascii="Times New Roman" w:hAnsi="Times New Roman"/>
          <w:color w:val="000000" w:themeColor="text1"/>
          <w:sz w:val="28"/>
          <w:szCs w:val="28"/>
        </w:rPr>
        <w:t>年</w:t>
      </w:r>
      <w:r>
        <w:rPr>
          <w:rFonts w:ascii="Times New Roman" w:hAnsi="Times New Roman"/>
          <w:color w:val="000000" w:themeColor="text1"/>
          <w:sz w:val="28"/>
          <w:szCs w:val="28"/>
        </w:rPr>
        <w:t>6</w:t>
      </w:r>
      <w:r>
        <w:rPr>
          <w:rFonts w:ascii="Times New Roman" w:hAnsi="Times New Roman"/>
          <w:color w:val="000000" w:themeColor="text1"/>
          <w:sz w:val="28"/>
          <w:szCs w:val="28"/>
        </w:rPr>
        <w:t>月完成年产</w:t>
      </w:r>
      <w:r>
        <w:rPr>
          <w:rFonts w:ascii="Times New Roman" w:hAnsi="Times New Roman"/>
          <w:color w:val="000000" w:themeColor="text1"/>
          <w:sz w:val="28"/>
          <w:szCs w:val="28"/>
        </w:rPr>
        <w:t>60</w:t>
      </w:r>
      <w:r>
        <w:rPr>
          <w:rFonts w:ascii="Times New Roman" w:hAnsi="Times New Roman"/>
          <w:color w:val="000000" w:themeColor="text1"/>
          <w:sz w:val="28"/>
          <w:szCs w:val="28"/>
        </w:rPr>
        <w:t>万套</w:t>
      </w:r>
      <w:r>
        <w:rPr>
          <w:rFonts w:ascii="Times New Roman" w:hAnsi="Times New Roman"/>
          <w:color w:val="000000" w:themeColor="text1"/>
          <w:sz w:val="28"/>
          <w:szCs w:val="28"/>
        </w:rPr>
        <w:t>DCT</w:t>
      </w:r>
      <w:r>
        <w:rPr>
          <w:rFonts w:ascii="Times New Roman" w:hAnsi="Times New Roman"/>
          <w:color w:val="000000" w:themeColor="text1"/>
          <w:sz w:val="28"/>
          <w:szCs w:val="28"/>
        </w:rPr>
        <w:t>变速箱壳体建设项目。</w:t>
      </w:r>
    </w:p>
    <w:p w14:paraId="0B5D77A0" w14:textId="77777777" w:rsidR="00C97EA2" w:rsidRDefault="00000000">
      <w:pPr>
        <w:ind w:firstLine="560"/>
        <w:rPr>
          <w:color w:val="000000" w:themeColor="text1"/>
        </w:rPr>
      </w:pPr>
      <w:r>
        <w:rPr>
          <w:rFonts w:hint="eastAsia"/>
          <w:color w:val="000000" w:themeColor="text1"/>
        </w:rPr>
        <w:t>江西铃格有色金属加工有限公司基本信息详见下</w:t>
      </w:r>
      <w:r>
        <w:fldChar w:fldCharType="begin"/>
      </w:r>
      <w:r>
        <w:instrText xml:space="preserve"> REF _Ref7339642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2</w:t>
      </w:r>
      <w:r>
        <w:rPr>
          <w:color w:val="000000" w:themeColor="text1"/>
        </w:rPr>
        <w:noBreakHyphen/>
        <w:t>1</w:t>
      </w:r>
      <w:r>
        <w:rPr>
          <w:color w:val="000000" w:themeColor="text1"/>
        </w:rPr>
        <w:fldChar w:fldCharType="end"/>
      </w:r>
      <w:r>
        <w:rPr>
          <w:rFonts w:hint="eastAsia"/>
          <w:color w:val="000000" w:themeColor="text1"/>
        </w:rPr>
        <w:t>。</w:t>
      </w:r>
    </w:p>
    <w:p w14:paraId="1BC2F3FE" w14:textId="77777777" w:rsidR="00C97EA2" w:rsidRDefault="00000000">
      <w:pPr>
        <w:pStyle w:val="a6"/>
        <w:keepNext/>
        <w:rPr>
          <w:color w:val="000000" w:themeColor="text1"/>
        </w:rPr>
      </w:pPr>
      <w:bookmarkStart w:id="22" w:name="_Ref7339642"/>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2</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bookmarkEnd w:id="22"/>
      <w:r>
        <w:rPr>
          <w:rFonts w:hint="eastAsia"/>
          <w:color w:val="000000" w:themeColor="text1"/>
        </w:rPr>
        <w:t>企业基本信息</w:t>
      </w:r>
    </w:p>
    <w:tbl>
      <w:tblPr>
        <w:tblW w:w="9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96"/>
        <w:gridCol w:w="1032"/>
        <w:gridCol w:w="1466"/>
        <w:gridCol w:w="53"/>
        <w:gridCol w:w="1109"/>
        <w:gridCol w:w="1643"/>
        <w:gridCol w:w="1057"/>
        <w:gridCol w:w="1856"/>
      </w:tblGrid>
      <w:tr w:rsidR="00C97EA2" w14:paraId="632CF6E9" w14:textId="77777777">
        <w:trPr>
          <w:trHeight w:val="397"/>
        </w:trPr>
        <w:tc>
          <w:tcPr>
            <w:tcW w:w="1928" w:type="dxa"/>
            <w:gridSpan w:val="2"/>
            <w:vAlign w:val="center"/>
          </w:tcPr>
          <w:p w14:paraId="211719F6"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bookmarkStart w:id="23" w:name="_Toc527104179"/>
            <w:bookmarkStart w:id="24" w:name="_Hlk532223951"/>
            <w:bookmarkEnd w:id="21"/>
            <w:proofErr w:type="spellStart"/>
            <w:r>
              <w:rPr>
                <w:rFonts w:ascii="Times New Roman" w:eastAsia="宋体" w:hAnsi="Times New Roman"/>
                <w:color w:val="000000" w:themeColor="text1"/>
                <w:sz w:val="21"/>
                <w:szCs w:val="21"/>
              </w:rPr>
              <w:t>企业名称</w:t>
            </w:r>
            <w:proofErr w:type="spellEnd"/>
          </w:p>
        </w:tc>
        <w:tc>
          <w:tcPr>
            <w:tcW w:w="2628" w:type="dxa"/>
            <w:gridSpan w:val="3"/>
            <w:vAlign w:val="center"/>
          </w:tcPr>
          <w:p w14:paraId="0E4BBF2C" w14:textId="77777777" w:rsidR="00C97EA2" w:rsidRDefault="00000000">
            <w:pPr>
              <w:spacing w:line="240" w:lineRule="auto"/>
              <w:ind w:firstLineChars="0" w:firstLine="0"/>
              <w:contextualSpacing/>
              <w:jc w:val="center"/>
              <w:rPr>
                <w:color w:val="000000" w:themeColor="text1"/>
                <w:sz w:val="21"/>
                <w:szCs w:val="21"/>
              </w:rPr>
            </w:pPr>
            <w:proofErr w:type="gramStart"/>
            <w:r>
              <w:rPr>
                <w:color w:val="000000" w:themeColor="text1"/>
                <w:sz w:val="21"/>
                <w:szCs w:val="21"/>
              </w:rPr>
              <w:t>江西铃格有色金属</w:t>
            </w:r>
            <w:proofErr w:type="gramEnd"/>
          </w:p>
          <w:p w14:paraId="0AF1B56F" w14:textId="77777777" w:rsidR="00C97EA2" w:rsidRDefault="00000000">
            <w:pPr>
              <w:spacing w:line="240" w:lineRule="auto"/>
              <w:ind w:firstLineChars="0" w:firstLine="0"/>
              <w:contextualSpacing/>
              <w:jc w:val="center"/>
              <w:rPr>
                <w:color w:val="000000" w:themeColor="text1"/>
                <w:sz w:val="21"/>
                <w:szCs w:val="21"/>
              </w:rPr>
            </w:pPr>
            <w:r>
              <w:rPr>
                <w:color w:val="000000" w:themeColor="text1"/>
                <w:sz w:val="21"/>
                <w:szCs w:val="21"/>
              </w:rPr>
              <w:t>加工有限公司</w:t>
            </w:r>
          </w:p>
        </w:tc>
        <w:tc>
          <w:tcPr>
            <w:tcW w:w="1643" w:type="dxa"/>
            <w:vAlign w:val="center"/>
          </w:tcPr>
          <w:p w14:paraId="75CA0A82"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法人代码</w:t>
            </w:r>
            <w:proofErr w:type="spellEnd"/>
          </w:p>
        </w:tc>
        <w:tc>
          <w:tcPr>
            <w:tcW w:w="2913" w:type="dxa"/>
            <w:gridSpan w:val="2"/>
            <w:vAlign w:val="center"/>
          </w:tcPr>
          <w:p w14:paraId="63021D5A" w14:textId="77777777" w:rsidR="00C97EA2" w:rsidRDefault="00000000">
            <w:pPr>
              <w:spacing w:line="240" w:lineRule="auto"/>
              <w:ind w:firstLineChars="0" w:firstLine="0"/>
              <w:contextualSpacing/>
              <w:jc w:val="center"/>
              <w:rPr>
                <w:color w:val="000000" w:themeColor="text1"/>
                <w:sz w:val="21"/>
                <w:szCs w:val="21"/>
              </w:rPr>
            </w:pPr>
            <w:r>
              <w:rPr>
                <w:rStyle w:val="showhidemsg1"/>
                <w:rFonts w:eastAsia="微软雅黑"/>
                <w:color w:val="000000"/>
                <w:sz w:val="21"/>
                <w:szCs w:val="21"/>
              </w:rPr>
              <w:t>91360108322283154U</w:t>
            </w:r>
          </w:p>
        </w:tc>
      </w:tr>
      <w:tr w:rsidR="00C97EA2" w14:paraId="06348AA8" w14:textId="77777777">
        <w:trPr>
          <w:trHeight w:val="397"/>
        </w:trPr>
        <w:tc>
          <w:tcPr>
            <w:tcW w:w="1928" w:type="dxa"/>
            <w:gridSpan w:val="2"/>
            <w:vAlign w:val="center"/>
          </w:tcPr>
          <w:p w14:paraId="4F093417"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法人代表</w:t>
            </w:r>
            <w:proofErr w:type="spellEnd"/>
          </w:p>
        </w:tc>
        <w:tc>
          <w:tcPr>
            <w:tcW w:w="1519" w:type="dxa"/>
            <w:gridSpan w:val="2"/>
            <w:vAlign w:val="center"/>
          </w:tcPr>
          <w:p w14:paraId="2F204254" w14:textId="77777777" w:rsidR="00C97EA2" w:rsidRDefault="00000000">
            <w:pPr>
              <w:spacing w:line="240" w:lineRule="auto"/>
              <w:ind w:firstLineChars="0" w:firstLine="0"/>
              <w:contextualSpacing/>
              <w:jc w:val="center"/>
              <w:rPr>
                <w:color w:val="000000" w:themeColor="text1"/>
                <w:sz w:val="21"/>
                <w:szCs w:val="21"/>
              </w:rPr>
            </w:pPr>
            <w:r>
              <w:rPr>
                <w:rFonts w:hint="eastAsia"/>
                <w:color w:val="000000" w:themeColor="text1"/>
                <w:sz w:val="21"/>
                <w:szCs w:val="21"/>
              </w:rPr>
              <w:t>刘建龙</w:t>
            </w:r>
          </w:p>
        </w:tc>
        <w:tc>
          <w:tcPr>
            <w:tcW w:w="1109" w:type="dxa"/>
            <w:vAlign w:val="center"/>
          </w:tcPr>
          <w:p w14:paraId="039D608B"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邮政编码</w:t>
            </w:r>
            <w:proofErr w:type="spellEnd"/>
          </w:p>
        </w:tc>
        <w:tc>
          <w:tcPr>
            <w:tcW w:w="1643" w:type="dxa"/>
            <w:vAlign w:val="center"/>
          </w:tcPr>
          <w:p w14:paraId="478D67AC" w14:textId="77777777" w:rsidR="00C97EA2" w:rsidRDefault="00000000">
            <w:pPr>
              <w:spacing w:line="240" w:lineRule="auto"/>
              <w:ind w:firstLineChars="0" w:firstLine="0"/>
              <w:contextualSpacing/>
              <w:jc w:val="center"/>
              <w:rPr>
                <w:color w:val="000000" w:themeColor="text1"/>
                <w:sz w:val="21"/>
                <w:szCs w:val="21"/>
              </w:rPr>
            </w:pPr>
            <w:r>
              <w:rPr>
                <w:rFonts w:hint="eastAsia"/>
                <w:color w:val="000000" w:themeColor="text1"/>
                <w:sz w:val="21"/>
                <w:szCs w:val="21"/>
              </w:rPr>
              <w:t>3</w:t>
            </w:r>
            <w:r>
              <w:rPr>
                <w:color w:val="000000" w:themeColor="text1"/>
                <w:sz w:val="21"/>
                <w:szCs w:val="21"/>
              </w:rPr>
              <w:t>30000</w:t>
            </w:r>
          </w:p>
        </w:tc>
        <w:tc>
          <w:tcPr>
            <w:tcW w:w="1057" w:type="dxa"/>
            <w:vAlign w:val="center"/>
          </w:tcPr>
          <w:p w14:paraId="16CF0DA6"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厂区面积</w:t>
            </w:r>
            <w:proofErr w:type="spellEnd"/>
          </w:p>
        </w:tc>
        <w:tc>
          <w:tcPr>
            <w:tcW w:w="1856" w:type="dxa"/>
            <w:vAlign w:val="center"/>
          </w:tcPr>
          <w:p w14:paraId="204B5CD1"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lang w:eastAsia="zh-CN"/>
              </w:rPr>
              <w:t>102000</w:t>
            </w:r>
            <w:r>
              <w:rPr>
                <w:rFonts w:ascii="Times New Roman" w:eastAsia="宋体" w:hAnsi="Times New Roman" w:hint="eastAsia"/>
                <w:color w:val="000000" w:themeColor="text1"/>
                <w:sz w:val="21"/>
                <w:szCs w:val="21"/>
                <w:lang w:eastAsia="zh-CN"/>
              </w:rPr>
              <w:t>平方米</w:t>
            </w:r>
          </w:p>
        </w:tc>
      </w:tr>
      <w:tr w:rsidR="00C97EA2" w14:paraId="0D5EE6F2" w14:textId="77777777">
        <w:trPr>
          <w:trHeight w:val="397"/>
        </w:trPr>
        <w:tc>
          <w:tcPr>
            <w:tcW w:w="1928" w:type="dxa"/>
            <w:gridSpan w:val="2"/>
            <w:vAlign w:val="center"/>
          </w:tcPr>
          <w:p w14:paraId="28B80282"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联系人</w:t>
            </w:r>
            <w:proofErr w:type="spellEnd"/>
          </w:p>
        </w:tc>
        <w:tc>
          <w:tcPr>
            <w:tcW w:w="1519" w:type="dxa"/>
            <w:gridSpan w:val="2"/>
            <w:vAlign w:val="center"/>
          </w:tcPr>
          <w:p w14:paraId="364506E6" w14:textId="77777777" w:rsidR="00C97EA2" w:rsidRDefault="00000000">
            <w:pPr>
              <w:spacing w:line="240" w:lineRule="auto"/>
              <w:ind w:firstLineChars="0" w:firstLine="0"/>
              <w:contextualSpacing/>
              <w:jc w:val="center"/>
              <w:rPr>
                <w:color w:val="000000" w:themeColor="text1"/>
                <w:sz w:val="21"/>
                <w:szCs w:val="21"/>
              </w:rPr>
            </w:pPr>
            <w:r>
              <w:rPr>
                <w:rFonts w:hint="eastAsia"/>
                <w:color w:val="000000" w:themeColor="text1"/>
                <w:sz w:val="21"/>
                <w:szCs w:val="21"/>
              </w:rPr>
              <w:t>黄文俊</w:t>
            </w:r>
          </w:p>
        </w:tc>
        <w:tc>
          <w:tcPr>
            <w:tcW w:w="1109" w:type="dxa"/>
            <w:vAlign w:val="center"/>
          </w:tcPr>
          <w:p w14:paraId="11267EF3"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电话</w:t>
            </w:r>
            <w:proofErr w:type="spellEnd"/>
          </w:p>
        </w:tc>
        <w:tc>
          <w:tcPr>
            <w:tcW w:w="1643" w:type="dxa"/>
            <w:vAlign w:val="center"/>
          </w:tcPr>
          <w:p w14:paraId="0CE0D825" w14:textId="77777777" w:rsidR="00C97EA2" w:rsidRDefault="00000000">
            <w:pPr>
              <w:spacing w:line="240" w:lineRule="auto"/>
              <w:ind w:firstLineChars="0" w:firstLine="0"/>
              <w:contextualSpacing/>
              <w:jc w:val="center"/>
              <w:rPr>
                <w:color w:val="000000" w:themeColor="text1"/>
                <w:sz w:val="21"/>
                <w:szCs w:val="21"/>
              </w:rPr>
            </w:pPr>
            <w:r>
              <w:rPr>
                <w:rFonts w:hint="eastAsia"/>
                <w:color w:val="000000" w:themeColor="text1"/>
                <w:sz w:val="21"/>
                <w:szCs w:val="21"/>
              </w:rPr>
              <w:t>1</w:t>
            </w:r>
            <w:r>
              <w:rPr>
                <w:color w:val="000000" w:themeColor="text1"/>
                <w:sz w:val="21"/>
                <w:szCs w:val="21"/>
              </w:rPr>
              <w:t>3879119967</w:t>
            </w:r>
          </w:p>
        </w:tc>
        <w:tc>
          <w:tcPr>
            <w:tcW w:w="1057" w:type="dxa"/>
            <w:vAlign w:val="center"/>
          </w:tcPr>
          <w:p w14:paraId="28D0A8D5"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电子邮箱</w:t>
            </w:r>
            <w:proofErr w:type="spellEnd"/>
          </w:p>
        </w:tc>
        <w:tc>
          <w:tcPr>
            <w:tcW w:w="1856" w:type="dxa"/>
            <w:vAlign w:val="center"/>
          </w:tcPr>
          <w:p w14:paraId="67E9BF5B" w14:textId="77777777" w:rsidR="00C97EA2" w:rsidRDefault="00000000">
            <w:pPr>
              <w:spacing w:line="240" w:lineRule="auto"/>
              <w:ind w:firstLineChars="0" w:firstLine="0"/>
              <w:contextualSpacing/>
              <w:jc w:val="center"/>
              <w:rPr>
                <w:color w:val="000000" w:themeColor="text1"/>
                <w:sz w:val="21"/>
                <w:szCs w:val="21"/>
              </w:rPr>
            </w:pPr>
            <w:r>
              <w:rPr>
                <w:rFonts w:hint="eastAsia"/>
                <w:color w:val="000000" w:themeColor="text1"/>
                <w:sz w:val="21"/>
                <w:szCs w:val="21"/>
              </w:rPr>
              <w:t>/</w:t>
            </w:r>
          </w:p>
        </w:tc>
      </w:tr>
      <w:tr w:rsidR="00C97EA2" w14:paraId="408ABE27" w14:textId="77777777">
        <w:trPr>
          <w:trHeight w:val="397"/>
        </w:trPr>
        <w:tc>
          <w:tcPr>
            <w:tcW w:w="1928" w:type="dxa"/>
            <w:gridSpan w:val="2"/>
            <w:vAlign w:val="center"/>
          </w:tcPr>
          <w:p w14:paraId="0CCE8013"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单位地址</w:t>
            </w:r>
            <w:proofErr w:type="spellEnd"/>
          </w:p>
        </w:tc>
        <w:tc>
          <w:tcPr>
            <w:tcW w:w="7184" w:type="dxa"/>
            <w:gridSpan w:val="6"/>
            <w:vAlign w:val="center"/>
          </w:tcPr>
          <w:p w14:paraId="6914082E" w14:textId="77777777" w:rsidR="00C97EA2" w:rsidRDefault="00000000">
            <w:pPr>
              <w:tabs>
                <w:tab w:val="left" w:pos="826"/>
              </w:tabs>
              <w:ind w:firstLine="420"/>
              <w:jc w:val="center"/>
              <w:rPr>
                <w:sz w:val="21"/>
                <w:szCs w:val="21"/>
              </w:rPr>
            </w:pPr>
            <w:r>
              <w:rPr>
                <w:sz w:val="21"/>
                <w:szCs w:val="21"/>
              </w:rPr>
              <w:t>江西南昌市经济开发区</w:t>
            </w:r>
            <w:r>
              <w:rPr>
                <w:rFonts w:hint="eastAsia"/>
                <w:sz w:val="21"/>
                <w:szCs w:val="21"/>
              </w:rPr>
              <w:t>白水湖工业园内</w:t>
            </w:r>
          </w:p>
        </w:tc>
      </w:tr>
      <w:tr w:rsidR="00C97EA2" w14:paraId="76794CAB" w14:textId="77777777">
        <w:trPr>
          <w:trHeight w:val="397"/>
        </w:trPr>
        <w:tc>
          <w:tcPr>
            <w:tcW w:w="1928" w:type="dxa"/>
            <w:gridSpan w:val="2"/>
            <w:vAlign w:val="center"/>
          </w:tcPr>
          <w:p w14:paraId="25ADB829"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所在工业园区</w:t>
            </w:r>
            <w:proofErr w:type="spellEnd"/>
          </w:p>
        </w:tc>
        <w:tc>
          <w:tcPr>
            <w:tcW w:w="1466" w:type="dxa"/>
            <w:vAlign w:val="center"/>
          </w:tcPr>
          <w:p w14:paraId="147EB625" w14:textId="77777777" w:rsidR="00C97EA2" w:rsidRDefault="00000000">
            <w:pPr>
              <w:spacing w:line="240" w:lineRule="auto"/>
              <w:ind w:firstLineChars="0" w:firstLine="0"/>
              <w:contextualSpacing/>
              <w:jc w:val="center"/>
              <w:rPr>
                <w:color w:val="000000" w:themeColor="text1"/>
                <w:sz w:val="21"/>
                <w:szCs w:val="21"/>
              </w:rPr>
            </w:pPr>
            <w:r>
              <w:rPr>
                <w:sz w:val="21"/>
                <w:szCs w:val="21"/>
              </w:rPr>
              <w:t>南昌市经济开发区</w:t>
            </w:r>
            <w:r>
              <w:rPr>
                <w:rFonts w:hint="eastAsia"/>
                <w:sz w:val="21"/>
                <w:szCs w:val="21"/>
              </w:rPr>
              <w:t>白水湖工业园</w:t>
            </w:r>
          </w:p>
        </w:tc>
        <w:tc>
          <w:tcPr>
            <w:tcW w:w="1162" w:type="dxa"/>
            <w:gridSpan w:val="2"/>
            <w:vAlign w:val="center"/>
          </w:tcPr>
          <w:p w14:paraId="5C1E5439"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地理坐标</w:t>
            </w:r>
            <w:proofErr w:type="spellEnd"/>
          </w:p>
        </w:tc>
        <w:tc>
          <w:tcPr>
            <w:tcW w:w="4556" w:type="dxa"/>
            <w:gridSpan w:val="3"/>
            <w:vAlign w:val="center"/>
          </w:tcPr>
          <w:p w14:paraId="1292040C" w14:textId="77777777" w:rsidR="00C97EA2" w:rsidRDefault="00000000">
            <w:pPr>
              <w:pStyle w:val="TableParagraph"/>
              <w:tabs>
                <w:tab w:val="left" w:pos="2144"/>
              </w:tabs>
              <w:kinsoku w:val="0"/>
              <w:overflowPunct w:val="0"/>
              <w:spacing w:before="6"/>
              <w:ind w:left="104"/>
              <w:jc w:val="center"/>
              <w:rPr>
                <w:rFonts w:ascii="Times New Roman" w:eastAsia="宋体" w:hAnsi="Times New Roman"/>
                <w:sz w:val="21"/>
                <w:szCs w:val="21"/>
                <w:lang w:eastAsia="zh-CN"/>
              </w:rPr>
            </w:pPr>
            <w:r>
              <w:rPr>
                <w:rFonts w:ascii="Times New Roman" w:eastAsia="宋体" w:hAnsi="Times New Roman"/>
                <w:sz w:val="21"/>
                <w:szCs w:val="21"/>
                <w:lang w:eastAsia="zh-CN"/>
              </w:rPr>
              <w:t>经度：</w:t>
            </w:r>
            <w:r>
              <w:rPr>
                <w:rFonts w:ascii="Times New Roman" w:eastAsia="宋体" w:hAnsi="Times New Roman"/>
                <w:sz w:val="21"/>
                <w:szCs w:val="21"/>
                <w:lang w:eastAsia="zh-CN"/>
              </w:rPr>
              <w:t>115°52′56.83″</w:t>
            </w:r>
          </w:p>
          <w:p w14:paraId="06B20513" w14:textId="77777777" w:rsidR="00C97EA2" w:rsidRDefault="00000000">
            <w:pPr>
              <w:pStyle w:val="TableParagraph"/>
              <w:tabs>
                <w:tab w:val="left" w:pos="2144"/>
              </w:tabs>
              <w:kinsoku w:val="0"/>
              <w:overflowPunct w:val="0"/>
              <w:contextualSpacing/>
              <w:jc w:val="center"/>
              <w:rPr>
                <w:rFonts w:ascii="Times New Roman" w:eastAsia="宋体" w:hAnsi="Times New Roman"/>
                <w:color w:val="000000" w:themeColor="text1"/>
                <w:sz w:val="21"/>
                <w:szCs w:val="21"/>
                <w:lang w:eastAsia="zh-CN"/>
              </w:rPr>
            </w:pPr>
            <w:r>
              <w:rPr>
                <w:rFonts w:ascii="Times New Roman" w:eastAsia="宋体" w:hAnsi="Times New Roman"/>
                <w:sz w:val="21"/>
                <w:szCs w:val="21"/>
                <w:lang w:eastAsia="zh-CN"/>
              </w:rPr>
              <w:t>纬度：</w:t>
            </w:r>
            <w:r>
              <w:rPr>
                <w:rFonts w:ascii="Times New Roman" w:eastAsia="宋体" w:hAnsi="Times New Roman"/>
                <w:sz w:val="21"/>
                <w:szCs w:val="21"/>
                <w:lang w:eastAsia="zh-CN"/>
              </w:rPr>
              <w:t>28°46′57.74″</w:t>
            </w:r>
          </w:p>
        </w:tc>
      </w:tr>
      <w:tr w:rsidR="00C97EA2" w14:paraId="37766B9D" w14:textId="77777777">
        <w:trPr>
          <w:trHeight w:val="397"/>
        </w:trPr>
        <w:tc>
          <w:tcPr>
            <w:tcW w:w="1928" w:type="dxa"/>
            <w:gridSpan w:val="2"/>
            <w:vAlign w:val="center"/>
          </w:tcPr>
          <w:p w14:paraId="267F20C0"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年运行天数（天</w:t>
            </w:r>
            <w:proofErr w:type="spellEnd"/>
            <w:r>
              <w:rPr>
                <w:rFonts w:ascii="Times New Roman" w:eastAsia="宋体" w:hAnsi="Times New Roman"/>
                <w:color w:val="000000" w:themeColor="text1"/>
                <w:sz w:val="21"/>
                <w:szCs w:val="21"/>
              </w:rPr>
              <w:t>）</w:t>
            </w:r>
          </w:p>
        </w:tc>
        <w:tc>
          <w:tcPr>
            <w:tcW w:w="1466" w:type="dxa"/>
            <w:vAlign w:val="center"/>
          </w:tcPr>
          <w:p w14:paraId="76183D7D" w14:textId="77777777" w:rsidR="00C97EA2" w:rsidRDefault="00000000">
            <w:pPr>
              <w:tabs>
                <w:tab w:val="left" w:pos="1215"/>
              </w:tabs>
              <w:spacing w:line="240" w:lineRule="auto"/>
              <w:ind w:firstLineChars="0" w:firstLine="0"/>
              <w:contextualSpacing/>
              <w:jc w:val="center"/>
              <w:rPr>
                <w:color w:val="000000" w:themeColor="text1"/>
                <w:sz w:val="21"/>
                <w:szCs w:val="21"/>
              </w:rPr>
            </w:pPr>
            <w:r>
              <w:rPr>
                <w:color w:val="000000" w:themeColor="text1"/>
                <w:sz w:val="21"/>
                <w:szCs w:val="21"/>
              </w:rPr>
              <w:t>330</w:t>
            </w:r>
          </w:p>
        </w:tc>
        <w:tc>
          <w:tcPr>
            <w:tcW w:w="1162" w:type="dxa"/>
            <w:gridSpan w:val="2"/>
            <w:vAlign w:val="center"/>
          </w:tcPr>
          <w:p w14:paraId="1AFBD927"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主要业务</w:t>
            </w:r>
            <w:proofErr w:type="spellEnd"/>
          </w:p>
        </w:tc>
        <w:tc>
          <w:tcPr>
            <w:tcW w:w="4556" w:type="dxa"/>
            <w:gridSpan w:val="3"/>
            <w:vAlign w:val="center"/>
          </w:tcPr>
          <w:p w14:paraId="4AC660A5"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6</w:t>
            </w:r>
            <w:r>
              <w:rPr>
                <w:color w:val="000000" w:themeColor="text1"/>
                <w:sz w:val="21"/>
                <w:szCs w:val="21"/>
              </w:rPr>
              <w:t>0</w:t>
            </w:r>
            <w:r>
              <w:rPr>
                <w:rFonts w:hint="eastAsia"/>
                <w:color w:val="000000" w:themeColor="text1"/>
                <w:sz w:val="21"/>
                <w:szCs w:val="21"/>
              </w:rPr>
              <w:t>万套</w:t>
            </w:r>
            <w:r>
              <w:rPr>
                <w:rFonts w:hint="eastAsia"/>
                <w:color w:val="000000" w:themeColor="text1"/>
                <w:sz w:val="21"/>
                <w:szCs w:val="21"/>
              </w:rPr>
              <w:t>D</w:t>
            </w:r>
            <w:r>
              <w:rPr>
                <w:color w:val="000000" w:themeColor="text1"/>
                <w:sz w:val="21"/>
                <w:szCs w:val="21"/>
              </w:rPr>
              <w:t>CT</w:t>
            </w:r>
            <w:r>
              <w:rPr>
                <w:rFonts w:hint="eastAsia"/>
                <w:color w:val="000000" w:themeColor="text1"/>
                <w:sz w:val="21"/>
                <w:szCs w:val="21"/>
              </w:rPr>
              <w:t>变速箱壳体</w:t>
            </w:r>
          </w:p>
        </w:tc>
      </w:tr>
      <w:tr w:rsidR="00C97EA2" w14:paraId="5971885C" w14:textId="77777777">
        <w:trPr>
          <w:trHeight w:val="397"/>
        </w:trPr>
        <w:tc>
          <w:tcPr>
            <w:tcW w:w="1928" w:type="dxa"/>
            <w:gridSpan w:val="2"/>
            <w:vAlign w:val="center"/>
          </w:tcPr>
          <w:p w14:paraId="550B3F6C"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登记注册类型</w:t>
            </w:r>
            <w:proofErr w:type="spellEnd"/>
          </w:p>
        </w:tc>
        <w:tc>
          <w:tcPr>
            <w:tcW w:w="2628" w:type="dxa"/>
            <w:gridSpan w:val="3"/>
            <w:vAlign w:val="center"/>
          </w:tcPr>
          <w:p w14:paraId="2B8D06D3" w14:textId="77777777" w:rsidR="00C97EA2" w:rsidRDefault="00000000">
            <w:pPr>
              <w:pStyle w:val="aff2"/>
              <w:spacing w:line="240" w:lineRule="auto"/>
              <w:ind w:firstLine="420"/>
              <w:contextualSpacing/>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有限公司</w:t>
            </w:r>
          </w:p>
        </w:tc>
        <w:tc>
          <w:tcPr>
            <w:tcW w:w="1643" w:type="dxa"/>
            <w:vAlign w:val="center"/>
          </w:tcPr>
          <w:p w14:paraId="5C4B9867"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企业规模</w:t>
            </w:r>
            <w:proofErr w:type="spellEnd"/>
          </w:p>
        </w:tc>
        <w:tc>
          <w:tcPr>
            <w:tcW w:w="2913" w:type="dxa"/>
            <w:gridSpan w:val="2"/>
            <w:vAlign w:val="center"/>
          </w:tcPr>
          <w:p w14:paraId="5B2299C2" w14:textId="77777777" w:rsidR="00C97EA2" w:rsidRDefault="00000000">
            <w:pPr>
              <w:pStyle w:val="TableParagraph"/>
              <w:tabs>
                <w:tab w:val="left" w:pos="1170"/>
                <w:tab w:val="left" w:pos="2154"/>
              </w:tabs>
              <w:kinsoku w:val="0"/>
              <w:overflowPunct w:val="0"/>
              <w:contextualSpacing/>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proofErr w:type="spellStart"/>
            <w:r>
              <w:rPr>
                <w:rFonts w:ascii="Times New Roman" w:eastAsia="宋体" w:hAnsi="Times New Roman"/>
                <w:color w:val="000000" w:themeColor="text1"/>
                <w:sz w:val="21"/>
                <w:szCs w:val="21"/>
              </w:rPr>
              <w:t>大型</w:t>
            </w:r>
            <w:proofErr w:type="spellEnd"/>
            <w:r>
              <w:rPr>
                <w:rFonts w:ascii="Times New Roman" w:eastAsia="宋体" w:hAnsi="Times New Roman"/>
                <w:color w:val="000000" w:themeColor="text1"/>
                <w:sz w:val="21"/>
                <w:szCs w:val="21"/>
                <w:lang w:eastAsia="zh-CN"/>
              </w:rPr>
              <w:t xml:space="preserve">   </w:t>
            </w:r>
            <w:r>
              <w:rPr>
                <w:rFonts w:ascii="Times New Roman" w:eastAsia="宋体" w:hAnsi="Times New Roman"/>
                <w:color w:val="000000" w:themeColor="text1"/>
                <w:sz w:val="21"/>
                <w:szCs w:val="21"/>
              </w:rPr>
              <w:t>●</w:t>
            </w:r>
            <w:proofErr w:type="spellStart"/>
            <w:r>
              <w:rPr>
                <w:rFonts w:ascii="Times New Roman" w:eastAsia="宋体" w:hAnsi="Times New Roman"/>
                <w:color w:val="000000" w:themeColor="text1"/>
                <w:sz w:val="21"/>
                <w:szCs w:val="21"/>
              </w:rPr>
              <w:t>中型</w:t>
            </w:r>
            <w:proofErr w:type="spellEnd"/>
            <w:r>
              <w:rPr>
                <w:rFonts w:ascii="Times New Roman" w:eastAsia="宋体" w:hAnsi="Times New Roman"/>
                <w:color w:val="000000" w:themeColor="text1"/>
                <w:sz w:val="21"/>
                <w:szCs w:val="21"/>
                <w:lang w:eastAsia="zh-CN"/>
              </w:rPr>
              <w:t xml:space="preserve">   </w:t>
            </w:r>
            <w:r>
              <w:rPr>
                <w:rFonts w:ascii="Times New Roman" w:eastAsia="宋体" w:hAnsi="Times New Roman"/>
                <w:color w:val="000000" w:themeColor="text1"/>
                <w:sz w:val="21"/>
                <w:szCs w:val="21"/>
              </w:rPr>
              <w:t>○</w:t>
            </w:r>
            <w:proofErr w:type="spellStart"/>
            <w:r>
              <w:rPr>
                <w:rFonts w:ascii="Times New Roman" w:eastAsia="宋体" w:hAnsi="Times New Roman"/>
                <w:color w:val="000000" w:themeColor="text1"/>
                <w:sz w:val="21"/>
                <w:szCs w:val="21"/>
              </w:rPr>
              <w:t>小型</w:t>
            </w:r>
            <w:proofErr w:type="spellEnd"/>
          </w:p>
        </w:tc>
      </w:tr>
      <w:tr w:rsidR="00C97EA2" w14:paraId="00492418" w14:textId="77777777">
        <w:trPr>
          <w:trHeight w:val="397"/>
        </w:trPr>
        <w:tc>
          <w:tcPr>
            <w:tcW w:w="1928" w:type="dxa"/>
            <w:gridSpan w:val="2"/>
            <w:vAlign w:val="center"/>
          </w:tcPr>
          <w:p w14:paraId="738905F0"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lang w:eastAsia="zh-CN"/>
              </w:rPr>
              <w:t>投产</w:t>
            </w:r>
            <w:proofErr w:type="spellStart"/>
            <w:r>
              <w:rPr>
                <w:rFonts w:ascii="Times New Roman" w:eastAsia="宋体" w:hAnsi="Times New Roman"/>
                <w:color w:val="000000" w:themeColor="text1"/>
                <w:sz w:val="21"/>
                <w:szCs w:val="21"/>
              </w:rPr>
              <w:t>时间</w:t>
            </w:r>
            <w:proofErr w:type="spellEnd"/>
          </w:p>
        </w:tc>
        <w:tc>
          <w:tcPr>
            <w:tcW w:w="2628" w:type="dxa"/>
            <w:gridSpan w:val="3"/>
            <w:vAlign w:val="center"/>
          </w:tcPr>
          <w:p w14:paraId="6AB5C431" w14:textId="77777777" w:rsidR="00C97EA2" w:rsidRDefault="00000000">
            <w:pPr>
              <w:spacing w:line="240" w:lineRule="auto"/>
              <w:ind w:firstLineChars="0" w:firstLine="0"/>
              <w:contextualSpacing/>
              <w:jc w:val="center"/>
              <w:rPr>
                <w:color w:val="000000" w:themeColor="text1"/>
                <w:sz w:val="21"/>
                <w:szCs w:val="21"/>
              </w:rPr>
            </w:pPr>
            <w:r>
              <w:rPr>
                <w:sz w:val="21"/>
                <w:szCs w:val="21"/>
              </w:rPr>
              <w:t>2017</w:t>
            </w:r>
            <w:r>
              <w:rPr>
                <w:sz w:val="21"/>
                <w:szCs w:val="21"/>
              </w:rPr>
              <w:t>年</w:t>
            </w:r>
            <w:r>
              <w:rPr>
                <w:sz w:val="21"/>
                <w:szCs w:val="21"/>
              </w:rPr>
              <w:t>6</w:t>
            </w:r>
            <w:r>
              <w:rPr>
                <w:sz w:val="21"/>
                <w:szCs w:val="21"/>
              </w:rPr>
              <w:t>月</w:t>
            </w:r>
          </w:p>
        </w:tc>
        <w:tc>
          <w:tcPr>
            <w:tcW w:w="1643" w:type="dxa"/>
            <w:vAlign w:val="center"/>
          </w:tcPr>
          <w:p w14:paraId="5A347D51"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最新改扩建时间</w:t>
            </w:r>
            <w:proofErr w:type="spellEnd"/>
          </w:p>
        </w:tc>
        <w:tc>
          <w:tcPr>
            <w:tcW w:w="2913" w:type="dxa"/>
            <w:gridSpan w:val="2"/>
            <w:vAlign w:val="center"/>
          </w:tcPr>
          <w:p w14:paraId="2AB86D62" w14:textId="77777777" w:rsidR="00C97EA2" w:rsidRDefault="00000000">
            <w:pPr>
              <w:spacing w:line="240" w:lineRule="auto"/>
              <w:ind w:firstLineChars="0" w:firstLine="0"/>
              <w:contextualSpacing/>
              <w:jc w:val="center"/>
              <w:rPr>
                <w:color w:val="000000" w:themeColor="text1"/>
                <w:sz w:val="21"/>
                <w:szCs w:val="21"/>
              </w:rPr>
            </w:pPr>
            <w:r>
              <w:rPr>
                <w:color w:val="000000" w:themeColor="text1"/>
                <w:sz w:val="21"/>
                <w:szCs w:val="21"/>
              </w:rPr>
              <w:t>/</w:t>
            </w:r>
          </w:p>
        </w:tc>
      </w:tr>
      <w:tr w:rsidR="00C97EA2" w14:paraId="4234FC02" w14:textId="77777777">
        <w:trPr>
          <w:trHeight w:val="397"/>
        </w:trPr>
        <w:tc>
          <w:tcPr>
            <w:tcW w:w="1928" w:type="dxa"/>
            <w:gridSpan w:val="2"/>
            <w:vAlign w:val="center"/>
          </w:tcPr>
          <w:p w14:paraId="10FA57E1"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废水排放量（吨</w:t>
            </w:r>
            <w:proofErr w:type="spellEnd"/>
            <w:r>
              <w:rPr>
                <w:rFonts w:ascii="Times New Roman" w:eastAsia="宋体" w:hAnsi="Times New Roman"/>
                <w:color w:val="000000" w:themeColor="text1"/>
                <w:sz w:val="21"/>
                <w:szCs w:val="21"/>
              </w:rPr>
              <w:t>）</w:t>
            </w:r>
          </w:p>
        </w:tc>
        <w:tc>
          <w:tcPr>
            <w:tcW w:w="2628" w:type="dxa"/>
            <w:gridSpan w:val="3"/>
            <w:vAlign w:val="center"/>
          </w:tcPr>
          <w:p w14:paraId="6F0A1E31" w14:textId="77777777" w:rsidR="00C97EA2" w:rsidRDefault="00000000">
            <w:pPr>
              <w:spacing w:line="240" w:lineRule="auto"/>
              <w:ind w:firstLineChars="0" w:firstLine="0"/>
              <w:contextualSpacing/>
              <w:jc w:val="center"/>
              <w:rPr>
                <w:color w:val="000000" w:themeColor="text1"/>
                <w:sz w:val="21"/>
                <w:szCs w:val="21"/>
              </w:rPr>
            </w:pPr>
            <w:r>
              <w:rPr>
                <w:sz w:val="21"/>
                <w:szCs w:val="21"/>
              </w:rPr>
              <w:t>200m³/d</w:t>
            </w:r>
          </w:p>
        </w:tc>
        <w:tc>
          <w:tcPr>
            <w:tcW w:w="1643" w:type="dxa"/>
            <w:vAlign w:val="center"/>
          </w:tcPr>
          <w:p w14:paraId="723522A2"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废水排放去向</w:t>
            </w:r>
            <w:proofErr w:type="spellEnd"/>
          </w:p>
        </w:tc>
        <w:tc>
          <w:tcPr>
            <w:tcW w:w="2913" w:type="dxa"/>
            <w:gridSpan w:val="2"/>
            <w:vAlign w:val="center"/>
          </w:tcPr>
          <w:p w14:paraId="7B7E955D" w14:textId="77777777" w:rsidR="00C97EA2" w:rsidRDefault="00000000">
            <w:pPr>
              <w:spacing w:line="240" w:lineRule="auto"/>
              <w:ind w:firstLineChars="0" w:firstLine="0"/>
              <w:contextualSpacing/>
              <w:jc w:val="center"/>
              <w:rPr>
                <w:color w:val="000000" w:themeColor="text1"/>
                <w:sz w:val="21"/>
                <w:szCs w:val="21"/>
              </w:rPr>
            </w:pPr>
            <w:r>
              <w:rPr>
                <w:color w:val="000000" w:themeColor="text1"/>
                <w:sz w:val="21"/>
                <w:szCs w:val="21"/>
              </w:rPr>
              <w:t>工业废水集中处理厂</w:t>
            </w:r>
          </w:p>
        </w:tc>
      </w:tr>
      <w:tr w:rsidR="00C97EA2" w14:paraId="45D1E9A8" w14:textId="77777777">
        <w:trPr>
          <w:trHeight w:val="397"/>
        </w:trPr>
        <w:tc>
          <w:tcPr>
            <w:tcW w:w="1928" w:type="dxa"/>
            <w:gridSpan w:val="2"/>
            <w:vAlign w:val="center"/>
          </w:tcPr>
          <w:p w14:paraId="05B4AFDF"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环境事故发生情况</w:t>
            </w:r>
            <w:proofErr w:type="spellEnd"/>
          </w:p>
        </w:tc>
        <w:tc>
          <w:tcPr>
            <w:tcW w:w="7184" w:type="dxa"/>
            <w:gridSpan w:val="6"/>
            <w:vAlign w:val="center"/>
          </w:tcPr>
          <w:p w14:paraId="7FCBBB00" w14:textId="77777777" w:rsidR="00C97EA2" w:rsidRDefault="00000000">
            <w:pPr>
              <w:pStyle w:val="TableParagraph"/>
              <w:tabs>
                <w:tab w:val="left" w:pos="1074"/>
                <w:tab w:val="left" w:pos="4170"/>
                <w:tab w:val="left" w:pos="5850"/>
              </w:tabs>
              <w:kinsoku w:val="0"/>
              <w:overflowPunct w:val="0"/>
              <w:contextualSpacing/>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w:t>
            </w:r>
            <w:r>
              <w:rPr>
                <w:rFonts w:ascii="Times New Roman" w:eastAsia="宋体" w:hAnsi="Times New Roman"/>
                <w:color w:val="000000" w:themeColor="text1"/>
                <w:sz w:val="21"/>
                <w:szCs w:val="21"/>
                <w:lang w:eastAsia="zh-CN"/>
              </w:rPr>
              <w:sym w:font="Wingdings" w:char="00FE"/>
            </w:r>
            <w:r>
              <w:rPr>
                <w:rFonts w:ascii="Times New Roman" w:eastAsia="宋体" w:hAnsi="Times New Roman"/>
                <w:color w:val="000000" w:themeColor="text1"/>
                <w:spacing w:val="-123"/>
                <w:sz w:val="21"/>
                <w:szCs w:val="21"/>
                <w:lang w:eastAsia="zh-CN"/>
              </w:rPr>
              <w:t></w:t>
            </w:r>
            <w:r>
              <w:rPr>
                <w:rFonts w:ascii="Times New Roman" w:eastAsia="宋体" w:hAnsi="Times New Roman"/>
                <w:color w:val="000000" w:themeColor="text1"/>
                <w:sz w:val="21"/>
                <w:szCs w:val="21"/>
                <w:lang w:eastAsia="zh-CN"/>
              </w:rPr>
              <w:t>无</w:t>
            </w:r>
            <w:r>
              <w:rPr>
                <w:rFonts w:ascii="Times New Roman" w:eastAsia="宋体" w:hAnsi="Times New Roman"/>
                <w:color w:val="000000" w:themeColor="text1"/>
                <w:sz w:val="21"/>
                <w:szCs w:val="21"/>
                <w:lang w:eastAsia="zh-CN"/>
              </w:rPr>
              <w:t xml:space="preserve">    </w:t>
            </w:r>
            <w:r>
              <w:rPr>
                <w:rFonts w:ascii="Times New Roman" w:eastAsia="宋体" w:hAnsi="Times New Roman"/>
                <w:color w:val="000000" w:themeColor="text1"/>
                <w:sz w:val="21"/>
                <w:szCs w:val="21"/>
                <w:lang w:eastAsia="zh-CN"/>
              </w:rPr>
              <w:sym w:font="Wingdings" w:char="F0A8"/>
            </w:r>
            <w:r>
              <w:rPr>
                <w:rFonts w:ascii="Times New Roman" w:eastAsia="宋体" w:hAnsi="Times New Roman"/>
                <w:color w:val="000000" w:themeColor="text1"/>
                <w:sz w:val="21"/>
                <w:szCs w:val="21"/>
                <w:lang w:eastAsia="zh-CN"/>
              </w:rPr>
              <w:t>有，其中火灾次数：</w:t>
            </w:r>
            <w:r>
              <w:rPr>
                <w:rFonts w:ascii="Times New Roman" w:eastAsia="宋体" w:hAnsi="Times New Roman"/>
                <w:color w:val="000000" w:themeColor="text1"/>
                <w:sz w:val="21"/>
                <w:szCs w:val="21"/>
                <w:lang w:eastAsia="zh-CN"/>
              </w:rPr>
              <w:t xml:space="preserve">     </w:t>
            </w:r>
            <w:r>
              <w:rPr>
                <w:rFonts w:ascii="Times New Roman" w:eastAsia="宋体" w:hAnsi="Times New Roman"/>
                <w:color w:val="000000" w:themeColor="text1"/>
                <w:sz w:val="21"/>
                <w:szCs w:val="21"/>
                <w:lang w:eastAsia="zh-CN"/>
              </w:rPr>
              <w:t>爆炸次数：</w:t>
            </w:r>
            <w:r>
              <w:rPr>
                <w:rFonts w:ascii="Times New Roman" w:eastAsia="宋体" w:hAnsi="Times New Roman"/>
                <w:color w:val="000000" w:themeColor="text1"/>
                <w:sz w:val="21"/>
                <w:szCs w:val="21"/>
                <w:lang w:eastAsia="zh-CN"/>
              </w:rPr>
              <w:t xml:space="preserve">     </w:t>
            </w:r>
            <w:r>
              <w:rPr>
                <w:rFonts w:ascii="Times New Roman" w:eastAsia="宋体" w:hAnsi="Times New Roman"/>
                <w:color w:val="000000" w:themeColor="text1"/>
                <w:sz w:val="21"/>
                <w:szCs w:val="21"/>
                <w:lang w:eastAsia="zh-CN"/>
              </w:rPr>
              <w:t>泄漏次数：</w:t>
            </w:r>
          </w:p>
        </w:tc>
      </w:tr>
      <w:tr w:rsidR="00C97EA2" w14:paraId="13869C85" w14:textId="77777777">
        <w:trPr>
          <w:trHeight w:val="397"/>
        </w:trPr>
        <w:tc>
          <w:tcPr>
            <w:tcW w:w="896" w:type="dxa"/>
            <w:vMerge w:val="restart"/>
            <w:vAlign w:val="center"/>
          </w:tcPr>
          <w:p w14:paraId="20FDB936"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近三年突发环境事件发生情</w:t>
            </w:r>
          </w:p>
        </w:tc>
        <w:tc>
          <w:tcPr>
            <w:tcW w:w="1032" w:type="dxa"/>
            <w:vAlign w:val="center"/>
          </w:tcPr>
          <w:p w14:paraId="40B704AA"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发生时间</w:t>
            </w:r>
            <w:proofErr w:type="spellEnd"/>
          </w:p>
        </w:tc>
        <w:tc>
          <w:tcPr>
            <w:tcW w:w="1466" w:type="dxa"/>
            <w:vAlign w:val="center"/>
          </w:tcPr>
          <w:p w14:paraId="483AC280"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事故维持时间（小时）</w:t>
            </w:r>
          </w:p>
        </w:tc>
        <w:tc>
          <w:tcPr>
            <w:tcW w:w="1162" w:type="dxa"/>
            <w:gridSpan w:val="2"/>
            <w:vAlign w:val="center"/>
          </w:tcPr>
          <w:p w14:paraId="1144930D"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发生工段</w:t>
            </w:r>
            <w:proofErr w:type="spellEnd"/>
          </w:p>
        </w:tc>
        <w:tc>
          <w:tcPr>
            <w:tcW w:w="2700" w:type="dxa"/>
            <w:gridSpan w:val="2"/>
            <w:vAlign w:val="center"/>
          </w:tcPr>
          <w:p w14:paraId="0ECA1871"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事件描述（损失、伤亡、影响范围、处置措施、整改措施）</w:t>
            </w:r>
          </w:p>
        </w:tc>
        <w:tc>
          <w:tcPr>
            <w:tcW w:w="1856" w:type="dxa"/>
            <w:vAlign w:val="center"/>
          </w:tcPr>
          <w:p w14:paraId="7A185BCC"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原因及经验教训</w:t>
            </w:r>
          </w:p>
        </w:tc>
      </w:tr>
      <w:tr w:rsidR="00C97EA2" w14:paraId="2EEC9E0C" w14:textId="77777777">
        <w:trPr>
          <w:trHeight w:val="397"/>
        </w:trPr>
        <w:tc>
          <w:tcPr>
            <w:tcW w:w="896" w:type="dxa"/>
            <w:vMerge/>
            <w:vAlign w:val="center"/>
          </w:tcPr>
          <w:p w14:paraId="2E2F5416" w14:textId="77777777" w:rsidR="00C97EA2" w:rsidRDefault="00C97EA2">
            <w:pPr>
              <w:pStyle w:val="TableParagraph"/>
              <w:kinsoku w:val="0"/>
              <w:overflowPunct w:val="0"/>
              <w:contextualSpacing/>
              <w:jc w:val="center"/>
              <w:rPr>
                <w:rFonts w:ascii="Times New Roman" w:eastAsia="宋体" w:hAnsi="Times New Roman"/>
                <w:color w:val="000000" w:themeColor="text1"/>
                <w:sz w:val="21"/>
                <w:szCs w:val="21"/>
                <w:lang w:eastAsia="zh-CN"/>
              </w:rPr>
            </w:pPr>
          </w:p>
        </w:tc>
        <w:tc>
          <w:tcPr>
            <w:tcW w:w="1032" w:type="dxa"/>
            <w:vAlign w:val="center"/>
          </w:tcPr>
          <w:p w14:paraId="68B9AB8D" w14:textId="77777777" w:rsidR="00C97EA2" w:rsidRDefault="00000000">
            <w:pPr>
              <w:spacing w:line="240" w:lineRule="auto"/>
              <w:ind w:firstLineChars="0" w:firstLine="0"/>
              <w:contextualSpacing/>
              <w:jc w:val="center"/>
              <w:rPr>
                <w:color w:val="000000" w:themeColor="text1"/>
                <w:sz w:val="21"/>
                <w:szCs w:val="21"/>
              </w:rPr>
            </w:pPr>
            <w:r>
              <w:rPr>
                <w:color w:val="000000" w:themeColor="text1"/>
                <w:sz w:val="21"/>
                <w:szCs w:val="21"/>
              </w:rPr>
              <w:t>无</w:t>
            </w:r>
          </w:p>
        </w:tc>
        <w:tc>
          <w:tcPr>
            <w:tcW w:w="1466" w:type="dxa"/>
            <w:vAlign w:val="center"/>
          </w:tcPr>
          <w:p w14:paraId="35F73F14" w14:textId="77777777" w:rsidR="00C97EA2" w:rsidRDefault="00000000">
            <w:pPr>
              <w:spacing w:line="240" w:lineRule="auto"/>
              <w:ind w:firstLineChars="0" w:firstLine="0"/>
              <w:contextualSpacing/>
              <w:jc w:val="center"/>
              <w:rPr>
                <w:color w:val="000000" w:themeColor="text1"/>
                <w:sz w:val="21"/>
                <w:szCs w:val="21"/>
              </w:rPr>
            </w:pPr>
            <w:r>
              <w:rPr>
                <w:color w:val="000000" w:themeColor="text1"/>
                <w:sz w:val="21"/>
                <w:szCs w:val="21"/>
              </w:rPr>
              <w:t>无</w:t>
            </w:r>
          </w:p>
        </w:tc>
        <w:tc>
          <w:tcPr>
            <w:tcW w:w="1162" w:type="dxa"/>
            <w:gridSpan w:val="2"/>
            <w:vAlign w:val="center"/>
          </w:tcPr>
          <w:p w14:paraId="693BA998" w14:textId="77777777" w:rsidR="00C97EA2" w:rsidRDefault="00000000">
            <w:pPr>
              <w:spacing w:line="240" w:lineRule="auto"/>
              <w:ind w:firstLineChars="0" w:firstLine="0"/>
              <w:contextualSpacing/>
              <w:jc w:val="center"/>
              <w:rPr>
                <w:color w:val="000000" w:themeColor="text1"/>
                <w:sz w:val="21"/>
                <w:szCs w:val="21"/>
              </w:rPr>
            </w:pPr>
            <w:r>
              <w:rPr>
                <w:color w:val="000000" w:themeColor="text1"/>
                <w:sz w:val="21"/>
                <w:szCs w:val="21"/>
              </w:rPr>
              <w:t>无</w:t>
            </w:r>
          </w:p>
        </w:tc>
        <w:tc>
          <w:tcPr>
            <w:tcW w:w="2700" w:type="dxa"/>
            <w:gridSpan w:val="2"/>
            <w:vAlign w:val="center"/>
          </w:tcPr>
          <w:p w14:paraId="30E6296D" w14:textId="77777777" w:rsidR="00C97EA2" w:rsidRDefault="00000000">
            <w:pPr>
              <w:spacing w:line="240" w:lineRule="auto"/>
              <w:ind w:firstLine="420"/>
              <w:contextualSpacing/>
              <w:jc w:val="center"/>
              <w:rPr>
                <w:color w:val="000000" w:themeColor="text1"/>
                <w:sz w:val="21"/>
                <w:szCs w:val="21"/>
              </w:rPr>
            </w:pPr>
            <w:r>
              <w:rPr>
                <w:color w:val="000000" w:themeColor="text1"/>
                <w:sz w:val="21"/>
                <w:szCs w:val="21"/>
              </w:rPr>
              <w:t>无</w:t>
            </w:r>
          </w:p>
        </w:tc>
        <w:tc>
          <w:tcPr>
            <w:tcW w:w="1856" w:type="dxa"/>
            <w:vAlign w:val="center"/>
          </w:tcPr>
          <w:p w14:paraId="08D00215" w14:textId="77777777" w:rsidR="00C97EA2" w:rsidRDefault="00000000">
            <w:pPr>
              <w:spacing w:line="240" w:lineRule="auto"/>
              <w:ind w:firstLineChars="0" w:firstLine="0"/>
              <w:contextualSpacing/>
              <w:jc w:val="center"/>
              <w:rPr>
                <w:color w:val="000000" w:themeColor="text1"/>
                <w:sz w:val="21"/>
                <w:szCs w:val="21"/>
              </w:rPr>
            </w:pPr>
            <w:r>
              <w:rPr>
                <w:color w:val="000000" w:themeColor="text1"/>
                <w:sz w:val="21"/>
                <w:szCs w:val="21"/>
              </w:rPr>
              <w:t>无</w:t>
            </w:r>
          </w:p>
        </w:tc>
      </w:tr>
      <w:tr w:rsidR="00C97EA2" w14:paraId="5F43189D" w14:textId="77777777">
        <w:trPr>
          <w:trHeight w:val="397"/>
        </w:trPr>
        <w:tc>
          <w:tcPr>
            <w:tcW w:w="1928" w:type="dxa"/>
            <w:gridSpan w:val="2"/>
            <w:vMerge w:val="restart"/>
            <w:vAlign w:val="center"/>
          </w:tcPr>
          <w:p w14:paraId="4677F199"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日常管理情况</w:t>
            </w:r>
            <w:proofErr w:type="spellEnd"/>
          </w:p>
        </w:tc>
        <w:tc>
          <w:tcPr>
            <w:tcW w:w="5328" w:type="dxa"/>
            <w:gridSpan w:val="5"/>
            <w:vAlign w:val="center"/>
          </w:tcPr>
          <w:p w14:paraId="027C601D"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是否已编制环境应急预案</w:t>
            </w:r>
          </w:p>
        </w:tc>
        <w:tc>
          <w:tcPr>
            <w:tcW w:w="1856" w:type="dxa"/>
            <w:vAlign w:val="center"/>
          </w:tcPr>
          <w:p w14:paraId="787FF0BA" w14:textId="77777777" w:rsidR="00C97EA2" w:rsidRDefault="00000000">
            <w:pPr>
              <w:pStyle w:val="TableParagraph"/>
              <w:tabs>
                <w:tab w:val="left" w:pos="1021"/>
              </w:tabs>
              <w:kinsoku w:val="0"/>
              <w:overflowPunct w:val="0"/>
              <w:contextualSpacing/>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是</w:t>
            </w:r>
            <w:r>
              <w:rPr>
                <w:rFonts w:ascii="Times New Roman" w:eastAsia="宋体" w:hAnsi="Times New Roman"/>
                <w:color w:val="000000" w:themeColor="text1"/>
                <w:sz w:val="21"/>
                <w:szCs w:val="21"/>
              </w:rPr>
              <w:t xml:space="preserve">     ●</w:t>
            </w:r>
            <w:r>
              <w:rPr>
                <w:rFonts w:ascii="Times New Roman" w:eastAsia="宋体" w:hAnsi="Times New Roman"/>
                <w:color w:val="000000" w:themeColor="text1"/>
                <w:sz w:val="21"/>
                <w:szCs w:val="21"/>
              </w:rPr>
              <w:t>否</w:t>
            </w:r>
          </w:p>
        </w:tc>
      </w:tr>
      <w:tr w:rsidR="00C97EA2" w14:paraId="4FD44D23" w14:textId="77777777">
        <w:trPr>
          <w:trHeight w:val="397"/>
        </w:trPr>
        <w:tc>
          <w:tcPr>
            <w:tcW w:w="1928" w:type="dxa"/>
            <w:gridSpan w:val="2"/>
            <w:vMerge/>
            <w:vAlign w:val="center"/>
          </w:tcPr>
          <w:p w14:paraId="2C143858" w14:textId="77777777" w:rsidR="00C97EA2" w:rsidRDefault="00C97EA2">
            <w:pPr>
              <w:pStyle w:val="TableParagraph"/>
              <w:tabs>
                <w:tab w:val="left" w:pos="1021"/>
              </w:tabs>
              <w:kinsoku w:val="0"/>
              <w:overflowPunct w:val="0"/>
              <w:contextualSpacing/>
              <w:jc w:val="center"/>
              <w:rPr>
                <w:rFonts w:ascii="Times New Roman" w:eastAsia="宋体" w:hAnsi="Times New Roman"/>
                <w:color w:val="000000" w:themeColor="text1"/>
                <w:sz w:val="21"/>
                <w:szCs w:val="21"/>
              </w:rPr>
            </w:pPr>
          </w:p>
        </w:tc>
        <w:tc>
          <w:tcPr>
            <w:tcW w:w="5328" w:type="dxa"/>
            <w:gridSpan w:val="5"/>
            <w:vAlign w:val="center"/>
          </w:tcPr>
          <w:p w14:paraId="1EC264BB"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lang w:eastAsia="zh-CN"/>
              </w:rPr>
            </w:pPr>
            <w:proofErr w:type="gramStart"/>
            <w:r>
              <w:rPr>
                <w:rFonts w:ascii="Times New Roman" w:eastAsia="宋体" w:hAnsi="Times New Roman"/>
                <w:color w:val="000000" w:themeColor="text1"/>
                <w:sz w:val="21"/>
                <w:szCs w:val="21"/>
                <w:lang w:eastAsia="zh-CN"/>
              </w:rPr>
              <w:t>年环境</w:t>
            </w:r>
            <w:proofErr w:type="gramEnd"/>
            <w:r>
              <w:rPr>
                <w:rFonts w:ascii="Times New Roman" w:eastAsia="宋体" w:hAnsi="Times New Roman"/>
                <w:color w:val="000000" w:themeColor="text1"/>
                <w:sz w:val="21"/>
                <w:szCs w:val="21"/>
                <w:lang w:eastAsia="zh-CN"/>
              </w:rPr>
              <w:t>安全培训次数（次</w:t>
            </w:r>
            <w:r>
              <w:rPr>
                <w:rFonts w:ascii="Times New Roman" w:eastAsia="宋体" w:hAnsi="Times New Roman"/>
                <w:color w:val="000000" w:themeColor="text1"/>
                <w:sz w:val="21"/>
                <w:szCs w:val="21"/>
                <w:lang w:eastAsia="zh-CN"/>
              </w:rPr>
              <w:t>/</w:t>
            </w:r>
            <w:r>
              <w:rPr>
                <w:rFonts w:ascii="Times New Roman" w:eastAsia="宋体" w:hAnsi="Times New Roman"/>
                <w:color w:val="000000" w:themeColor="text1"/>
                <w:sz w:val="21"/>
                <w:szCs w:val="21"/>
                <w:lang w:eastAsia="zh-CN"/>
              </w:rPr>
              <w:t>年）</w:t>
            </w:r>
          </w:p>
        </w:tc>
        <w:tc>
          <w:tcPr>
            <w:tcW w:w="1856" w:type="dxa"/>
            <w:vAlign w:val="center"/>
          </w:tcPr>
          <w:p w14:paraId="229F2ED4" w14:textId="77777777" w:rsidR="00C97EA2" w:rsidRDefault="00000000">
            <w:pPr>
              <w:spacing w:line="240" w:lineRule="auto"/>
              <w:ind w:firstLineChars="0" w:firstLine="0"/>
              <w:contextualSpacing/>
              <w:jc w:val="center"/>
              <w:rPr>
                <w:color w:val="000000" w:themeColor="text1"/>
                <w:sz w:val="21"/>
                <w:szCs w:val="21"/>
              </w:rPr>
            </w:pPr>
            <w:r>
              <w:rPr>
                <w:color w:val="000000" w:themeColor="text1"/>
                <w:sz w:val="21"/>
                <w:szCs w:val="21"/>
              </w:rPr>
              <w:t>1</w:t>
            </w:r>
          </w:p>
        </w:tc>
      </w:tr>
      <w:tr w:rsidR="00C97EA2" w14:paraId="20FB0B90" w14:textId="77777777">
        <w:trPr>
          <w:trHeight w:val="397"/>
        </w:trPr>
        <w:tc>
          <w:tcPr>
            <w:tcW w:w="1928" w:type="dxa"/>
            <w:gridSpan w:val="2"/>
            <w:vMerge/>
            <w:vAlign w:val="center"/>
          </w:tcPr>
          <w:p w14:paraId="1EA0148E" w14:textId="77777777" w:rsidR="00C97EA2" w:rsidRDefault="00C97EA2">
            <w:pPr>
              <w:spacing w:line="240" w:lineRule="auto"/>
              <w:ind w:firstLineChars="0" w:firstLine="0"/>
              <w:contextualSpacing/>
              <w:jc w:val="center"/>
              <w:rPr>
                <w:color w:val="000000" w:themeColor="text1"/>
                <w:sz w:val="21"/>
                <w:szCs w:val="21"/>
              </w:rPr>
            </w:pPr>
          </w:p>
        </w:tc>
        <w:tc>
          <w:tcPr>
            <w:tcW w:w="5328" w:type="dxa"/>
            <w:gridSpan w:val="5"/>
            <w:vAlign w:val="center"/>
          </w:tcPr>
          <w:p w14:paraId="7E414115" w14:textId="77777777" w:rsidR="00C97EA2" w:rsidRDefault="00000000">
            <w:pPr>
              <w:pStyle w:val="TableParagraph"/>
              <w:kinsoku w:val="0"/>
              <w:overflowPunct w:val="0"/>
              <w:contextualSpacing/>
              <w:jc w:val="center"/>
              <w:rPr>
                <w:rFonts w:ascii="Times New Roman" w:eastAsia="宋体" w:hAnsi="Times New Roman"/>
                <w:color w:val="000000" w:themeColor="text1"/>
                <w:sz w:val="21"/>
                <w:szCs w:val="21"/>
                <w:lang w:eastAsia="zh-CN"/>
              </w:rPr>
            </w:pPr>
            <w:proofErr w:type="gramStart"/>
            <w:r>
              <w:rPr>
                <w:rFonts w:ascii="Times New Roman" w:eastAsia="宋体" w:hAnsi="Times New Roman"/>
                <w:color w:val="000000" w:themeColor="text1"/>
                <w:sz w:val="21"/>
                <w:szCs w:val="21"/>
                <w:lang w:eastAsia="zh-CN"/>
              </w:rPr>
              <w:t>年环境</w:t>
            </w:r>
            <w:proofErr w:type="gramEnd"/>
            <w:r>
              <w:rPr>
                <w:rFonts w:ascii="Times New Roman" w:eastAsia="宋体" w:hAnsi="Times New Roman"/>
                <w:color w:val="000000" w:themeColor="text1"/>
                <w:sz w:val="21"/>
                <w:szCs w:val="21"/>
                <w:lang w:eastAsia="zh-CN"/>
              </w:rPr>
              <w:t>应急演练次数（次</w:t>
            </w:r>
            <w:r>
              <w:rPr>
                <w:rFonts w:ascii="Times New Roman" w:eastAsia="宋体" w:hAnsi="Times New Roman"/>
                <w:color w:val="000000" w:themeColor="text1"/>
                <w:sz w:val="21"/>
                <w:szCs w:val="21"/>
                <w:lang w:eastAsia="zh-CN"/>
              </w:rPr>
              <w:t>/</w:t>
            </w:r>
            <w:r>
              <w:rPr>
                <w:rFonts w:ascii="Times New Roman" w:eastAsia="宋体" w:hAnsi="Times New Roman"/>
                <w:color w:val="000000" w:themeColor="text1"/>
                <w:sz w:val="21"/>
                <w:szCs w:val="21"/>
                <w:lang w:eastAsia="zh-CN"/>
              </w:rPr>
              <w:t>年）</w:t>
            </w:r>
          </w:p>
        </w:tc>
        <w:tc>
          <w:tcPr>
            <w:tcW w:w="1856" w:type="dxa"/>
            <w:vAlign w:val="center"/>
          </w:tcPr>
          <w:p w14:paraId="286AB6FF" w14:textId="77777777" w:rsidR="00C97EA2" w:rsidRDefault="00000000">
            <w:pPr>
              <w:spacing w:line="240" w:lineRule="auto"/>
              <w:ind w:firstLineChars="0" w:firstLine="0"/>
              <w:contextualSpacing/>
              <w:jc w:val="center"/>
              <w:rPr>
                <w:color w:val="000000" w:themeColor="text1"/>
                <w:sz w:val="21"/>
                <w:szCs w:val="21"/>
              </w:rPr>
            </w:pPr>
            <w:r>
              <w:rPr>
                <w:color w:val="000000" w:themeColor="text1"/>
                <w:sz w:val="21"/>
                <w:szCs w:val="21"/>
              </w:rPr>
              <w:t>2</w:t>
            </w:r>
          </w:p>
        </w:tc>
      </w:tr>
    </w:tbl>
    <w:p w14:paraId="59F74C42" w14:textId="77777777" w:rsidR="00C97EA2" w:rsidRDefault="00000000">
      <w:pPr>
        <w:pStyle w:val="2"/>
        <w:rPr>
          <w:color w:val="000000" w:themeColor="text1"/>
        </w:rPr>
      </w:pPr>
      <w:bookmarkStart w:id="25" w:name="_Toc36471080"/>
      <w:r>
        <w:rPr>
          <w:rFonts w:hint="eastAsia"/>
          <w:color w:val="000000" w:themeColor="text1"/>
        </w:rPr>
        <w:lastRenderedPageBreak/>
        <w:t>污染源及其防治措施</w:t>
      </w:r>
      <w:bookmarkEnd w:id="23"/>
      <w:bookmarkEnd w:id="25"/>
    </w:p>
    <w:p w14:paraId="7F355B9C" w14:textId="77777777" w:rsidR="00C97EA2" w:rsidRDefault="00000000">
      <w:pPr>
        <w:pStyle w:val="3"/>
        <w:rPr>
          <w:color w:val="000000" w:themeColor="text1"/>
        </w:rPr>
      </w:pPr>
      <w:r>
        <w:rPr>
          <w:rFonts w:hint="eastAsia"/>
          <w:color w:val="000000" w:themeColor="text1"/>
        </w:rPr>
        <w:t>废水</w:t>
      </w:r>
    </w:p>
    <w:p w14:paraId="3D08757F" w14:textId="77777777" w:rsidR="00C97EA2" w:rsidRDefault="00000000">
      <w:pPr>
        <w:ind w:firstLine="560"/>
        <w:rPr>
          <w:color w:val="000000" w:themeColor="text1"/>
        </w:rPr>
      </w:pPr>
      <w:r>
        <w:rPr>
          <w:rFonts w:hint="eastAsia"/>
          <w:color w:val="000000" w:themeColor="text1"/>
        </w:rPr>
        <w:t>废水包括：含脱模剂废水、清洁废水、地面冲洗废水、</w:t>
      </w:r>
      <w:r>
        <w:rPr>
          <w:rFonts w:hint="eastAsia"/>
        </w:rPr>
        <w:t>喷淋废水</w:t>
      </w:r>
      <w:r>
        <w:rPr>
          <w:rFonts w:hint="eastAsia"/>
          <w:color w:val="000000" w:themeColor="text1"/>
        </w:rPr>
        <w:t>和生活污水。废水进入厂区自建的污水处理系统处理，处理达标后排入市政管网。</w:t>
      </w:r>
    </w:p>
    <w:p w14:paraId="08904C80" w14:textId="77777777" w:rsidR="00C97EA2" w:rsidRDefault="00000000">
      <w:pPr>
        <w:ind w:firstLine="560"/>
        <w:rPr>
          <w:color w:val="000000" w:themeColor="text1"/>
        </w:rPr>
      </w:pPr>
      <w:r>
        <w:rPr>
          <w:rFonts w:hint="eastAsia"/>
          <w:bCs/>
          <w:color w:val="000000" w:themeColor="text1"/>
        </w:rPr>
        <w:t>含脱模剂废水</w:t>
      </w:r>
      <w:r>
        <w:rPr>
          <w:rFonts w:hint="eastAsia"/>
          <w:color w:val="000000" w:themeColor="text1"/>
        </w:rPr>
        <w:t>：是压铸过程中，脱模剂与水以</w:t>
      </w:r>
      <w:r>
        <w:rPr>
          <w:rFonts w:hint="eastAsia"/>
          <w:color w:val="000000" w:themeColor="text1"/>
        </w:rPr>
        <w:t>1:100</w:t>
      </w:r>
      <w:r>
        <w:rPr>
          <w:rFonts w:hint="eastAsia"/>
          <w:color w:val="000000" w:themeColor="text1"/>
        </w:rPr>
        <w:t>比例混合产生的废水，主要污染物为</w:t>
      </w:r>
      <w:r>
        <w:rPr>
          <w:rFonts w:hint="eastAsia"/>
          <w:color w:val="000000" w:themeColor="text1"/>
        </w:rPr>
        <w:t>COD</w:t>
      </w:r>
      <w:r>
        <w:rPr>
          <w:rFonts w:hint="eastAsia"/>
          <w:color w:val="000000" w:themeColor="text1"/>
        </w:rPr>
        <w:t>、</w:t>
      </w:r>
      <w:r>
        <w:rPr>
          <w:rFonts w:hint="eastAsia"/>
          <w:color w:val="000000" w:themeColor="text1"/>
        </w:rPr>
        <w:t>BOD</w:t>
      </w:r>
      <w:r>
        <w:rPr>
          <w:rFonts w:hint="eastAsia"/>
          <w:color w:val="000000" w:themeColor="text1"/>
          <w:vertAlign w:val="subscript"/>
        </w:rPr>
        <w:t>5</w:t>
      </w:r>
      <w:r>
        <w:rPr>
          <w:rFonts w:hint="eastAsia"/>
          <w:color w:val="000000" w:themeColor="text1"/>
        </w:rPr>
        <w:t>、石油类、</w:t>
      </w:r>
      <w:r>
        <w:rPr>
          <w:rFonts w:hint="eastAsia"/>
          <w:color w:val="000000" w:themeColor="text1"/>
        </w:rPr>
        <w:t>SS</w:t>
      </w:r>
      <w:r>
        <w:rPr>
          <w:rFonts w:hint="eastAsia"/>
          <w:color w:val="000000" w:themeColor="text1"/>
        </w:rPr>
        <w:t>。</w:t>
      </w:r>
    </w:p>
    <w:p w14:paraId="22D3894B" w14:textId="77777777" w:rsidR="00C97EA2" w:rsidRDefault="00000000">
      <w:pPr>
        <w:ind w:firstLine="560"/>
        <w:rPr>
          <w:color w:val="000000" w:themeColor="text1"/>
        </w:rPr>
      </w:pPr>
      <w:r>
        <w:rPr>
          <w:rFonts w:hint="eastAsia"/>
          <w:bCs/>
          <w:color w:val="000000" w:themeColor="text1"/>
        </w:rPr>
        <w:t>清洗废水</w:t>
      </w:r>
      <w:r>
        <w:rPr>
          <w:rFonts w:hint="eastAsia"/>
          <w:color w:val="000000" w:themeColor="text1"/>
        </w:rPr>
        <w:t>：是项目工件清洗包括机械加工中间清洗产生的废水，主要污染物为</w:t>
      </w:r>
      <w:r>
        <w:rPr>
          <w:rFonts w:hint="eastAsia"/>
          <w:color w:val="000000" w:themeColor="text1"/>
        </w:rPr>
        <w:t>COD</w:t>
      </w:r>
      <w:r>
        <w:rPr>
          <w:rFonts w:hint="eastAsia"/>
          <w:color w:val="000000" w:themeColor="text1"/>
        </w:rPr>
        <w:t>、</w:t>
      </w:r>
      <w:r>
        <w:rPr>
          <w:rFonts w:hint="eastAsia"/>
          <w:color w:val="000000" w:themeColor="text1"/>
        </w:rPr>
        <w:t>BOD5</w:t>
      </w:r>
      <w:r>
        <w:rPr>
          <w:rFonts w:hint="eastAsia"/>
          <w:color w:val="000000" w:themeColor="text1"/>
        </w:rPr>
        <w:t>、石油类、阴离子表面活性剂。</w:t>
      </w:r>
    </w:p>
    <w:p w14:paraId="2846BDF7" w14:textId="77777777" w:rsidR="00C97EA2" w:rsidRDefault="00000000">
      <w:pPr>
        <w:ind w:firstLine="560"/>
        <w:rPr>
          <w:color w:val="000000" w:themeColor="text1"/>
        </w:rPr>
      </w:pPr>
      <w:r>
        <w:rPr>
          <w:rFonts w:hint="eastAsia"/>
          <w:bCs/>
          <w:color w:val="000000" w:themeColor="text1"/>
        </w:rPr>
        <w:t>地面冲洗废水</w:t>
      </w:r>
      <w:r>
        <w:rPr>
          <w:rFonts w:hint="eastAsia"/>
          <w:color w:val="000000" w:themeColor="text1"/>
        </w:rPr>
        <w:t>：是车间清洗地面产生的废水，主要污染物为</w:t>
      </w:r>
      <w:r>
        <w:rPr>
          <w:rFonts w:hint="eastAsia"/>
          <w:color w:val="000000" w:themeColor="text1"/>
        </w:rPr>
        <w:t>COD</w:t>
      </w:r>
      <w:r>
        <w:rPr>
          <w:rFonts w:hint="eastAsia"/>
          <w:color w:val="000000" w:themeColor="text1"/>
        </w:rPr>
        <w:t>、</w:t>
      </w:r>
      <w:r>
        <w:rPr>
          <w:rFonts w:hint="eastAsia"/>
          <w:color w:val="000000" w:themeColor="text1"/>
        </w:rPr>
        <w:t>BOD5</w:t>
      </w:r>
      <w:r>
        <w:rPr>
          <w:rFonts w:hint="eastAsia"/>
          <w:color w:val="000000" w:themeColor="text1"/>
        </w:rPr>
        <w:t>、石油类、</w:t>
      </w:r>
      <w:r>
        <w:rPr>
          <w:rFonts w:hint="eastAsia"/>
          <w:color w:val="000000" w:themeColor="text1"/>
        </w:rPr>
        <w:t>SS</w:t>
      </w:r>
      <w:r>
        <w:rPr>
          <w:rFonts w:hint="eastAsia"/>
          <w:color w:val="000000" w:themeColor="text1"/>
        </w:rPr>
        <w:t>。</w:t>
      </w:r>
    </w:p>
    <w:p w14:paraId="3CF27DA7" w14:textId="77777777" w:rsidR="00C97EA2" w:rsidRDefault="00000000">
      <w:pPr>
        <w:ind w:firstLine="560"/>
        <w:rPr>
          <w:color w:val="000000" w:themeColor="text1"/>
        </w:rPr>
      </w:pPr>
      <w:r>
        <w:rPr>
          <w:rFonts w:hint="eastAsia"/>
          <w:bCs/>
          <w:color w:val="000000" w:themeColor="text1"/>
        </w:rPr>
        <w:t>喷淋废水：</w:t>
      </w:r>
      <w:r>
        <w:rPr>
          <w:rFonts w:hint="eastAsia"/>
          <w:color w:val="000000" w:themeColor="text1"/>
        </w:rPr>
        <w:t>是打磨工序、抛光工序的水喷淋装置排放的废水，该部分废水循环使用，定期排放，主要污染物为</w:t>
      </w:r>
      <w:r>
        <w:rPr>
          <w:rFonts w:hint="eastAsia"/>
          <w:color w:val="000000" w:themeColor="text1"/>
        </w:rPr>
        <w:t>SS</w:t>
      </w:r>
      <w:r>
        <w:rPr>
          <w:rFonts w:hint="eastAsia"/>
          <w:color w:val="000000" w:themeColor="text1"/>
        </w:rPr>
        <w:t>。</w:t>
      </w:r>
    </w:p>
    <w:p w14:paraId="3DCB501A" w14:textId="77777777" w:rsidR="00C97EA2" w:rsidRDefault="00000000">
      <w:pPr>
        <w:ind w:firstLine="560"/>
        <w:rPr>
          <w:color w:val="000000" w:themeColor="text1"/>
        </w:rPr>
      </w:pPr>
      <w:r>
        <w:rPr>
          <w:rFonts w:hint="eastAsia"/>
          <w:bCs/>
          <w:color w:val="000000" w:themeColor="text1"/>
        </w:rPr>
        <w:t>生活污水</w:t>
      </w:r>
      <w:r>
        <w:rPr>
          <w:rFonts w:hint="eastAsia"/>
          <w:color w:val="000000" w:themeColor="text1"/>
        </w:rPr>
        <w:t>：主要来自办公及生产人员，主要污染物为</w:t>
      </w:r>
      <w:proofErr w:type="gramStart"/>
      <w:r>
        <w:rPr>
          <w:rFonts w:hint="eastAsia"/>
          <w:color w:val="000000" w:themeColor="text1"/>
        </w:rPr>
        <w:t>为</w:t>
      </w:r>
      <w:proofErr w:type="gramEnd"/>
      <w:r>
        <w:rPr>
          <w:rFonts w:hint="eastAsia"/>
          <w:color w:val="000000" w:themeColor="text1"/>
        </w:rPr>
        <w:t>COD</w:t>
      </w:r>
      <w:r>
        <w:rPr>
          <w:rFonts w:hint="eastAsia"/>
          <w:color w:val="000000" w:themeColor="text1"/>
        </w:rPr>
        <w:t>、</w:t>
      </w:r>
      <w:r>
        <w:rPr>
          <w:rFonts w:hint="eastAsia"/>
          <w:color w:val="000000" w:themeColor="text1"/>
        </w:rPr>
        <w:t>BOD</w:t>
      </w:r>
      <w:r>
        <w:rPr>
          <w:rFonts w:hint="eastAsia"/>
          <w:color w:val="000000" w:themeColor="text1"/>
          <w:vertAlign w:val="subscript"/>
        </w:rPr>
        <w:t>5</w:t>
      </w:r>
      <w:r>
        <w:rPr>
          <w:rFonts w:hint="eastAsia"/>
          <w:color w:val="000000" w:themeColor="text1"/>
        </w:rPr>
        <w:t>、氨氮、动植物油、</w:t>
      </w:r>
      <w:r>
        <w:rPr>
          <w:rFonts w:hint="eastAsia"/>
          <w:color w:val="000000" w:themeColor="text1"/>
        </w:rPr>
        <w:t>SS</w:t>
      </w:r>
      <w:r>
        <w:rPr>
          <w:rFonts w:hint="eastAsia"/>
          <w:color w:val="000000" w:themeColor="text1"/>
        </w:rPr>
        <w:t>等。</w:t>
      </w:r>
    </w:p>
    <w:p w14:paraId="3BCCC685"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2</w:t>
      </w:r>
      <w:r>
        <w:fldChar w:fldCharType="end"/>
      </w:r>
      <w:r>
        <w:rPr>
          <w:rFonts w:hint="eastAsia"/>
        </w:rPr>
        <w:t>废水情况一览表</w:t>
      </w:r>
    </w:p>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359"/>
        <w:gridCol w:w="3025"/>
        <w:gridCol w:w="1683"/>
        <w:gridCol w:w="1638"/>
      </w:tblGrid>
      <w:tr w:rsidR="00C97EA2" w14:paraId="07AFC44F" w14:textId="77777777">
        <w:trPr>
          <w:trHeight w:val="425"/>
        </w:trPr>
        <w:tc>
          <w:tcPr>
            <w:tcW w:w="842" w:type="pct"/>
            <w:vAlign w:val="center"/>
          </w:tcPr>
          <w:p w14:paraId="39E8A453"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污染物类型</w:t>
            </w:r>
          </w:p>
        </w:tc>
        <w:tc>
          <w:tcPr>
            <w:tcW w:w="733" w:type="pct"/>
            <w:vAlign w:val="center"/>
          </w:tcPr>
          <w:p w14:paraId="2CF4CCFC"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来源</w:t>
            </w:r>
          </w:p>
        </w:tc>
        <w:tc>
          <w:tcPr>
            <w:tcW w:w="1632" w:type="pct"/>
            <w:vAlign w:val="center"/>
          </w:tcPr>
          <w:p w14:paraId="4668A84D"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主要污染项目</w:t>
            </w:r>
          </w:p>
        </w:tc>
        <w:tc>
          <w:tcPr>
            <w:tcW w:w="908" w:type="pct"/>
            <w:vAlign w:val="center"/>
          </w:tcPr>
          <w:p w14:paraId="380D7A20"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治理设施</w:t>
            </w:r>
          </w:p>
        </w:tc>
        <w:tc>
          <w:tcPr>
            <w:tcW w:w="884" w:type="pct"/>
            <w:vAlign w:val="center"/>
          </w:tcPr>
          <w:p w14:paraId="7812E388"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排放去向</w:t>
            </w:r>
          </w:p>
        </w:tc>
      </w:tr>
      <w:tr w:rsidR="00C97EA2" w14:paraId="60AB2607" w14:textId="77777777">
        <w:trPr>
          <w:trHeight w:val="425"/>
        </w:trPr>
        <w:tc>
          <w:tcPr>
            <w:tcW w:w="842" w:type="pct"/>
            <w:vAlign w:val="center"/>
          </w:tcPr>
          <w:p w14:paraId="7D0AAD63"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含脱模剂废水</w:t>
            </w:r>
          </w:p>
        </w:tc>
        <w:tc>
          <w:tcPr>
            <w:tcW w:w="733" w:type="pct"/>
            <w:vAlign w:val="center"/>
          </w:tcPr>
          <w:p w14:paraId="1DAAB2FE"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压铸</w:t>
            </w:r>
          </w:p>
        </w:tc>
        <w:tc>
          <w:tcPr>
            <w:tcW w:w="1632" w:type="pct"/>
            <w:vAlign w:val="center"/>
          </w:tcPr>
          <w:p w14:paraId="38A16FD9"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COD</w:t>
            </w:r>
            <w:r>
              <w:rPr>
                <w:rFonts w:hint="eastAsia"/>
                <w:color w:val="000000" w:themeColor="text1"/>
                <w:sz w:val="21"/>
                <w:szCs w:val="21"/>
              </w:rPr>
              <w:t>、石油类、</w:t>
            </w:r>
            <w:r>
              <w:rPr>
                <w:rFonts w:hint="eastAsia"/>
                <w:color w:val="000000" w:themeColor="text1"/>
                <w:sz w:val="21"/>
                <w:szCs w:val="21"/>
              </w:rPr>
              <w:t>SS</w:t>
            </w:r>
            <w:r>
              <w:rPr>
                <w:rFonts w:hint="eastAsia"/>
                <w:color w:val="000000" w:themeColor="text1"/>
                <w:sz w:val="21"/>
                <w:szCs w:val="21"/>
              </w:rPr>
              <w:t>、</w:t>
            </w:r>
            <w:r>
              <w:rPr>
                <w:rFonts w:hint="eastAsia"/>
                <w:color w:val="000000" w:themeColor="text1"/>
                <w:sz w:val="21"/>
                <w:szCs w:val="21"/>
              </w:rPr>
              <w:t>BOD</w:t>
            </w:r>
            <w:r>
              <w:rPr>
                <w:rFonts w:hint="eastAsia"/>
                <w:color w:val="000000" w:themeColor="text1"/>
                <w:sz w:val="21"/>
                <w:szCs w:val="21"/>
                <w:vertAlign w:val="subscript"/>
              </w:rPr>
              <w:t>5</w:t>
            </w:r>
          </w:p>
        </w:tc>
        <w:tc>
          <w:tcPr>
            <w:tcW w:w="908" w:type="pct"/>
            <w:vMerge w:val="restart"/>
            <w:vAlign w:val="center"/>
          </w:tcPr>
          <w:p w14:paraId="244CACCD"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调节池、隔油池、沉淀池、厌氧池、生化池、</w:t>
            </w:r>
            <w:proofErr w:type="gramStart"/>
            <w:r>
              <w:rPr>
                <w:rFonts w:hint="eastAsia"/>
                <w:color w:val="000000" w:themeColor="text1"/>
                <w:sz w:val="21"/>
                <w:szCs w:val="21"/>
              </w:rPr>
              <w:t>终沉池</w:t>
            </w:r>
            <w:proofErr w:type="gramEnd"/>
          </w:p>
        </w:tc>
        <w:tc>
          <w:tcPr>
            <w:tcW w:w="884" w:type="pct"/>
            <w:vAlign w:val="center"/>
          </w:tcPr>
          <w:p w14:paraId="2C8E0D90" w14:textId="77777777" w:rsidR="00C97EA2" w:rsidRDefault="00000000">
            <w:pPr>
              <w:spacing w:line="240" w:lineRule="auto"/>
              <w:ind w:firstLineChars="0" w:firstLine="0"/>
              <w:rPr>
                <w:color w:val="000000" w:themeColor="text1"/>
                <w:sz w:val="21"/>
                <w:szCs w:val="21"/>
              </w:rPr>
            </w:pPr>
            <w:r>
              <w:rPr>
                <w:rFonts w:hint="eastAsia"/>
                <w:color w:val="000000" w:themeColor="text1"/>
                <w:sz w:val="21"/>
                <w:szCs w:val="21"/>
              </w:rPr>
              <w:t>园区污水管网</w:t>
            </w:r>
          </w:p>
        </w:tc>
      </w:tr>
      <w:tr w:rsidR="00C97EA2" w14:paraId="616548BC" w14:textId="77777777">
        <w:trPr>
          <w:trHeight w:val="425"/>
        </w:trPr>
        <w:tc>
          <w:tcPr>
            <w:tcW w:w="842" w:type="pct"/>
            <w:vAlign w:val="center"/>
          </w:tcPr>
          <w:p w14:paraId="20DEB6C8" w14:textId="77777777" w:rsidR="00C97EA2" w:rsidRDefault="00000000">
            <w:pPr>
              <w:spacing w:line="240" w:lineRule="auto"/>
              <w:ind w:firstLineChars="0" w:firstLine="0"/>
              <w:jc w:val="center"/>
              <w:rPr>
                <w:color w:val="000000" w:themeColor="text1"/>
                <w:sz w:val="21"/>
                <w:szCs w:val="21"/>
              </w:rPr>
            </w:pPr>
            <w:r>
              <w:rPr>
                <w:rFonts w:ascii="宋体" w:hAnsi="宋体" w:cs="宋体" w:hint="eastAsia"/>
                <w:color w:val="000000" w:themeColor="text1"/>
                <w:spacing w:val="-11"/>
                <w:sz w:val="21"/>
                <w:szCs w:val="21"/>
              </w:rPr>
              <w:t>清洗废水</w:t>
            </w:r>
          </w:p>
        </w:tc>
        <w:tc>
          <w:tcPr>
            <w:tcW w:w="733" w:type="pct"/>
            <w:vAlign w:val="center"/>
          </w:tcPr>
          <w:p w14:paraId="1B16E123"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清洗机械</w:t>
            </w:r>
          </w:p>
        </w:tc>
        <w:tc>
          <w:tcPr>
            <w:tcW w:w="1632" w:type="pct"/>
            <w:vAlign w:val="center"/>
          </w:tcPr>
          <w:p w14:paraId="57C7C452"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COD</w:t>
            </w:r>
            <w:r>
              <w:rPr>
                <w:rFonts w:hint="eastAsia"/>
                <w:color w:val="000000" w:themeColor="text1"/>
                <w:sz w:val="21"/>
                <w:szCs w:val="21"/>
              </w:rPr>
              <w:t>、石油类、阴离子表面活性剂、</w:t>
            </w:r>
            <w:r>
              <w:rPr>
                <w:rFonts w:hint="eastAsia"/>
                <w:color w:val="000000" w:themeColor="text1"/>
                <w:sz w:val="21"/>
                <w:szCs w:val="21"/>
              </w:rPr>
              <w:t>BOD</w:t>
            </w:r>
            <w:r>
              <w:rPr>
                <w:rFonts w:hint="eastAsia"/>
                <w:color w:val="000000" w:themeColor="text1"/>
                <w:sz w:val="21"/>
                <w:szCs w:val="21"/>
                <w:vertAlign w:val="subscript"/>
              </w:rPr>
              <w:t>5</w:t>
            </w:r>
          </w:p>
        </w:tc>
        <w:tc>
          <w:tcPr>
            <w:tcW w:w="908" w:type="pct"/>
            <w:vMerge/>
            <w:vAlign w:val="center"/>
          </w:tcPr>
          <w:p w14:paraId="25C35801" w14:textId="77777777" w:rsidR="00C97EA2" w:rsidRDefault="00C97EA2">
            <w:pPr>
              <w:spacing w:line="240" w:lineRule="auto"/>
              <w:ind w:firstLineChars="0" w:firstLine="0"/>
              <w:jc w:val="center"/>
              <w:rPr>
                <w:color w:val="000000" w:themeColor="text1"/>
                <w:sz w:val="21"/>
                <w:szCs w:val="21"/>
              </w:rPr>
            </w:pPr>
          </w:p>
        </w:tc>
        <w:tc>
          <w:tcPr>
            <w:tcW w:w="884" w:type="pct"/>
            <w:vAlign w:val="center"/>
          </w:tcPr>
          <w:p w14:paraId="5213EC83" w14:textId="77777777" w:rsidR="00C97EA2" w:rsidRDefault="00000000">
            <w:pPr>
              <w:spacing w:line="240" w:lineRule="auto"/>
              <w:ind w:firstLineChars="0" w:firstLine="0"/>
              <w:rPr>
                <w:color w:val="000000" w:themeColor="text1"/>
                <w:sz w:val="21"/>
                <w:szCs w:val="21"/>
              </w:rPr>
            </w:pPr>
            <w:r>
              <w:rPr>
                <w:rFonts w:hint="eastAsia"/>
                <w:color w:val="000000" w:themeColor="text1"/>
                <w:sz w:val="21"/>
                <w:szCs w:val="21"/>
              </w:rPr>
              <w:t>园区污水管网</w:t>
            </w:r>
          </w:p>
        </w:tc>
      </w:tr>
      <w:tr w:rsidR="00C97EA2" w14:paraId="6F9E35AA" w14:textId="77777777">
        <w:trPr>
          <w:trHeight w:val="425"/>
        </w:trPr>
        <w:tc>
          <w:tcPr>
            <w:tcW w:w="842" w:type="pct"/>
            <w:vAlign w:val="center"/>
          </w:tcPr>
          <w:p w14:paraId="05A44AC3" w14:textId="77777777" w:rsidR="00C97EA2" w:rsidRDefault="00000000">
            <w:pPr>
              <w:spacing w:line="240" w:lineRule="auto"/>
              <w:ind w:firstLineChars="0" w:firstLine="0"/>
              <w:jc w:val="center"/>
              <w:rPr>
                <w:color w:val="000000" w:themeColor="text1"/>
                <w:sz w:val="21"/>
                <w:szCs w:val="21"/>
              </w:rPr>
            </w:pPr>
            <w:r>
              <w:rPr>
                <w:rFonts w:ascii="宋体" w:hAnsi="宋体" w:cs="宋体" w:hint="eastAsia"/>
                <w:color w:val="000000" w:themeColor="text1"/>
                <w:spacing w:val="-11"/>
                <w:sz w:val="21"/>
                <w:szCs w:val="21"/>
              </w:rPr>
              <w:t>地面冲洗废水</w:t>
            </w:r>
          </w:p>
        </w:tc>
        <w:tc>
          <w:tcPr>
            <w:tcW w:w="733" w:type="pct"/>
            <w:vAlign w:val="center"/>
          </w:tcPr>
          <w:p w14:paraId="0AD4D4FD"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部分车间</w:t>
            </w:r>
          </w:p>
        </w:tc>
        <w:tc>
          <w:tcPr>
            <w:tcW w:w="1632" w:type="pct"/>
            <w:vAlign w:val="center"/>
          </w:tcPr>
          <w:p w14:paraId="21FB9F97"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COD</w:t>
            </w:r>
            <w:r>
              <w:rPr>
                <w:rFonts w:hint="eastAsia"/>
                <w:color w:val="000000" w:themeColor="text1"/>
                <w:sz w:val="21"/>
                <w:szCs w:val="21"/>
              </w:rPr>
              <w:t>、石油类、</w:t>
            </w:r>
            <w:r>
              <w:rPr>
                <w:rFonts w:hint="eastAsia"/>
                <w:color w:val="000000" w:themeColor="text1"/>
                <w:sz w:val="21"/>
                <w:szCs w:val="21"/>
              </w:rPr>
              <w:t>SS</w:t>
            </w:r>
            <w:r>
              <w:rPr>
                <w:rFonts w:hint="eastAsia"/>
                <w:color w:val="000000" w:themeColor="text1"/>
                <w:sz w:val="21"/>
                <w:szCs w:val="21"/>
              </w:rPr>
              <w:t>、</w:t>
            </w:r>
            <w:r>
              <w:rPr>
                <w:rFonts w:hint="eastAsia"/>
                <w:color w:val="000000" w:themeColor="text1"/>
                <w:sz w:val="21"/>
                <w:szCs w:val="21"/>
              </w:rPr>
              <w:t>BOD</w:t>
            </w:r>
            <w:r>
              <w:rPr>
                <w:rFonts w:hint="eastAsia"/>
                <w:color w:val="000000" w:themeColor="text1"/>
                <w:sz w:val="21"/>
                <w:szCs w:val="21"/>
                <w:vertAlign w:val="subscript"/>
              </w:rPr>
              <w:t>5</w:t>
            </w:r>
          </w:p>
        </w:tc>
        <w:tc>
          <w:tcPr>
            <w:tcW w:w="908" w:type="pct"/>
            <w:vMerge/>
            <w:vAlign w:val="center"/>
          </w:tcPr>
          <w:p w14:paraId="4D2627BD" w14:textId="77777777" w:rsidR="00C97EA2" w:rsidRDefault="00C97EA2">
            <w:pPr>
              <w:spacing w:line="240" w:lineRule="auto"/>
              <w:ind w:firstLineChars="0" w:firstLine="0"/>
              <w:jc w:val="center"/>
              <w:rPr>
                <w:color w:val="000000" w:themeColor="text1"/>
                <w:sz w:val="21"/>
                <w:szCs w:val="21"/>
              </w:rPr>
            </w:pPr>
          </w:p>
        </w:tc>
        <w:tc>
          <w:tcPr>
            <w:tcW w:w="884" w:type="pct"/>
            <w:vAlign w:val="center"/>
          </w:tcPr>
          <w:p w14:paraId="4BCF6D3A" w14:textId="77777777" w:rsidR="00C97EA2" w:rsidRDefault="00000000">
            <w:pPr>
              <w:spacing w:line="240" w:lineRule="auto"/>
              <w:ind w:firstLineChars="0" w:firstLine="0"/>
              <w:rPr>
                <w:color w:val="000000" w:themeColor="text1"/>
                <w:sz w:val="21"/>
                <w:szCs w:val="21"/>
              </w:rPr>
            </w:pPr>
            <w:r>
              <w:rPr>
                <w:rFonts w:hint="eastAsia"/>
                <w:color w:val="000000" w:themeColor="text1"/>
                <w:sz w:val="21"/>
                <w:szCs w:val="21"/>
              </w:rPr>
              <w:t>园区污水管网</w:t>
            </w:r>
          </w:p>
        </w:tc>
      </w:tr>
      <w:tr w:rsidR="00C97EA2" w14:paraId="5C5595F9" w14:textId="77777777">
        <w:trPr>
          <w:trHeight w:val="425"/>
        </w:trPr>
        <w:tc>
          <w:tcPr>
            <w:tcW w:w="842" w:type="pct"/>
            <w:vAlign w:val="center"/>
          </w:tcPr>
          <w:p w14:paraId="237DB4AB" w14:textId="77777777" w:rsidR="00C97EA2" w:rsidRDefault="00000000">
            <w:pPr>
              <w:spacing w:line="240" w:lineRule="auto"/>
              <w:ind w:firstLineChars="0" w:firstLine="0"/>
              <w:jc w:val="center"/>
              <w:rPr>
                <w:rFonts w:ascii="宋体" w:hAnsi="宋体" w:cs="宋体"/>
                <w:color w:val="000000" w:themeColor="text1"/>
                <w:spacing w:val="-11"/>
                <w:sz w:val="21"/>
                <w:szCs w:val="21"/>
              </w:rPr>
            </w:pPr>
            <w:r>
              <w:rPr>
                <w:rFonts w:ascii="宋体" w:hAnsi="宋体" w:cs="宋体" w:hint="eastAsia"/>
                <w:color w:val="000000" w:themeColor="text1"/>
                <w:spacing w:val="-11"/>
                <w:sz w:val="21"/>
                <w:szCs w:val="21"/>
              </w:rPr>
              <w:t>喷淋废水</w:t>
            </w:r>
          </w:p>
        </w:tc>
        <w:tc>
          <w:tcPr>
            <w:tcW w:w="733" w:type="pct"/>
            <w:vAlign w:val="center"/>
          </w:tcPr>
          <w:p w14:paraId="2888CBFB"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水喷淋装置</w:t>
            </w:r>
          </w:p>
        </w:tc>
        <w:tc>
          <w:tcPr>
            <w:tcW w:w="1632" w:type="pct"/>
            <w:vAlign w:val="center"/>
          </w:tcPr>
          <w:p w14:paraId="23061714"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S</w:t>
            </w:r>
            <w:r>
              <w:rPr>
                <w:color w:val="000000" w:themeColor="text1"/>
                <w:sz w:val="21"/>
                <w:szCs w:val="21"/>
              </w:rPr>
              <w:t>S</w:t>
            </w:r>
          </w:p>
        </w:tc>
        <w:tc>
          <w:tcPr>
            <w:tcW w:w="908" w:type="pct"/>
            <w:vMerge/>
            <w:vAlign w:val="center"/>
          </w:tcPr>
          <w:p w14:paraId="3BB02B44" w14:textId="77777777" w:rsidR="00C97EA2" w:rsidRDefault="00C97EA2">
            <w:pPr>
              <w:spacing w:line="240" w:lineRule="auto"/>
              <w:ind w:firstLineChars="0" w:firstLine="0"/>
              <w:jc w:val="center"/>
              <w:rPr>
                <w:color w:val="000000" w:themeColor="text1"/>
                <w:sz w:val="21"/>
                <w:szCs w:val="21"/>
              </w:rPr>
            </w:pPr>
          </w:p>
        </w:tc>
        <w:tc>
          <w:tcPr>
            <w:tcW w:w="884" w:type="pct"/>
            <w:vAlign w:val="center"/>
          </w:tcPr>
          <w:p w14:paraId="707890BD" w14:textId="77777777" w:rsidR="00C97EA2" w:rsidRDefault="00000000">
            <w:pPr>
              <w:spacing w:line="240" w:lineRule="auto"/>
              <w:ind w:firstLineChars="0" w:firstLine="0"/>
              <w:rPr>
                <w:color w:val="000000" w:themeColor="text1"/>
                <w:sz w:val="21"/>
                <w:szCs w:val="21"/>
              </w:rPr>
            </w:pPr>
            <w:r>
              <w:rPr>
                <w:rFonts w:hint="eastAsia"/>
                <w:color w:val="000000" w:themeColor="text1"/>
                <w:sz w:val="21"/>
                <w:szCs w:val="21"/>
              </w:rPr>
              <w:t>园区污水管网</w:t>
            </w:r>
          </w:p>
        </w:tc>
      </w:tr>
      <w:tr w:rsidR="00C97EA2" w14:paraId="13C9A82C" w14:textId="77777777">
        <w:trPr>
          <w:trHeight w:val="425"/>
        </w:trPr>
        <w:tc>
          <w:tcPr>
            <w:tcW w:w="842" w:type="pct"/>
            <w:vAlign w:val="center"/>
          </w:tcPr>
          <w:p w14:paraId="5A676046" w14:textId="77777777" w:rsidR="00C97EA2" w:rsidRDefault="00000000">
            <w:pPr>
              <w:spacing w:line="240" w:lineRule="auto"/>
              <w:ind w:firstLineChars="0" w:firstLine="0"/>
              <w:jc w:val="center"/>
              <w:rPr>
                <w:color w:val="000000" w:themeColor="text1"/>
                <w:sz w:val="21"/>
                <w:szCs w:val="21"/>
              </w:rPr>
            </w:pPr>
            <w:r>
              <w:rPr>
                <w:rFonts w:ascii="宋体" w:hAnsi="宋体" w:cs="宋体" w:hint="eastAsia"/>
                <w:color w:val="000000" w:themeColor="text1"/>
                <w:spacing w:val="-11"/>
                <w:sz w:val="21"/>
                <w:szCs w:val="21"/>
              </w:rPr>
              <w:t>生活污水</w:t>
            </w:r>
          </w:p>
        </w:tc>
        <w:tc>
          <w:tcPr>
            <w:tcW w:w="733" w:type="pct"/>
            <w:vAlign w:val="center"/>
          </w:tcPr>
          <w:p w14:paraId="4AE55012"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生活区</w:t>
            </w:r>
          </w:p>
        </w:tc>
        <w:tc>
          <w:tcPr>
            <w:tcW w:w="1632" w:type="pct"/>
            <w:vAlign w:val="center"/>
          </w:tcPr>
          <w:p w14:paraId="5A3D98EE"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COD</w:t>
            </w:r>
            <w:r>
              <w:rPr>
                <w:rFonts w:hint="eastAsia"/>
                <w:color w:val="000000" w:themeColor="text1"/>
                <w:sz w:val="21"/>
                <w:szCs w:val="21"/>
              </w:rPr>
              <w:t>、石油类、</w:t>
            </w:r>
            <w:r>
              <w:rPr>
                <w:rFonts w:hint="eastAsia"/>
                <w:color w:val="000000" w:themeColor="text1"/>
                <w:sz w:val="21"/>
                <w:szCs w:val="21"/>
              </w:rPr>
              <w:t>SS</w:t>
            </w:r>
            <w:r>
              <w:rPr>
                <w:rFonts w:hint="eastAsia"/>
                <w:color w:val="000000" w:themeColor="text1"/>
                <w:sz w:val="21"/>
                <w:szCs w:val="21"/>
              </w:rPr>
              <w:t>、氨氮、总磷、</w:t>
            </w:r>
            <w:r>
              <w:rPr>
                <w:rFonts w:hint="eastAsia"/>
                <w:color w:val="000000" w:themeColor="text1"/>
                <w:sz w:val="21"/>
                <w:szCs w:val="21"/>
              </w:rPr>
              <w:t>BOD</w:t>
            </w:r>
            <w:r>
              <w:rPr>
                <w:rFonts w:hint="eastAsia"/>
                <w:color w:val="000000" w:themeColor="text1"/>
                <w:sz w:val="21"/>
                <w:szCs w:val="21"/>
                <w:vertAlign w:val="subscript"/>
              </w:rPr>
              <w:t>5</w:t>
            </w:r>
          </w:p>
        </w:tc>
        <w:tc>
          <w:tcPr>
            <w:tcW w:w="908" w:type="pct"/>
            <w:vMerge/>
            <w:vAlign w:val="center"/>
          </w:tcPr>
          <w:p w14:paraId="0820CCDD" w14:textId="77777777" w:rsidR="00C97EA2" w:rsidRDefault="00C97EA2">
            <w:pPr>
              <w:spacing w:line="240" w:lineRule="auto"/>
              <w:ind w:firstLineChars="0" w:firstLine="0"/>
              <w:jc w:val="center"/>
              <w:rPr>
                <w:color w:val="000000" w:themeColor="text1"/>
                <w:sz w:val="21"/>
                <w:szCs w:val="21"/>
              </w:rPr>
            </w:pPr>
          </w:p>
        </w:tc>
        <w:tc>
          <w:tcPr>
            <w:tcW w:w="884" w:type="pct"/>
            <w:vAlign w:val="center"/>
          </w:tcPr>
          <w:p w14:paraId="6D5FEB10" w14:textId="77777777" w:rsidR="00C97EA2" w:rsidRDefault="00000000">
            <w:pPr>
              <w:spacing w:line="240" w:lineRule="auto"/>
              <w:ind w:firstLineChars="0" w:firstLine="0"/>
              <w:rPr>
                <w:color w:val="000000" w:themeColor="text1"/>
                <w:sz w:val="21"/>
                <w:szCs w:val="21"/>
              </w:rPr>
            </w:pPr>
            <w:r>
              <w:rPr>
                <w:rFonts w:hint="eastAsia"/>
                <w:color w:val="000000" w:themeColor="text1"/>
                <w:sz w:val="21"/>
                <w:szCs w:val="21"/>
              </w:rPr>
              <w:t>园区污水管网</w:t>
            </w:r>
          </w:p>
        </w:tc>
      </w:tr>
    </w:tbl>
    <w:p w14:paraId="3A454E11" w14:textId="77777777" w:rsidR="00C97EA2" w:rsidRDefault="00000000">
      <w:pPr>
        <w:pStyle w:val="3"/>
        <w:rPr>
          <w:color w:val="000000" w:themeColor="text1"/>
        </w:rPr>
      </w:pPr>
      <w:r>
        <w:rPr>
          <w:rFonts w:hint="eastAsia"/>
          <w:color w:val="000000" w:themeColor="text1"/>
        </w:rPr>
        <w:t>废气</w:t>
      </w:r>
    </w:p>
    <w:p w14:paraId="0FD0B0DB" w14:textId="77777777" w:rsidR="00C97EA2" w:rsidRDefault="00000000">
      <w:pPr>
        <w:ind w:firstLine="560"/>
        <w:rPr>
          <w:rFonts w:hAnsi="宋体"/>
          <w:color w:val="000000" w:themeColor="text1"/>
        </w:rPr>
      </w:pPr>
      <w:r>
        <w:rPr>
          <w:rFonts w:hAnsi="宋体" w:hint="eastAsia"/>
          <w:color w:val="000000" w:themeColor="text1"/>
        </w:rPr>
        <w:t>有组织废气包括：</w:t>
      </w:r>
      <w:r>
        <w:rPr>
          <w:color w:val="000000" w:themeColor="text1"/>
        </w:rPr>
        <w:t>熔化炉烟气、</w:t>
      </w:r>
      <w:r>
        <w:rPr>
          <w:rFonts w:hint="eastAsia"/>
          <w:color w:val="000000" w:themeColor="text1"/>
        </w:rPr>
        <w:t>铝灰分离废气、打磨废气、</w:t>
      </w:r>
      <w:r>
        <w:rPr>
          <w:color w:val="000000" w:themeColor="text1"/>
        </w:rPr>
        <w:t>抛</w:t>
      </w:r>
      <w:r>
        <w:rPr>
          <w:rFonts w:hint="eastAsia"/>
          <w:color w:val="000000" w:themeColor="text1"/>
        </w:rPr>
        <w:t>光</w:t>
      </w:r>
      <w:r>
        <w:rPr>
          <w:color w:val="000000" w:themeColor="text1"/>
        </w:rPr>
        <w:t>废气、</w:t>
      </w:r>
      <w:r>
        <w:rPr>
          <w:rFonts w:hint="eastAsia"/>
          <w:color w:val="000000" w:themeColor="text1"/>
        </w:rPr>
        <w:t>抛</w:t>
      </w:r>
      <w:r>
        <w:rPr>
          <w:color w:val="000000" w:themeColor="text1"/>
        </w:rPr>
        <w:t>丸</w:t>
      </w:r>
      <w:r>
        <w:rPr>
          <w:rFonts w:hint="eastAsia"/>
          <w:color w:val="000000" w:themeColor="text1"/>
        </w:rPr>
        <w:t>废气、浇铸废气。</w:t>
      </w:r>
    </w:p>
    <w:p w14:paraId="541D6A65" w14:textId="77777777" w:rsidR="00C97EA2" w:rsidRDefault="00000000">
      <w:pPr>
        <w:ind w:firstLine="560"/>
        <w:rPr>
          <w:color w:val="000000" w:themeColor="text1"/>
        </w:rPr>
      </w:pPr>
      <w:r>
        <w:rPr>
          <w:rFonts w:hint="eastAsia"/>
          <w:color w:val="000000" w:themeColor="text1"/>
        </w:rPr>
        <w:lastRenderedPageBreak/>
        <w:t>熔化炉烟气：</w:t>
      </w:r>
      <w:r>
        <w:rPr>
          <w:rFonts w:hint="eastAsia"/>
          <w:color w:val="000000" w:themeColor="text1"/>
        </w:rPr>
        <w:t>2</w:t>
      </w:r>
      <w:r>
        <w:rPr>
          <w:rFonts w:hint="eastAsia"/>
          <w:color w:val="000000" w:themeColor="text1"/>
        </w:rPr>
        <w:t>台</w:t>
      </w:r>
      <w:r>
        <w:rPr>
          <w:color w:val="000000" w:themeColor="text1"/>
        </w:rPr>
        <w:t>熔炉以天然气为燃料</w:t>
      </w:r>
      <w:r>
        <w:rPr>
          <w:rFonts w:hint="eastAsia"/>
          <w:color w:val="000000" w:themeColor="text1"/>
        </w:rPr>
        <w:t>，</w:t>
      </w:r>
      <w:r>
        <w:rPr>
          <w:color w:val="000000" w:themeColor="text1"/>
        </w:rPr>
        <w:t>燃烧</w:t>
      </w:r>
      <w:r>
        <w:rPr>
          <w:rFonts w:hint="eastAsia"/>
          <w:color w:val="000000" w:themeColor="text1"/>
        </w:rPr>
        <w:t>产生主要污染物为二氧化硫、氮氧化物、烟尘，废气经</w:t>
      </w:r>
      <w:r>
        <w:rPr>
          <w:color w:val="000000" w:themeColor="text1"/>
        </w:rPr>
        <w:t>2</w:t>
      </w:r>
      <w:r>
        <w:rPr>
          <w:rFonts w:hint="eastAsia"/>
          <w:color w:val="000000" w:themeColor="text1"/>
        </w:rPr>
        <w:t>套布袋除尘器废气治理系统处理，处理后</w:t>
      </w:r>
      <w:r>
        <w:rPr>
          <w:color w:val="000000" w:themeColor="text1"/>
        </w:rPr>
        <w:t>通过</w:t>
      </w:r>
      <w:r>
        <w:rPr>
          <w:rFonts w:eastAsia="Times New Roman"/>
          <w:color w:val="000000" w:themeColor="text1"/>
        </w:rPr>
        <w:t>1</w:t>
      </w:r>
      <w:r>
        <w:rPr>
          <w:color w:val="000000" w:themeColor="text1"/>
        </w:rPr>
        <w:t>根高</w:t>
      </w:r>
      <w:r>
        <w:rPr>
          <w:rFonts w:eastAsia="Times New Roman"/>
          <w:color w:val="000000" w:themeColor="text1"/>
          <w:spacing w:val="-12"/>
        </w:rPr>
        <w:t>20m</w:t>
      </w:r>
      <w:r>
        <w:rPr>
          <w:color w:val="000000" w:themeColor="text1"/>
        </w:rPr>
        <w:t>的排气筒外排。</w:t>
      </w:r>
    </w:p>
    <w:p w14:paraId="07877E4F" w14:textId="77777777" w:rsidR="00C97EA2" w:rsidRDefault="00000000">
      <w:pPr>
        <w:ind w:firstLine="560"/>
        <w:rPr>
          <w:color w:val="000000" w:themeColor="text1"/>
        </w:rPr>
      </w:pPr>
      <w:r>
        <w:rPr>
          <w:rFonts w:hint="eastAsia"/>
          <w:bCs/>
          <w:color w:val="000000" w:themeColor="text1"/>
        </w:rPr>
        <w:t>铝灰分离废气：</w:t>
      </w:r>
      <w:r>
        <w:rPr>
          <w:rFonts w:hint="eastAsia"/>
          <w:color w:val="000000" w:themeColor="text1"/>
        </w:rPr>
        <w:t>熔铝炉渣在铝灰分离机上进行分离，分离过程中会产生粉尘，粉尘经引风机作用，于熔化炉烟气也一并进入</w:t>
      </w:r>
      <w:r>
        <w:rPr>
          <w:rFonts w:hint="eastAsia"/>
          <w:color w:val="000000" w:themeColor="text1"/>
        </w:rPr>
        <w:t>1</w:t>
      </w:r>
      <w:r>
        <w:rPr>
          <w:rFonts w:hint="eastAsia"/>
          <w:color w:val="000000" w:themeColor="text1"/>
        </w:rPr>
        <w:t>套布袋除尘器废气治理系统处理，处理后通过</w:t>
      </w:r>
      <w:r>
        <w:rPr>
          <w:rFonts w:hint="eastAsia"/>
          <w:color w:val="000000" w:themeColor="text1"/>
        </w:rPr>
        <w:t>1</w:t>
      </w:r>
      <w:r>
        <w:rPr>
          <w:rFonts w:hint="eastAsia"/>
          <w:color w:val="000000" w:themeColor="text1"/>
        </w:rPr>
        <w:t>根高</w:t>
      </w:r>
      <w:r>
        <w:rPr>
          <w:rFonts w:hint="eastAsia"/>
          <w:color w:val="000000" w:themeColor="text1"/>
        </w:rPr>
        <w:t>20m</w:t>
      </w:r>
      <w:r>
        <w:rPr>
          <w:rFonts w:hint="eastAsia"/>
          <w:color w:val="000000" w:themeColor="text1"/>
        </w:rPr>
        <w:t>的排气筒外排。</w:t>
      </w:r>
    </w:p>
    <w:p w14:paraId="74055977" w14:textId="77777777" w:rsidR="00C97EA2" w:rsidRDefault="00000000">
      <w:pPr>
        <w:ind w:firstLine="560"/>
        <w:rPr>
          <w:color w:val="000000" w:themeColor="text1"/>
        </w:rPr>
      </w:pPr>
      <w:r>
        <w:rPr>
          <w:bCs/>
          <w:color w:val="000000" w:themeColor="text1"/>
        </w:rPr>
        <w:t>打磨废气：</w:t>
      </w:r>
      <w:r>
        <w:rPr>
          <w:rFonts w:hint="eastAsia"/>
          <w:color w:val="000000" w:themeColor="text1"/>
        </w:rPr>
        <w:t>打磨过程中产生的主要污染物为粉尘，工序上</w:t>
      </w:r>
      <w:r>
        <w:rPr>
          <w:color w:val="000000" w:themeColor="text1"/>
        </w:rPr>
        <w:t>设置集气罩，粉尘经收集后通过</w:t>
      </w:r>
      <w:r>
        <w:rPr>
          <w:rFonts w:hint="eastAsia"/>
          <w:color w:val="000000" w:themeColor="text1"/>
        </w:rPr>
        <w:t>湿式</w:t>
      </w:r>
      <w:r>
        <w:rPr>
          <w:color w:val="000000" w:themeColor="text1"/>
        </w:rPr>
        <w:t>除尘器净化后，</w:t>
      </w:r>
      <w:r>
        <w:rPr>
          <w:rFonts w:hint="eastAsia"/>
          <w:color w:val="000000" w:themeColor="text1"/>
        </w:rPr>
        <w:t>分别</w:t>
      </w:r>
      <w:r>
        <w:rPr>
          <w:color w:val="000000" w:themeColor="text1"/>
        </w:rPr>
        <w:t>通过</w:t>
      </w:r>
      <w:r>
        <w:rPr>
          <w:rFonts w:eastAsia="Times New Roman"/>
          <w:color w:val="000000" w:themeColor="text1"/>
        </w:rPr>
        <w:t>3</w:t>
      </w:r>
      <w:r>
        <w:rPr>
          <w:color w:val="000000" w:themeColor="text1"/>
        </w:rPr>
        <w:t>根</w:t>
      </w:r>
      <w:r>
        <w:rPr>
          <w:rFonts w:eastAsia="Times New Roman"/>
          <w:color w:val="000000" w:themeColor="text1"/>
        </w:rPr>
        <w:t>15m</w:t>
      </w:r>
      <w:r>
        <w:rPr>
          <w:rFonts w:ascii="宋体" w:hAnsi="宋体" w:cs="宋体" w:hint="eastAsia"/>
          <w:color w:val="000000" w:themeColor="text1"/>
        </w:rPr>
        <w:t>高</w:t>
      </w:r>
      <w:r>
        <w:rPr>
          <w:color w:val="000000" w:themeColor="text1"/>
        </w:rPr>
        <w:t>排气筒排</w:t>
      </w:r>
      <w:r>
        <w:rPr>
          <w:rFonts w:hint="eastAsia"/>
          <w:color w:val="000000" w:themeColor="text1"/>
        </w:rPr>
        <w:t>放。</w:t>
      </w:r>
    </w:p>
    <w:p w14:paraId="0C460FFD" w14:textId="77777777" w:rsidR="00C97EA2" w:rsidRDefault="00000000">
      <w:pPr>
        <w:ind w:firstLine="560"/>
        <w:rPr>
          <w:color w:val="000000" w:themeColor="text1"/>
        </w:rPr>
      </w:pPr>
      <w:r>
        <w:rPr>
          <w:rFonts w:hint="eastAsia"/>
          <w:color w:val="000000" w:themeColor="text1"/>
        </w:rPr>
        <w:t>抛光废气：抛光过程中产生的主要污染物为粉尘，</w:t>
      </w:r>
      <w:r>
        <w:rPr>
          <w:color w:val="000000" w:themeColor="text1"/>
        </w:rPr>
        <w:t>抛光车间设置集气罩，粉尘经收集后通过</w:t>
      </w:r>
      <w:r>
        <w:rPr>
          <w:rFonts w:hint="eastAsia"/>
          <w:color w:val="000000" w:themeColor="text1"/>
        </w:rPr>
        <w:t>湿式</w:t>
      </w:r>
      <w:r>
        <w:rPr>
          <w:color w:val="000000" w:themeColor="text1"/>
        </w:rPr>
        <w:t>除尘器净化后，通过</w:t>
      </w:r>
      <w:r>
        <w:rPr>
          <w:rFonts w:eastAsia="Times New Roman"/>
          <w:color w:val="000000" w:themeColor="text1"/>
        </w:rPr>
        <w:t>1</w:t>
      </w:r>
      <w:r>
        <w:rPr>
          <w:color w:val="000000" w:themeColor="text1"/>
        </w:rPr>
        <w:t>根</w:t>
      </w:r>
      <w:r>
        <w:rPr>
          <w:rFonts w:eastAsia="Times New Roman"/>
          <w:color w:val="000000" w:themeColor="text1"/>
        </w:rPr>
        <w:t>15m</w:t>
      </w:r>
      <w:r>
        <w:rPr>
          <w:rFonts w:ascii="宋体" w:hAnsi="宋体" w:cs="宋体" w:hint="eastAsia"/>
          <w:color w:val="000000" w:themeColor="text1"/>
        </w:rPr>
        <w:t>高</w:t>
      </w:r>
      <w:r>
        <w:rPr>
          <w:color w:val="000000" w:themeColor="text1"/>
        </w:rPr>
        <w:t>排气筒排</w:t>
      </w:r>
      <w:r>
        <w:rPr>
          <w:rFonts w:hint="eastAsia"/>
          <w:color w:val="000000" w:themeColor="text1"/>
        </w:rPr>
        <w:t>放。</w:t>
      </w:r>
    </w:p>
    <w:p w14:paraId="76E003CB" w14:textId="77777777" w:rsidR="00C97EA2" w:rsidRDefault="00000000">
      <w:pPr>
        <w:ind w:firstLine="560"/>
        <w:rPr>
          <w:color w:val="000000" w:themeColor="text1"/>
        </w:rPr>
      </w:pPr>
      <w:r>
        <w:rPr>
          <w:rFonts w:hint="eastAsia"/>
          <w:color w:val="000000" w:themeColor="text1"/>
        </w:rPr>
        <w:t>抛丸废气：</w:t>
      </w:r>
      <w:r>
        <w:rPr>
          <w:color w:val="000000" w:themeColor="text1"/>
        </w:rPr>
        <w:t>钢</w:t>
      </w:r>
      <w:proofErr w:type="gramStart"/>
      <w:r>
        <w:rPr>
          <w:color w:val="000000" w:themeColor="text1"/>
        </w:rPr>
        <w:t>丸强烈</w:t>
      </w:r>
      <w:proofErr w:type="gramEnd"/>
      <w:r>
        <w:rPr>
          <w:color w:val="000000" w:themeColor="text1"/>
        </w:rPr>
        <w:t>地喷向金属制品表面</w:t>
      </w:r>
      <w:r>
        <w:rPr>
          <w:rFonts w:hint="eastAsia"/>
          <w:color w:val="000000" w:themeColor="text1"/>
        </w:rPr>
        <w:t>，</w:t>
      </w:r>
      <w:r>
        <w:rPr>
          <w:color w:val="000000" w:themeColor="text1"/>
        </w:rPr>
        <w:t>利用磨料强力的撞击</w:t>
      </w:r>
      <w:r>
        <w:rPr>
          <w:rFonts w:hint="eastAsia"/>
          <w:color w:val="000000" w:themeColor="text1"/>
        </w:rPr>
        <w:t>对金属制品进行打磨，打磨过程中会产生废气，废气的主要污染物为金属氧化粉尘。</w:t>
      </w:r>
      <w:r>
        <w:rPr>
          <w:color w:val="000000" w:themeColor="text1"/>
        </w:rPr>
        <w:t>抛丸废气经</w:t>
      </w:r>
      <w:r>
        <w:rPr>
          <w:rFonts w:hint="eastAsia"/>
          <w:color w:val="000000" w:themeColor="text1"/>
        </w:rPr>
        <w:t>湿式</w:t>
      </w:r>
      <w:r>
        <w:rPr>
          <w:color w:val="000000" w:themeColor="text1"/>
        </w:rPr>
        <w:t>除尘器除尘后通过</w:t>
      </w:r>
      <w:r>
        <w:rPr>
          <w:rFonts w:eastAsia="Times New Roman"/>
          <w:color w:val="000000" w:themeColor="text1"/>
        </w:rPr>
        <w:t>1</w:t>
      </w:r>
      <w:r>
        <w:rPr>
          <w:color w:val="000000" w:themeColor="text1"/>
        </w:rPr>
        <w:t>根</w:t>
      </w:r>
      <w:r>
        <w:rPr>
          <w:rFonts w:eastAsia="Times New Roman"/>
          <w:color w:val="000000" w:themeColor="text1"/>
        </w:rPr>
        <w:t>15m</w:t>
      </w:r>
      <w:r>
        <w:rPr>
          <w:color w:val="000000" w:themeColor="text1"/>
        </w:rPr>
        <w:t>高排气筒</w:t>
      </w:r>
      <w:r>
        <w:rPr>
          <w:rFonts w:hint="eastAsia"/>
          <w:color w:val="000000" w:themeColor="text1"/>
        </w:rPr>
        <w:t>排放。</w:t>
      </w:r>
    </w:p>
    <w:p w14:paraId="0AFE8D5E" w14:textId="77777777" w:rsidR="00C97EA2" w:rsidRDefault="00000000">
      <w:pPr>
        <w:pStyle w:val="a0"/>
        <w:ind w:firstLine="560"/>
        <w:rPr>
          <w:color w:val="000000" w:themeColor="text1"/>
          <w:sz w:val="28"/>
          <w:szCs w:val="28"/>
        </w:rPr>
      </w:pPr>
      <w:r>
        <w:rPr>
          <w:rFonts w:hint="eastAsia"/>
          <w:color w:val="000000" w:themeColor="text1"/>
          <w:sz w:val="28"/>
          <w:szCs w:val="28"/>
        </w:rPr>
        <w:t>浇铸废气：浇铸过程中产生的浇铸废气经湿式除尘器净化后，</w:t>
      </w:r>
      <w:r>
        <w:rPr>
          <w:color w:val="000000" w:themeColor="text1"/>
          <w:sz w:val="28"/>
          <w:szCs w:val="28"/>
        </w:rPr>
        <w:t>通过</w:t>
      </w:r>
      <w:r>
        <w:rPr>
          <w:rFonts w:eastAsia="Times New Roman"/>
          <w:color w:val="000000" w:themeColor="text1"/>
          <w:sz w:val="28"/>
          <w:szCs w:val="28"/>
        </w:rPr>
        <w:t>1</w:t>
      </w:r>
      <w:r>
        <w:rPr>
          <w:color w:val="000000" w:themeColor="text1"/>
          <w:sz w:val="28"/>
          <w:szCs w:val="28"/>
        </w:rPr>
        <w:t>根</w:t>
      </w:r>
      <w:r>
        <w:rPr>
          <w:rFonts w:eastAsia="Times New Roman"/>
          <w:color w:val="000000" w:themeColor="text1"/>
          <w:sz w:val="28"/>
          <w:szCs w:val="28"/>
        </w:rPr>
        <w:t>15m</w:t>
      </w:r>
      <w:r>
        <w:rPr>
          <w:color w:val="000000" w:themeColor="text1"/>
          <w:sz w:val="28"/>
          <w:szCs w:val="28"/>
        </w:rPr>
        <w:t>高排气筒</w:t>
      </w:r>
      <w:r>
        <w:rPr>
          <w:rFonts w:hint="eastAsia"/>
          <w:color w:val="000000" w:themeColor="text1"/>
          <w:sz w:val="28"/>
          <w:szCs w:val="28"/>
        </w:rPr>
        <w:t>排放。</w:t>
      </w:r>
    </w:p>
    <w:p w14:paraId="6282041F" w14:textId="77777777" w:rsidR="00C97EA2" w:rsidRDefault="00000000">
      <w:pPr>
        <w:ind w:firstLine="560"/>
        <w:rPr>
          <w:color w:val="000000" w:themeColor="text1"/>
        </w:rPr>
      </w:pPr>
      <w:r>
        <w:rPr>
          <w:rFonts w:hint="eastAsia"/>
          <w:color w:val="000000" w:themeColor="text1"/>
        </w:rPr>
        <w:t>无组织废气主要包括：未能完全收集的熔化车间废气、压铸脱模剂挥发产生的废气（以非甲烷总烃计）、平整过程产生的粉尘。</w:t>
      </w:r>
    </w:p>
    <w:p w14:paraId="30E50336" w14:textId="77777777" w:rsidR="00C97EA2" w:rsidRDefault="00000000">
      <w:pPr>
        <w:pStyle w:val="a6"/>
        <w:keepNext/>
        <w:rPr>
          <w:color w:val="000000" w:themeColor="text1"/>
        </w:rPr>
      </w:pPr>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2</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rFonts w:hint="eastAsia"/>
          <w:color w:val="000000" w:themeColor="text1"/>
        </w:rPr>
        <w:t>废气情况一览表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419"/>
        <w:gridCol w:w="2976"/>
        <w:gridCol w:w="1703"/>
        <w:gridCol w:w="1464"/>
      </w:tblGrid>
      <w:tr w:rsidR="00C97EA2" w14:paraId="5AA346FE" w14:textId="77777777">
        <w:trPr>
          <w:trHeight w:val="397"/>
        </w:trPr>
        <w:tc>
          <w:tcPr>
            <w:tcW w:w="853" w:type="pct"/>
            <w:vAlign w:val="center"/>
          </w:tcPr>
          <w:p w14:paraId="5CB90250"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污染物类型</w:t>
            </w:r>
          </w:p>
        </w:tc>
        <w:tc>
          <w:tcPr>
            <w:tcW w:w="778" w:type="pct"/>
            <w:vAlign w:val="center"/>
          </w:tcPr>
          <w:p w14:paraId="409A8CC8"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来源</w:t>
            </w:r>
          </w:p>
        </w:tc>
        <w:tc>
          <w:tcPr>
            <w:tcW w:w="1632" w:type="pct"/>
            <w:vAlign w:val="center"/>
          </w:tcPr>
          <w:p w14:paraId="0417A6B5"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主要污染项目</w:t>
            </w:r>
          </w:p>
        </w:tc>
        <w:tc>
          <w:tcPr>
            <w:tcW w:w="934" w:type="pct"/>
            <w:vAlign w:val="center"/>
          </w:tcPr>
          <w:p w14:paraId="1A631D43"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治理设施</w:t>
            </w:r>
          </w:p>
        </w:tc>
        <w:tc>
          <w:tcPr>
            <w:tcW w:w="803" w:type="pct"/>
            <w:vAlign w:val="center"/>
          </w:tcPr>
          <w:p w14:paraId="67664CF5"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排放形式</w:t>
            </w:r>
          </w:p>
        </w:tc>
      </w:tr>
      <w:tr w:rsidR="00C97EA2" w14:paraId="3FFA4923" w14:textId="77777777">
        <w:trPr>
          <w:trHeight w:val="397"/>
        </w:trPr>
        <w:tc>
          <w:tcPr>
            <w:tcW w:w="853" w:type="pct"/>
            <w:vAlign w:val="center"/>
          </w:tcPr>
          <w:p w14:paraId="44E75F02" w14:textId="77777777" w:rsidR="00C97EA2" w:rsidRDefault="00000000">
            <w:pPr>
              <w:spacing w:line="240" w:lineRule="auto"/>
              <w:ind w:firstLineChars="0" w:firstLine="0"/>
              <w:jc w:val="center"/>
              <w:rPr>
                <w:color w:val="000000" w:themeColor="text1"/>
                <w:sz w:val="21"/>
                <w:szCs w:val="21"/>
              </w:rPr>
            </w:pPr>
            <w:r>
              <w:rPr>
                <w:rFonts w:ascii="宋体" w:hAnsi="宋体" w:cs="宋体" w:hint="eastAsia"/>
                <w:color w:val="000000" w:themeColor="text1"/>
                <w:spacing w:val="-11"/>
                <w:sz w:val="21"/>
                <w:szCs w:val="21"/>
              </w:rPr>
              <w:t>熔化炉烟气</w:t>
            </w:r>
          </w:p>
        </w:tc>
        <w:tc>
          <w:tcPr>
            <w:tcW w:w="778" w:type="pct"/>
            <w:vAlign w:val="center"/>
          </w:tcPr>
          <w:p w14:paraId="7B34964E"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熔炉</w:t>
            </w:r>
          </w:p>
        </w:tc>
        <w:tc>
          <w:tcPr>
            <w:tcW w:w="1632" w:type="pct"/>
            <w:vAlign w:val="center"/>
          </w:tcPr>
          <w:p w14:paraId="2B773296"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烟尘、二氧化硫、氮氧化物</w:t>
            </w:r>
          </w:p>
        </w:tc>
        <w:tc>
          <w:tcPr>
            <w:tcW w:w="934" w:type="pct"/>
            <w:vAlign w:val="center"/>
          </w:tcPr>
          <w:p w14:paraId="16DC6EE6"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布袋除尘</w:t>
            </w:r>
          </w:p>
        </w:tc>
        <w:tc>
          <w:tcPr>
            <w:tcW w:w="803" w:type="pct"/>
            <w:vAlign w:val="center"/>
          </w:tcPr>
          <w:p w14:paraId="21972F32"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高空排放</w:t>
            </w:r>
          </w:p>
        </w:tc>
      </w:tr>
      <w:tr w:rsidR="00C97EA2" w14:paraId="786655BA" w14:textId="77777777">
        <w:trPr>
          <w:trHeight w:val="397"/>
        </w:trPr>
        <w:tc>
          <w:tcPr>
            <w:tcW w:w="853" w:type="pct"/>
            <w:vAlign w:val="center"/>
          </w:tcPr>
          <w:p w14:paraId="7FD4917D" w14:textId="77777777" w:rsidR="00C97EA2" w:rsidRDefault="00000000">
            <w:pPr>
              <w:spacing w:line="240" w:lineRule="auto"/>
              <w:ind w:firstLineChars="0" w:firstLine="0"/>
              <w:jc w:val="center"/>
              <w:rPr>
                <w:rFonts w:ascii="宋体" w:hAnsi="宋体" w:cs="宋体"/>
                <w:color w:val="000000" w:themeColor="text1"/>
                <w:spacing w:val="-11"/>
                <w:sz w:val="21"/>
                <w:szCs w:val="21"/>
              </w:rPr>
            </w:pPr>
            <w:r>
              <w:rPr>
                <w:rFonts w:ascii="宋体" w:hAnsi="宋体" w:cs="宋体" w:hint="eastAsia"/>
                <w:color w:val="000000" w:themeColor="text1"/>
                <w:spacing w:val="-11"/>
                <w:sz w:val="21"/>
                <w:szCs w:val="21"/>
              </w:rPr>
              <w:t>铝灰分离废气</w:t>
            </w:r>
          </w:p>
        </w:tc>
        <w:tc>
          <w:tcPr>
            <w:tcW w:w="778" w:type="pct"/>
            <w:vAlign w:val="center"/>
          </w:tcPr>
          <w:p w14:paraId="18DE5715"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铝灰分离机</w:t>
            </w:r>
          </w:p>
        </w:tc>
        <w:tc>
          <w:tcPr>
            <w:tcW w:w="1632" w:type="pct"/>
            <w:vAlign w:val="center"/>
          </w:tcPr>
          <w:p w14:paraId="24BF7F0C"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颗粒物</w:t>
            </w:r>
          </w:p>
        </w:tc>
        <w:tc>
          <w:tcPr>
            <w:tcW w:w="934" w:type="pct"/>
            <w:vAlign w:val="center"/>
          </w:tcPr>
          <w:p w14:paraId="6179AE99"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布袋除尘</w:t>
            </w:r>
          </w:p>
        </w:tc>
        <w:tc>
          <w:tcPr>
            <w:tcW w:w="803" w:type="pct"/>
            <w:vAlign w:val="center"/>
          </w:tcPr>
          <w:p w14:paraId="142C091D"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高空排放</w:t>
            </w:r>
          </w:p>
        </w:tc>
      </w:tr>
      <w:tr w:rsidR="00C97EA2" w14:paraId="5AEE82A3" w14:textId="77777777">
        <w:trPr>
          <w:trHeight w:val="397"/>
        </w:trPr>
        <w:tc>
          <w:tcPr>
            <w:tcW w:w="853" w:type="pct"/>
            <w:vAlign w:val="center"/>
          </w:tcPr>
          <w:p w14:paraId="08F3C99E" w14:textId="77777777" w:rsidR="00C97EA2" w:rsidRDefault="00000000">
            <w:pPr>
              <w:spacing w:line="240" w:lineRule="auto"/>
              <w:ind w:firstLineChars="0" w:firstLine="0"/>
              <w:jc w:val="center"/>
              <w:rPr>
                <w:color w:val="000000" w:themeColor="text1"/>
                <w:sz w:val="21"/>
                <w:szCs w:val="21"/>
              </w:rPr>
            </w:pPr>
            <w:r>
              <w:rPr>
                <w:rFonts w:ascii="宋体" w:hAnsi="宋体" w:cs="宋体" w:hint="eastAsia"/>
                <w:color w:val="000000" w:themeColor="text1"/>
                <w:spacing w:val="-11"/>
                <w:sz w:val="21"/>
                <w:szCs w:val="21"/>
              </w:rPr>
              <w:t>打磨废气</w:t>
            </w:r>
          </w:p>
        </w:tc>
        <w:tc>
          <w:tcPr>
            <w:tcW w:w="778" w:type="pct"/>
            <w:vAlign w:val="center"/>
          </w:tcPr>
          <w:p w14:paraId="0B8A6E6B"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打磨工序</w:t>
            </w:r>
          </w:p>
        </w:tc>
        <w:tc>
          <w:tcPr>
            <w:tcW w:w="1632" w:type="pct"/>
            <w:vAlign w:val="center"/>
          </w:tcPr>
          <w:p w14:paraId="58BAC54D"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粉尘</w:t>
            </w:r>
          </w:p>
        </w:tc>
        <w:tc>
          <w:tcPr>
            <w:tcW w:w="934" w:type="pct"/>
            <w:vAlign w:val="center"/>
          </w:tcPr>
          <w:p w14:paraId="1030114A"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湿式除尘器</w:t>
            </w:r>
          </w:p>
        </w:tc>
        <w:tc>
          <w:tcPr>
            <w:tcW w:w="803" w:type="pct"/>
            <w:vAlign w:val="center"/>
          </w:tcPr>
          <w:p w14:paraId="1F13F018"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高空排放</w:t>
            </w:r>
          </w:p>
        </w:tc>
      </w:tr>
      <w:tr w:rsidR="00C97EA2" w14:paraId="65852A31" w14:textId="77777777">
        <w:trPr>
          <w:trHeight w:val="397"/>
        </w:trPr>
        <w:tc>
          <w:tcPr>
            <w:tcW w:w="853" w:type="pct"/>
            <w:vAlign w:val="center"/>
          </w:tcPr>
          <w:p w14:paraId="0B1690B8" w14:textId="77777777" w:rsidR="00C97EA2" w:rsidRDefault="00000000">
            <w:pPr>
              <w:spacing w:line="240" w:lineRule="auto"/>
              <w:ind w:firstLineChars="0" w:firstLine="0"/>
              <w:jc w:val="center"/>
              <w:rPr>
                <w:color w:val="000000" w:themeColor="text1"/>
                <w:sz w:val="21"/>
                <w:szCs w:val="21"/>
              </w:rPr>
            </w:pPr>
            <w:r>
              <w:rPr>
                <w:rFonts w:ascii="宋体" w:hAnsi="宋体" w:cs="宋体" w:hint="eastAsia"/>
                <w:color w:val="000000" w:themeColor="text1"/>
                <w:spacing w:val="-11"/>
                <w:sz w:val="21"/>
                <w:szCs w:val="21"/>
              </w:rPr>
              <w:t>抛光废气</w:t>
            </w:r>
          </w:p>
        </w:tc>
        <w:tc>
          <w:tcPr>
            <w:tcW w:w="778" w:type="pct"/>
            <w:vAlign w:val="center"/>
          </w:tcPr>
          <w:p w14:paraId="7BBA8CBA"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抛光车间</w:t>
            </w:r>
          </w:p>
        </w:tc>
        <w:tc>
          <w:tcPr>
            <w:tcW w:w="1632" w:type="pct"/>
            <w:vAlign w:val="center"/>
          </w:tcPr>
          <w:p w14:paraId="3EB5AA04"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粉尘</w:t>
            </w:r>
          </w:p>
        </w:tc>
        <w:tc>
          <w:tcPr>
            <w:tcW w:w="934" w:type="pct"/>
            <w:vAlign w:val="center"/>
          </w:tcPr>
          <w:p w14:paraId="5A482B66"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湿式除尘器</w:t>
            </w:r>
          </w:p>
        </w:tc>
        <w:tc>
          <w:tcPr>
            <w:tcW w:w="803" w:type="pct"/>
            <w:vAlign w:val="center"/>
          </w:tcPr>
          <w:p w14:paraId="1DB5E0FE"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高空排放</w:t>
            </w:r>
          </w:p>
        </w:tc>
      </w:tr>
      <w:tr w:rsidR="00C97EA2" w14:paraId="2E981348" w14:textId="77777777">
        <w:trPr>
          <w:trHeight w:val="397"/>
        </w:trPr>
        <w:tc>
          <w:tcPr>
            <w:tcW w:w="853" w:type="pct"/>
            <w:vAlign w:val="center"/>
          </w:tcPr>
          <w:p w14:paraId="40B0834D" w14:textId="77777777" w:rsidR="00C97EA2" w:rsidRDefault="00000000">
            <w:pPr>
              <w:spacing w:line="240" w:lineRule="auto"/>
              <w:ind w:firstLineChars="0" w:firstLine="0"/>
              <w:jc w:val="center"/>
              <w:rPr>
                <w:color w:val="000000" w:themeColor="text1"/>
                <w:sz w:val="21"/>
                <w:szCs w:val="21"/>
              </w:rPr>
            </w:pPr>
            <w:r>
              <w:rPr>
                <w:rFonts w:ascii="宋体" w:hAnsi="宋体" w:cs="宋体" w:hint="eastAsia"/>
                <w:color w:val="000000" w:themeColor="text1"/>
                <w:spacing w:val="-11"/>
                <w:sz w:val="21"/>
                <w:szCs w:val="21"/>
              </w:rPr>
              <w:t>抛丸废气</w:t>
            </w:r>
          </w:p>
        </w:tc>
        <w:tc>
          <w:tcPr>
            <w:tcW w:w="778" w:type="pct"/>
            <w:vAlign w:val="center"/>
          </w:tcPr>
          <w:p w14:paraId="4EA9F138"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喷丸室</w:t>
            </w:r>
          </w:p>
        </w:tc>
        <w:tc>
          <w:tcPr>
            <w:tcW w:w="1632" w:type="pct"/>
            <w:vAlign w:val="center"/>
          </w:tcPr>
          <w:p w14:paraId="6897DFC9"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粉尘</w:t>
            </w:r>
          </w:p>
        </w:tc>
        <w:tc>
          <w:tcPr>
            <w:tcW w:w="934" w:type="pct"/>
            <w:vAlign w:val="center"/>
          </w:tcPr>
          <w:p w14:paraId="2571182F"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湿式除尘器</w:t>
            </w:r>
          </w:p>
        </w:tc>
        <w:tc>
          <w:tcPr>
            <w:tcW w:w="803" w:type="pct"/>
            <w:vAlign w:val="center"/>
          </w:tcPr>
          <w:p w14:paraId="7EB987B4"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高空排放</w:t>
            </w:r>
          </w:p>
        </w:tc>
      </w:tr>
      <w:tr w:rsidR="00C97EA2" w14:paraId="31EEC629" w14:textId="77777777">
        <w:trPr>
          <w:trHeight w:val="397"/>
        </w:trPr>
        <w:tc>
          <w:tcPr>
            <w:tcW w:w="853" w:type="pct"/>
            <w:vAlign w:val="center"/>
          </w:tcPr>
          <w:p w14:paraId="1B28739F" w14:textId="77777777" w:rsidR="00C97EA2" w:rsidRDefault="00000000">
            <w:pPr>
              <w:spacing w:line="240" w:lineRule="auto"/>
              <w:ind w:firstLineChars="0" w:firstLine="0"/>
              <w:jc w:val="center"/>
              <w:rPr>
                <w:rFonts w:ascii="宋体" w:hAnsi="宋体" w:cs="宋体"/>
                <w:color w:val="000000" w:themeColor="text1"/>
                <w:spacing w:val="-11"/>
                <w:sz w:val="21"/>
                <w:szCs w:val="21"/>
              </w:rPr>
            </w:pPr>
            <w:r>
              <w:rPr>
                <w:rFonts w:ascii="宋体" w:hAnsi="宋体" w:cs="宋体" w:hint="eastAsia"/>
                <w:color w:val="000000" w:themeColor="text1"/>
                <w:spacing w:val="-11"/>
                <w:sz w:val="21"/>
                <w:szCs w:val="21"/>
              </w:rPr>
              <w:t>浇铸废气</w:t>
            </w:r>
          </w:p>
        </w:tc>
        <w:tc>
          <w:tcPr>
            <w:tcW w:w="778" w:type="pct"/>
            <w:vAlign w:val="center"/>
          </w:tcPr>
          <w:p w14:paraId="79E852A8"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浇铸设备</w:t>
            </w:r>
          </w:p>
        </w:tc>
        <w:tc>
          <w:tcPr>
            <w:tcW w:w="1632" w:type="pct"/>
            <w:vAlign w:val="center"/>
          </w:tcPr>
          <w:p w14:paraId="60B7E433"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粉尘</w:t>
            </w:r>
          </w:p>
        </w:tc>
        <w:tc>
          <w:tcPr>
            <w:tcW w:w="934" w:type="pct"/>
            <w:vAlign w:val="center"/>
          </w:tcPr>
          <w:p w14:paraId="09BA6B65"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湿式除尘器</w:t>
            </w:r>
          </w:p>
        </w:tc>
        <w:tc>
          <w:tcPr>
            <w:tcW w:w="803" w:type="pct"/>
            <w:vAlign w:val="center"/>
          </w:tcPr>
          <w:p w14:paraId="4FB6C6A0"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高空排放</w:t>
            </w:r>
          </w:p>
        </w:tc>
      </w:tr>
    </w:tbl>
    <w:p w14:paraId="3034EB29" w14:textId="77777777" w:rsidR="00C97EA2" w:rsidRDefault="00000000">
      <w:pPr>
        <w:pStyle w:val="3"/>
        <w:rPr>
          <w:color w:val="000000" w:themeColor="text1"/>
        </w:rPr>
      </w:pPr>
      <w:r>
        <w:rPr>
          <w:rFonts w:hint="eastAsia"/>
          <w:color w:val="000000" w:themeColor="text1"/>
        </w:rPr>
        <w:lastRenderedPageBreak/>
        <w:t>噪声</w:t>
      </w:r>
    </w:p>
    <w:p w14:paraId="792E5CAE" w14:textId="77777777" w:rsidR="00C97EA2" w:rsidRDefault="00000000">
      <w:pPr>
        <w:ind w:firstLine="560"/>
        <w:rPr>
          <w:color w:val="000000" w:themeColor="text1"/>
        </w:rPr>
      </w:pPr>
      <w:r>
        <w:rPr>
          <w:rFonts w:hint="eastAsia"/>
          <w:color w:val="000000" w:themeColor="text1"/>
        </w:rPr>
        <w:t>噪声污染主要来源于机加工、压铸等生产设备及冷却塔、空压机等辅助设备噪声。</w:t>
      </w:r>
    </w:p>
    <w:p w14:paraId="02A688C9" w14:textId="77777777" w:rsidR="00C97EA2" w:rsidRDefault="00000000">
      <w:pPr>
        <w:ind w:firstLine="560"/>
        <w:rPr>
          <w:szCs w:val="28"/>
        </w:rPr>
      </w:pPr>
      <w:r>
        <w:rPr>
          <w:rFonts w:hint="eastAsia"/>
          <w:color w:val="000000" w:themeColor="text1"/>
        </w:rPr>
        <w:t>该项目选用低噪声的生产设备、加强设备维护管理、对设备做减震处理，能够有效的减少噪声对周边环境的影响</w:t>
      </w:r>
      <w:r>
        <w:rPr>
          <w:szCs w:val="28"/>
        </w:rPr>
        <w:t>。</w:t>
      </w:r>
    </w:p>
    <w:p w14:paraId="49DA2703" w14:textId="77777777" w:rsidR="00C97EA2" w:rsidRDefault="00000000">
      <w:pPr>
        <w:pStyle w:val="3"/>
        <w:rPr>
          <w:color w:val="000000" w:themeColor="text1"/>
        </w:rPr>
      </w:pPr>
      <w:r>
        <w:rPr>
          <w:rFonts w:hint="eastAsia"/>
          <w:color w:val="000000" w:themeColor="text1"/>
        </w:rPr>
        <w:t>固体废弃物</w:t>
      </w:r>
    </w:p>
    <w:p w14:paraId="51178D6F" w14:textId="77777777" w:rsidR="00C97EA2" w:rsidRDefault="00000000">
      <w:pPr>
        <w:ind w:firstLine="560"/>
        <w:rPr>
          <w:color w:val="000000" w:themeColor="text1"/>
        </w:rPr>
      </w:pPr>
      <w:r>
        <w:rPr>
          <w:rFonts w:hint="eastAsia"/>
          <w:color w:val="000000" w:themeColor="text1"/>
        </w:rPr>
        <w:t>固体废物主要是熔铝炉渣、压铸过程产生边角料、机械加工过程中产生的金属碎屑、铝金属边角料、次品、废乳化液、废矿物油以及废水处理油泥、布袋除尘收集的粉尘、水喷淋装置残渣、生活垃圾和呋喃树脂砂。</w:t>
      </w:r>
    </w:p>
    <w:p w14:paraId="0F99C906" w14:textId="77777777" w:rsidR="00C97EA2" w:rsidRDefault="00000000">
      <w:pPr>
        <w:ind w:firstLine="560"/>
        <w:rPr>
          <w:b/>
          <w:color w:val="000000" w:themeColor="text1"/>
        </w:rPr>
      </w:pPr>
      <w:r>
        <w:rPr>
          <w:rFonts w:hint="eastAsia"/>
          <w:bCs/>
          <w:color w:val="000000" w:themeColor="text1"/>
        </w:rPr>
        <w:t>熔铝炉渣</w:t>
      </w:r>
      <w:r>
        <w:rPr>
          <w:rFonts w:hint="eastAsia"/>
          <w:color w:val="000000" w:themeColor="text1"/>
        </w:rPr>
        <w:t>经分离机分离后废铝返回熔炉利用，铝灰为一般工业固废，暂存在一般固废暂存库暂存，外售处置；</w:t>
      </w:r>
    </w:p>
    <w:p w14:paraId="19C19BA9" w14:textId="77777777" w:rsidR="00C97EA2" w:rsidRDefault="00000000">
      <w:pPr>
        <w:ind w:firstLine="560"/>
        <w:rPr>
          <w:b/>
          <w:color w:val="000000" w:themeColor="text1"/>
        </w:rPr>
      </w:pPr>
      <w:r>
        <w:rPr>
          <w:rFonts w:hint="eastAsia"/>
          <w:bCs/>
          <w:color w:val="000000" w:themeColor="text1"/>
        </w:rPr>
        <w:t>机械加工过程中产生的金属碎屑</w:t>
      </w:r>
      <w:r>
        <w:rPr>
          <w:rFonts w:hint="eastAsia"/>
          <w:color w:val="000000" w:themeColor="text1"/>
        </w:rPr>
        <w:t>为一般工业固废，可收集后出售；</w:t>
      </w:r>
    </w:p>
    <w:p w14:paraId="337D69E1" w14:textId="77777777" w:rsidR="00C97EA2" w:rsidRDefault="00000000">
      <w:pPr>
        <w:ind w:firstLine="560"/>
        <w:rPr>
          <w:color w:val="000000" w:themeColor="text1"/>
        </w:rPr>
      </w:pPr>
      <w:r>
        <w:rPr>
          <w:rFonts w:hint="eastAsia"/>
          <w:bCs/>
          <w:color w:val="000000" w:themeColor="text1"/>
        </w:rPr>
        <w:t>铝金属边角料、次品</w:t>
      </w:r>
      <w:r>
        <w:rPr>
          <w:rFonts w:hint="eastAsia"/>
          <w:color w:val="000000" w:themeColor="text1"/>
        </w:rPr>
        <w:t>为一般工业固废，可收集后返回熔炉利用可返回熔炉利用；</w:t>
      </w:r>
    </w:p>
    <w:p w14:paraId="6D539B27" w14:textId="77777777" w:rsidR="00C97EA2" w:rsidRDefault="00000000">
      <w:pPr>
        <w:ind w:firstLine="560"/>
        <w:rPr>
          <w:b/>
          <w:color w:val="000000" w:themeColor="text1"/>
        </w:rPr>
      </w:pPr>
      <w:r>
        <w:rPr>
          <w:rFonts w:hint="eastAsia"/>
          <w:bCs/>
          <w:color w:val="000000" w:themeColor="text1"/>
        </w:rPr>
        <w:t>布袋除尘收集的粉尘</w:t>
      </w:r>
      <w:r>
        <w:rPr>
          <w:rFonts w:hint="eastAsia"/>
          <w:color w:val="000000" w:themeColor="text1"/>
        </w:rPr>
        <w:t>为一般工业固废，暂存在一般固废暂存库暂存，外售处置；</w:t>
      </w:r>
    </w:p>
    <w:p w14:paraId="3B740CC5" w14:textId="77777777" w:rsidR="00C97EA2" w:rsidRDefault="00000000">
      <w:pPr>
        <w:ind w:firstLine="560"/>
        <w:rPr>
          <w:color w:val="000000" w:themeColor="text1"/>
        </w:rPr>
      </w:pPr>
      <w:r>
        <w:rPr>
          <w:rFonts w:hint="eastAsia"/>
          <w:bCs/>
          <w:color w:val="000000" w:themeColor="text1"/>
        </w:rPr>
        <w:t>水喷淋装置残渣</w:t>
      </w:r>
      <w:r>
        <w:rPr>
          <w:rFonts w:hint="eastAsia"/>
          <w:color w:val="000000" w:themeColor="text1"/>
        </w:rPr>
        <w:t>为一般工业固废，可收集后出售；</w:t>
      </w:r>
    </w:p>
    <w:p w14:paraId="6E1AC717" w14:textId="77777777" w:rsidR="00C97EA2" w:rsidRDefault="00000000">
      <w:pPr>
        <w:ind w:firstLine="560"/>
        <w:rPr>
          <w:color w:val="000000" w:themeColor="text1"/>
        </w:rPr>
      </w:pPr>
      <w:r>
        <w:rPr>
          <w:rFonts w:hint="eastAsia"/>
          <w:bCs/>
          <w:color w:val="000000" w:themeColor="text1"/>
        </w:rPr>
        <w:t>废乳化液</w:t>
      </w:r>
      <w:r>
        <w:rPr>
          <w:rFonts w:hint="eastAsia"/>
          <w:color w:val="000000" w:themeColor="text1"/>
        </w:rPr>
        <w:t>是切削液部分物质发生氧化或分解后变质、发臭而产生的，属于危险废物，收集后暂存在危险废物暂存库暂存，交由有资质单位处置；</w:t>
      </w:r>
    </w:p>
    <w:p w14:paraId="1454C248" w14:textId="77777777" w:rsidR="00C97EA2" w:rsidRDefault="00000000">
      <w:pPr>
        <w:ind w:firstLine="560"/>
        <w:rPr>
          <w:color w:val="000000" w:themeColor="text1"/>
        </w:rPr>
      </w:pPr>
      <w:r>
        <w:rPr>
          <w:rFonts w:hint="eastAsia"/>
          <w:bCs/>
          <w:color w:val="000000" w:themeColor="text1"/>
        </w:rPr>
        <w:t>废矿物油</w:t>
      </w:r>
      <w:r>
        <w:rPr>
          <w:rFonts w:hint="eastAsia"/>
          <w:color w:val="000000" w:themeColor="text1"/>
        </w:rPr>
        <w:t>是设备检修和更换润滑油产生的危险废物，暂存在危险固废库房内，定期交由有资质的单位外运处置；</w:t>
      </w:r>
    </w:p>
    <w:p w14:paraId="12AE00A0" w14:textId="77777777" w:rsidR="00C97EA2" w:rsidRDefault="00000000">
      <w:pPr>
        <w:ind w:firstLine="560"/>
        <w:rPr>
          <w:color w:val="000000" w:themeColor="text1"/>
        </w:rPr>
      </w:pPr>
      <w:r>
        <w:rPr>
          <w:rFonts w:hint="eastAsia"/>
          <w:bCs/>
          <w:color w:val="000000" w:themeColor="text1"/>
        </w:rPr>
        <w:t>含油废水处理设施产生的油泥</w:t>
      </w:r>
      <w:r>
        <w:rPr>
          <w:rFonts w:hint="eastAsia"/>
          <w:color w:val="000000" w:themeColor="text1"/>
        </w:rPr>
        <w:t>属于危险废物，暂存在危险固废库房内，定期交由有资质的单位外运处置；</w:t>
      </w:r>
    </w:p>
    <w:p w14:paraId="385AC401" w14:textId="77777777" w:rsidR="00C97EA2" w:rsidRDefault="00000000">
      <w:pPr>
        <w:ind w:firstLine="560"/>
        <w:rPr>
          <w:color w:val="000000" w:themeColor="text1"/>
        </w:rPr>
      </w:pPr>
      <w:r>
        <w:rPr>
          <w:rFonts w:hint="eastAsia"/>
          <w:bCs/>
          <w:color w:val="000000" w:themeColor="text1"/>
        </w:rPr>
        <w:lastRenderedPageBreak/>
        <w:t>生活垃圾</w:t>
      </w:r>
      <w:r>
        <w:rPr>
          <w:rFonts w:hint="eastAsia"/>
          <w:color w:val="000000" w:themeColor="text1"/>
        </w:rPr>
        <w:t>主要为纸屑、塑料袋，交环卫部门统一收集处理；</w:t>
      </w:r>
    </w:p>
    <w:p w14:paraId="0D1E37F4" w14:textId="77777777" w:rsidR="00C97EA2" w:rsidRDefault="00000000">
      <w:pPr>
        <w:ind w:firstLine="560"/>
        <w:rPr>
          <w:color w:val="000000" w:themeColor="text1"/>
        </w:rPr>
      </w:pPr>
      <w:r>
        <w:rPr>
          <w:rFonts w:hint="eastAsia"/>
          <w:bCs/>
          <w:color w:val="000000" w:themeColor="text1"/>
        </w:rPr>
        <w:t>呋喃树脂砂：</w:t>
      </w:r>
      <w:r>
        <w:rPr>
          <w:rFonts w:hint="eastAsia"/>
          <w:color w:val="000000" w:themeColor="text1"/>
        </w:rPr>
        <w:t>经清理后回用。</w:t>
      </w:r>
    </w:p>
    <w:p w14:paraId="5B553A18"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4</w:t>
      </w:r>
      <w:r>
        <w:fldChar w:fldCharType="end"/>
      </w:r>
      <w:r>
        <w:rPr>
          <w:rFonts w:hint="eastAsia"/>
        </w:rPr>
        <w:t>固</w:t>
      </w:r>
      <w:proofErr w:type="gramStart"/>
      <w:r>
        <w:rPr>
          <w:rFonts w:hint="eastAsia"/>
        </w:rPr>
        <w:t>废情况</w:t>
      </w:r>
      <w:proofErr w:type="gramEnd"/>
      <w:r>
        <w:rPr>
          <w:rFonts w:hint="eastAsia"/>
        </w:rPr>
        <w:t>一览表</w:t>
      </w:r>
    </w:p>
    <w:tbl>
      <w:tblPr>
        <w:tblpPr w:leftFromText="180" w:rightFromText="180" w:vertAnchor="text" w:horzAnchor="margin" w:tblpY="96"/>
        <w:tblOverlap w:val="never"/>
        <w:tblW w:w="5000" w:type="pct"/>
        <w:tblLook w:val="04A0" w:firstRow="1" w:lastRow="0" w:firstColumn="1" w:lastColumn="0" w:noHBand="0" w:noVBand="1"/>
      </w:tblPr>
      <w:tblGrid>
        <w:gridCol w:w="1496"/>
        <w:gridCol w:w="1535"/>
        <w:gridCol w:w="1535"/>
        <w:gridCol w:w="2232"/>
        <w:gridCol w:w="2320"/>
      </w:tblGrid>
      <w:tr w:rsidR="00C97EA2" w14:paraId="6B9009C1" w14:textId="77777777">
        <w:trPr>
          <w:trHeight w:val="425"/>
        </w:trPr>
        <w:tc>
          <w:tcPr>
            <w:tcW w:w="820" w:type="pct"/>
            <w:tcBorders>
              <w:top w:val="single" w:sz="4" w:space="0" w:color="auto"/>
              <w:left w:val="single" w:sz="4" w:space="0" w:color="auto"/>
              <w:bottom w:val="single" w:sz="4" w:space="0" w:color="000000"/>
              <w:right w:val="single" w:sz="4" w:space="0" w:color="000000"/>
            </w:tcBorders>
            <w:vAlign w:val="center"/>
          </w:tcPr>
          <w:p w14:paraId="6FA29C3C"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名称</w:t>
            </w:r>
            <w:proofErr w:type="spellEnd"/>
          </w:p>
        </w:tc>
        <w:tc>
          <w:tcPr>
            <w:tcW w:w="842" w:type="pct"/>
            <w:tcBorders>
              <w:top w:val="single" w:sz="4" w:space="0" w:color="auto"/>
              <w:left w:val="single" w:sz="4" w:space="0" w:color="000000"/>
              <w:bottom w:val="single" w:sz="4" w:space="0" w:color="000000"/>
              <w:right w:val="single" w:sz="4" w:space="0" w:color="000000"/>
            </w:tcBorders>
            <w:vAlign w:val="center"/>
          </w:tcPr>
          <w:p w14:paraId="4C508AC1"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设计产生量（</w:t>
            </w:r>
            <w:r>
              <w:rPr>
                <w:rFonts w:ascii="Times New Roman" w:eastAsia="宋体" w:hAnsi="Times New Roman" w:hint="eastAsia"/>
                <w:color w:val="000000" w:themeColor="text1"/>
                <w:sz w:val="21"/>
                <w:szCs w:val="21"/>
                <w:lang w:eastAsia="zh-CN"/>
              </w:rPr>
              <w:t>t/a</w:t>
            </w:r>
            <w:r>
              <w:rPr>
                <w:rFonts w:ascii="Times New Roman" w:eastAsia="宋体" w:hAnsi="Times New Roman" w:hint="eastAsia"/>
                <w:color w:val="000000" w:themeColor="text1"/>
                <w:sz w:val="21"/>
                <w:szCs w:val="21"/>
                <w:lang w:eastAsia="zh-CN"/>
              </w:rPr>
              <w:t>）</w:t>
            </w:r>
          </w:p>
        </w:tc>
        <w:tc>
          <w:tcPr>
            <w:tcW w:w="842" w:type="pct"/>
            <w:tcBorders>
              <w:top w:val="single" w:sz="4" w:space="0" w:color="auto"/>
              <w:left w:val="single" w:sz="4" w:space="0" w:color="000000"/>
              <w:bottom w:val="single" w:sz="4" w:space="0" w:color="000000"/>
              <w:right w:val="single" w:sz="4" w:space="0" w:color="000000"/>
            </w:tcBorders>
            <w:vAlign w:val="center"/>
          </w:tcPr>
          <w:p w14:paraId="48E7E9C0"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实际产生量</w:t>
            </w:r>
          </w:p>
          <w:p w14:paraId="03FF4A36"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w:t>
            </w:r>
            <w:r>
              <w:rPr>
                <w:rFonts w:ascii="Times New Roman" w:eastAsia="宋体" w:hAnsi="Times New Roman" w:hint="eastAsia"/>
                <w:color w:val="000000" w:themeColor="text1"/>
                <w:sz w:val="21"/>
                <w:szCs w:val="21"/>
                <w:lang w:eastAsia="zh-CN"/>
              </w:rPr>
              <w:t>t</w:t>
            </w:r>
            <w:r>
              <w:rPr>
                <w:rFonts w:ascii="Times New Roman" w:eastAsia="宋体" w:hAnsi="Times New Roman" w:hint="eastAsia"/>
                <w:color w:val="000000" w:themeColor="text1"/>
                <w:sz w:val="21"/>
                <w:szCs w:val="21"/>
                <w:lang w:eastAsia="zh-CN"/>
              </w:rPr>
              <w:t>）</w:t>
            </w:r>
          </w:p>
        </w:tc>
        <w:tc>
          <w:tcPr>
            <w:tcW w:w="1224" w:type="pct"/>
            <w:tcBorders>
              <w:top w:val="single" w:sz="4" w:space="0" w:color="auto"/>
              <w:left w:val="single" w:sz="4" w:space="0" w:color="000000"/>
              <w:bottom w:val="single" w:sz="4" w:space="0" w:color="000000"/>
              <w:right w:val="single" w:sz="4" w:space="0" w:color="000000"/>
            </w:tcBorders>
            <w:vAlign w:val="center"/>
          </w:tcPr>
          <w:p w14:paraId="73CEBCD3"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固废编号</w:t>
            </w:r>
            <w:proofErr w:type="spellEnd"/>
          </w:p>
        </w:tc>
        <w:tc>
          <w:tcPr>
            <w:tcW w:w="1272" w:type="pct"/>
            <w:tcBorders>
              <w:top w:val="single" w:sz="4" w:space="0" w:color="auto"/>
              <w:left w:val="single" w:sz="4" w:space="0" w:color="000000"/>
              <w:bottom w:val="single" w:sz="4" w:space="0" w:color="000000"/>
              <w:right w:val="single" w:sz="4" w:space="0" w:color="auto"/>
            </w:tcBorders>
            <w:vAlign w:val="center"/>
          </w:tcPr>
          <w:p w14:paraId="5D2EE83B"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处理处置方式</w:t>
            </w:r>
          </w:p>
        </w:tc>
      </w:tr>
      <w:tr w:rsidR="00C97EA2" w14:paraId="43E2F0AC" w14:textId="77777777">
        <w:trPr>
          <w:trHeight w:val="425"/>
        </w:trPr>
        <w:tc>
          <w:tcPr>
            <w:tcW w:w="820" w:type="pct"/>
            <w:tcBorders>
              <w:top w:val="single" w:sz="4" w:space="0" w:color="000000"/>
              <w:left w:val="single" w:sz="4" w:space="0" w:color="auto"/>
              <w:bottom w:val="single" w:sz="4" w:space="0" w:color="000000"/>
              <w:right w:val="single" w:sz="4" w:space="0" w:color="000000"/>
            </w:tcBorders>
            <w:vAlign w:val="center"/>
          </w:tcPr>
          <w:p w14:paraId="0FD327A7"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熔铝炉渣</w:t>
            </w:r>
            <w:proofErr w:type="spellEnd"/>
          </w:p>
        </w:tc>
        <w:tc>
          <w:tcPr>
            <w:tcW w:w="842" w:type="pct"/>
            <w:vMerge w:val="restart"/>
            <w:tcBorders>
              <w:top w:val="single" w:sz="4" w:space="0" w:color="000000"/>
              <w:left w:val="single" w:sz="4" w:space="0" w:color="000000"/>
              <w:right w:val="single" w:sz="4" w:space="0" w:color="000000"/>
            </w:tcBorders>
            <w:vAlign w:val="center"/>
          </w:tcPr>
          <w:p w14:paraId="32A4F2EF"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348</w:t>
            </w:r>
          </w:p>
        </w:tc>
        <w:tc>
          <w:tcPr>
            <w:tcW w:w="842" w:type="pct"/>
            <w:tcBorders>
              <w:top w:val="single" w:sz="4" w:space="0" w:color="000000"/>
              <w:left w:val="single" w:sz="4" w:space="0" w:color="000000"/>
              <w:bottom w:val="single" w:sz="4" w:space="0" w:color="000000"/>
              <w:right w:val="single" w:sz="4" w:space="0" w:color="000000"/>
            </w:tcBorders>
            <w:vAlign w:val="center"/>
          </w:tcPr>
          <w:p w14:paraId="7D087650"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211.2</w:t>
            </w:r>
          </w:p>
        </w:tc>
        <w:tc>
          <w:tcPr>
            <w:tcW w:w="1224" w:type="pct"/>
            <w:tcBorders>
              <w:top w:val="single" w:sz="4" w:space="0" w:color="000000"/>
              <w:left w:val="single" w:sz="4" w:space="0" w:color="000000"/>
              <w:bottom w:val="single" w:sz="4" w:space="0" w:color="000000"/>
              <w:right w:val="single" w:sz="4" w:space="0" w:color="000000"/>
            </w:tcBorders>
            <w:vAlign w:val="center"/>
          </w:tcPr>
          <w:p w14:paraId="48AFE3CE"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一般固废</w:t>
            </w:r>
            <w:proofErr w:type="spellEnd"/>
          </w:p>
        </w:tc>
        <w:tc>
          <w:tcPr>
            <w:tcW w:w="1272" w:type="pct"/>
            <w:tcBorders>
              <w:top w:val="single" w:sz="4" w:space="0" w:color="000000"/>
              <w:left w:val="single" w:sz="4" w:space="0" w:color="000000"/>
              <w:bottom w:val="single" w:sz="4" w:space="0" w:color="000000"/>
              <w:right w:val="single" w:sz="4" w:space="0" w:color="auto"/>
            </w:tcBorders>
            <w:vAlign w:val="center"/>
          </w:tcPr>
          <w:p w14:paraId="1EC342B6"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收集后</w:t>
            </w:r>
            <w:proofErr w:type="spellEnd"/>
            <w:r>
              <w:rPr>
                <w:rFonts w:ascii="Times New Roman" w:eastAsia="宋体" w:hAnsi="Times New Roman" w:hint="eastAsia"/>
                <w:color w:val="000000" w:themeColor="text1"/>
                <w:sz w:val="21"/>
                <w:szCs w:val="21"/>
                <w:lang w:eastAsia="zh-CN"/>
              </w:rPr>
              <w:t>回炉利用</w:t>
            </w:r>
          </w:p>
        </w:tc>
      </w:tr>
      <w:tr w:rsidR="00C97EA2" w14:paraId="274FAC79" w14:textId="77777777">
        <w:trPr>
          <w:trHeight w:val="425"/>
        </w:trPr>
        <w:tc>
          <w:tcPr>
            <w:tcW w:w="820" w:type="pct"/>
            <w:tcBorders>
              <w:top w:val="single" w:sz="4" w:space="0" w:color="000000"/>
              <w:left w:val="single" w:sz="4" w:space="0" w:color="auto"/>
              <w:bottom w:val="single" w:sz="4" w:space="0" w:color="000000"/>
              <w:right w:val="single" w:sz="4" w:space="0" w:color="000000"/>
            </w:tcBorders>
            <w:vAlign w:val="center"/>
          </w:tcPr>
          <w:p w14:paraId="7437C4EE"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lang w:eastAsia="zh-CN"/>
              </w:rPr>
              <w:t>铝灰</w:t>
            </w:r>
            <w:r>
              <w:rPr>
                <w:rFonts w:ascii="Times New Roman" w:eastAsia="宋体" w:hAnsi="Times New Roman" w:hint="eastAsia"/>
                <w:color w:val="000000" w:themeColor="text1"/>
                <w:sz w:val="21"/>
                <w:szCs w:val="21"/>
                <w:lang w:eastAsia="zh-CN"/>
              </w:rPr>
              <w:t>/</w:t>
            </w:r>
            <w:r>
              <w:rPr>
                <w:rFonts w:ascii="Times New Roman" w:eastAsia="宋体" w:hAnsi="Times New Roman" w:hint="eastAsia"/>
                <w:color w:val="000000" w:themeColor="text1"/>
                <w:sz w:val="21"/>
                <w:szCs w:val="21"/>
                <w:lang w:eastAsia="zh-CN"/>
              </w:rPr>
              <w:t>粉尘</w:t>
            </w:r>
          </w:p>
        </w:tc>
        <w:tc>
          <w:tcPr>
            <w:tcW w:w="842" w:type="pct"/>
            <w:vMerge/>
            <w:tcBorders>
              <w:left w:val="single" w:sz="4" w:space="0" w:color="000000"/>
              <w:bottom w:val="single" w:sz="4" w:space="0" w:color="000000"/>
              <w:right w:val="single" w:sz="4" w:space="0" w:color="000000"/>
            </w:tcBorders>
            <w:vAlign w:val="center"/>
          </w:tcPr>
          <w:p w14:paraId="1A8AE57C" w14:textId="77777777" w:rsidR="00C97EA2" w:rsidRDefault="00C97EA2">
            <w:pPr>
              <w:pStyle w:val="TableParagraph"/>
              <w:adjustRightInd w:val="0"/>
              <w:snapToGrid w:val="0"/>
              <w:jc w:val="center"/>
              <w:rPr>
                <w:rFonts w:ascii="Times New Roman" w:eastAsia="宋体" w:hAnsi="Times New Roman"/>
                <w:color w:val="000000" w:themeColor="text1"/>
                <w:sz w:val="21"/>
                <w:szCs w:val="21"/>
                <w:lang w:eastAsia="zh-CN"/>
              </w:rPr>
            </w:pPr>
          </w:p>
        </w:tc>
        <w:tc>
          <w:tcPr>
            <w:tcW w:w="842" w:type="pct"/>
            <w:tcBorders>
              <w:top w:val="single" w:sz="4" w:space="0" w:color="000000"/>
              <w:left w:val="single" w:sz="4" w:space="0" w:color="000000"/>
              <w:bottom w:val="single" w:sz="4" w:space="0" w:color="000000"/>
              <w:right w:val="single" w:sz="4" w:space="0" w:color="000000"/>
            </w:tcBorders>
            <w:vAlign w:val="center"/>
          </w:tcPr>
          <w:p w14:paraId="5D9285CF"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8.8</w:t>
            </w:r>
          </w:p>
        </w:tc>
        <w:tc>
          <w:tcPr>
            <w:tcW w:w="1224" w:type="pct"/>
            <w:tcBorders>
              <w:top w:val="single" w:sz="4" w:space="0" w:color="000000"/>
              <w:left w:val="single" w:sz="4" w:space="0" w:color="000000"/>
              <w:bottom w:val="single" w:sz="4" w:space="0" w:color="000000"/>
              <w:right w:val="single" w:sz="4" w:space="0" w:color="000000"/>
            </w:tcBorders>
            <w:vAlign w:val="center"/>
          </w:tcPr>
          <w:p w14:paraId="59244624"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一般固废</w:t>
            </w:r>
            <w:proofErr w:type="spellEnd"/>
          </w:p>
        </w:tc>
        <w:tc>
          <w:tcPr>
            <w:tcW w:w="1272" w:type="pct"/>
            <w:tcBorders>
              <w:top w:val="single" w:sz="4" w:space="0" w:color="000000"/>
              <w:left w:val="single" w:sz="4" w:space="0" w:color="000000"/>
              <w:bottom w:val="single" w:sz="4" w:space="0" w:color="000000"/>
              <w:right w:val="single" w:sz="4" w:space="0" w:color="auto"/>
            </w:tcBorders>
            <w:vAlign w:val="center"/>
          </w:tcPr>
          <w:p w14:paraId="5FA3BB27"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pacing w:val="-2"/>
                <w:sz w:val="21"/>
                <w:szCs w:val="21"/>
                <w:lang w:eastAsia="zh-CN"/>
              </w:rPr>
              <w:t>收集、暂存后</w:t>
            </w:r>
            <w:r>
              <w:rPr>
                <w:rFonts w:ascii="Times New Roman" w:eastAsia="宋体" w:hAnsi="Times New Roman" w:hint="eastAsia"/>
                <w:color w:val="000000" w:themeColor="text1"/>
                <w:spacing w:val="-2"/>
                <w:sz w:val="21"/>
                <w:szCs w:val="21"/>
                <w:lang w:eastAsia="zh-CN"/>
              </w:rPr>
              <w:t>外售处置</w:t>
            </w:r>
          </w:p>
        </w:tc>
      </w:tr>
      <w:tr w:rsidR="00C97EA2" w14:paraId="02DC3914" w14:textId="77777777">
        <w:trPr>
          <w:trHeight w:val="425"/>
        </w:trPr>
        <w:tc>
          <w:tcPr>
            <w:tcW w:w="820" w:type="pct"/>
            <w:tcBorders>
              <w:top w:val="single" w:sz="4" w:space="0" w:color="000000"/>
              <w:left w:val="single" w:sz="4" w:space="0" w:color="auto"/>
              <w:bottom w:val="single" w:sz="4" w:space="0" w:color="000000"/>
              <w:right w:val="single" w:sz="4" w:space="0" w:color="000000"/>
            </w:tcBorders>
            <w:vAlign w:val="center"/>
          </w:tcPr>
          <w:p w14:paraId="3698679D"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边角料</w:t>
            </w:r>
            <w:proofErr w:type="spellEnd"/>
            <w:r>
              <w:rPr>
                <w:rFonts w:ascii="Times New Roman" w:eastAsia="宋体" w:hAnsi="Times New Roman" w:hint="eastAsia"/>
                <w:color w:val="000000" w:themeColor="text1"/>
                <w:sz w:val="21"/>
                <w:szCs w:val="21"/>
                <w:lang w:eastAsia="zh-CN"/>
              </w:rPr>
              <w:t>、次品</w:t>
            </w:r>
          </w:p>
        </w:tc>
        <w:tc>
          <w:tcPr>
            <w:tcW w:w="842" w:type="pct"/>
            <w:tcBorders>
              <w:top w:val="single" w:sz="4" w:space="0" w:color="000000"/>
              <w:left w:val="single" w:sz="4" w:space="0" w:color="000000"/>
              <w:bottom w:val="single" w:sz="4" w:space="0" w:color="000000"/>
              <w:right w:val="single" w:sz="4" w:space="0" w:color="000000"/>
            </w:tcBorders>
            <w:vAlign w:val="center"/>
          </w:tcPr>
          <w:p w14:paraId="0FCBBAB8"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582</w:t>
            </w:r>
          </w:p>
        </w:tc>
        <w:tc>
          <w:tcPr>
            <w:tcW w:w="842" w:type="pct"/>
            <w:tcBorders>
              <w:top w:val="single" w:sz="4" w:space="0" w:color="000000"/>
              <w:left w:val="single" w:sz="4" w:space="0" w:color="000000"/>
              <w:bottom w:val="single" w:sz="4" w:space="0" w:color="000000"/>
              <w:right w:val="single" w:sz="4" w:space="0" w:color="000000"/>
            </w:tcBorders>
            <w:vAlign w:val="center"/>
          </w:tcPr>
          <w:p w14:paraId="15C6DFAA"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348</w:t>
            </w:r>
          </w:p>
        </w:tc>
        <w:tc>
          <w:tcPr>
            <w:tcW w:w="1224" w:type="pct"/>
            <w:tcBorders>
              <w:top w:val="single" w:sz="4" w:space="0" w:color="000000"/>
              <w:left w:val="single" w:sz="4" w:space="0" w:color="000000"/>
              <w:bottom w:val="single" w:sz="4" w:space="0" w:color="000000"/>
              <w:right w:val="single" w:sz="4" w:space="0" w:color="000000"/>
            </w:tcBorders>
            <w:vAlign w:val="center"/>
          </w:tcPr>
          <w:p w14:paraId="097F46CA"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一般固废</w:t>
            </w:r>
            <w:proofErr w:type="spellEnd"/>
          </w:p>
        </w:tc>
        <w:tc>
          <w:tcPr>
            <w:tcW w:w="1272" w:type="pct"/>
            <w:tcBorders>
              <w:top w:val="single" w:sz="4" w:space="0" w:color="000000"/>
              <w:left w:val="single" w:sz="4" w:space="0" w:color="000000"/>
              <w:bottom w:val="single" w:sz="4" w:space="0" w:color="000000"/>
              <w:right w:val="single" w:sz="4" w:space="0" w:color="auto"/>
            </w:tcBorders>
            <w:vAlign w:val="center"/>
          </w:tcPr>
          <w:p w14:paraId="72CB788A"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返回熔化炉利用</w:t>
            </w:r>
            <w:proofErr w:type="spellEnd"/>
          </w:p>
        </w:tc>
      </w:tr>
      <w:tr w:rsidR="00C97EA2" w14:paraId="6B219F5D" w14:textId="77777777">
        <w:trPr>
          <w:trHeight w:val="425"/>
        </w:trPr>
        <w:tc>
          <w:tcPr>
            <w:tcW w:w="820" w:type="pct"/>
            <w:tcBorders>
              <w:top w:val="single" w:sz="4" w:space="0" w:color="000000"/>
              <w:left w:val="single" w:sz="4" w:space="0" w:color="auto"/>
              <w:right w:val="single" w:sz="4" w:space="0" w:color="000000"/>
            </w:tcBorders>
            <w:vAlign w:val="center"/>
          </w:tcPr>
          <w:p w14:paraId="558659F4"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lang w:eastAsia="zh-CN"/>
              </w:rPr>
              <w:t>水喷淋残渣</w:t>
            </w:r>
          </w:p>
        </w:tc>
        <w:tc>
          <w:tcPr>
            <w:tcW w:w="842" w:type="pct"/>
            <w:tcBorders>
              <w:top w:val="single" w:sz="4" w:space="0" w:color="000000"/>
              <w:left w:val="single" w:sz="4" w:space="0" w:color="000000"/>
              <w:right w:val="single" w:sz="4" w:space="0" w:color="000000"/>
            </w:tcBorders>
            <w:vAlign w:val="center"/>
          </w:tcPr>
          <w:p w14:paraId="1E35CD7F"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1</w:t>
            </w:r>
            <w:r>
              <w:rPr>
                <w:rFonts w:ascii="Times New Roman" w:eastAsia="宋体" w:hAnsi="Times New Roman"/>
                <w:color w:val="000000" w:themeColor="text1"/>
                <w:sz w:val="21"/>
                <w:szCs w:val="21"/>
                <w:lang w:eastAsia="zh-CN"/>
              </w:rPr>
              <w:t>44</w:t>
            </w:r>
          </w:p>
        </w:tc>
        <w:tc>
          <w:tcPr>
            <w:tcW w:w="842" w:type="pct"/>
            <w:tcBorders>
              <w:top w:val="single" w:sz="4" w:space="0" w:color="000000"/>
              <w:left w:val="single" w:sz="4" w:space="0" w:color="000000"/>
              <w:right w:val="single" w:sz="4" w:space="0" w:color="000000"/>
            </w:tcBorders>
            <w:vAlign w:val="center"/>
          </w:tcPr>
          <w:p w14:paraId="1119422D"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82</w:t>
            </w:r>
          </w:p>
        </w:tc>
        <w:tc>
          <w:tcPr>
            <w:tcW w:w="1224" w:type="pct"/>
            <w:tcBorders>
              <w:top w:val="single" w:sz="4" w:space="0" w:color="000000"/>
              <w:left w:val="single" w:sz="4" w:space="0" w:color="000000"/>
              <w:right w:val="single" w:sz="4" w:space="0" w:color="000000"/>
            </w:tcBorders>
            <w:vAlign w:val="center"/>
          </w:tcPr>
          <w:p w14:paraId="110C854D"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一般固废</w:t>
            </w:r>
            <w:proofErr w:type="spellEnd"/>
          </w:p>
        </w:tc>
        <w:tc>
          <w:tcPr>
            <w:tcW w:w="1272" w:type="pct"/>
            <w:tcBorders>
              <w:top w:val="single" w:sz="4" w:space="0" w:color="000000"/>
              <w:left w:val="single" w:sz="4" w:space="0" w:color="000000"/>
              <w:right w:val="single" w:sz="4" w:space="0" w:color="auto"/>
            </w:tcBorders>
            <w:vAlign w:val="center"/>
          </w:tcPr>
          <w:p w14:paraId="2862A35B"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收集后出售</w:t>
            </w:r>
            <w:proofErr w:type="spellEnd"/>
          </w:p>
        </w:tc>
      </w:tr>
      <w:tr w:rsidR="00C97EA2" w14:paraId="0690CF64" w14:textId="77777777">
        <w:trPr>
          <w:trHeight w:val="425"/>
        </w:trPr>
        <w:tc>
          <w:tcPr>
            <w:tcW w:w="820" w:type="pct"/>
            <w:tcBorders>
              <w:top w:val="single" w:sz="4" w:space="0" w:color="000000"/>
              <w:left w:val="single" w:sz="4" w:space="0" w:color="auto"/>
              <w:bottom w:val="single" w:sz="4" w:space="0" w:color="000000"/>
              <w:right w:val="single" w:sz="4" w:space="0" w:color="000000"/>
            </w:tcBorders>
            <w:vAlign w:val="center"/>
          </w:tcPr>
          <w:p w14:paraId="03EBB3AA"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金属碎屑</w:t>
            </w:r>
            <w:proofErr w:type="spellEnd"/>
          </w:p>
        </w:tc>
        <w:tc>
          <w:tcPr>
            <w:tcW w:w="842" w:type="pct"/>
            <w:tcBorders>
              <w:top w:val="single" w:sz="4" w:space="0" w:color="000000"/>
              <w:left w:val="single" w:sz="4" w:space="0" w:color="000000"/>
              <w:bottom w:val="single" w:sz="4" w:space="0" w:color="000000"/>
              <w:right w:val="single" w:sz="4" w:space="0" w:color="000000"/>
            </w:tcBorders>
            <w:vAlign w:val="center"/>
          </w:tcPr>
          <w:p w14:paraId="0458446C"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114</w:t>
            </w:r>
          </w:p>
        </w:tc>
        <w:tc>
          <w:tcPr>
            <w:tcW w:w="842" w:type="pct"/>
            <w:tcBorders>
              <w:top w:val="single" w:sz="4" w:space="0" w:color="000000"/>
              <w:left w:val="single" w:sz="4" w:space="0" w:color="000000"/>
              <w:bottom w:val="single" w:sz="4" w:space="0" w:color="auto"/>
              <w:right w:val="single" w:sz="4" w:space="0" w:color="000000"/>
            </w:tcBorders>
            <w:vAlign w:val="center"/>
          </w:tcPr>
          <w:p w14:paraId="49459789"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6</w:t>
            </w:r>
            <w:r>
              <w:rPr>
                <w:rFonts w:ascii="Times New Roman" w:eastAsia="宋体" w:hAnsi="Times New Roman"/>
                <w:color w:val="000000" w:themeColor="text1"/>
                <w:sz w:val="21"/>
                <w:szCs w:val="21"/>
                <w:lang w:eastAsia="zh-CN"/>
              </w:rPr>
              <w:t>6</w:t>
            </w:r>
          </w:p>
        </w:tc>
        <w:tc>
          <w:tcPr>
            <w:tcW w:w="1224" w:type="pct"/>
            <w:tcBorders>
              <w:top w:val="single" w:sz="4" w:space="0" w:color="000000"/>
              <w:left w:val="single" w:sz="4" w:space="0" w:color="000000"/>
              <w:bottom w:val="single" w:sz="4" w:space="0" w:color="000000"/>
              <w:right w:val="single" w:sz="4" w:space="0" w:color="000000"/>
            </w:tcBorders>
            <w:vAlign w:val="center"/>
          </w:tcPr>
          <w:p w14:paraId="0DD3345F"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一般固废</w:t>
            </w:r>
            <w:proofErr w:type="spellEnd"/>
          </w:p>
        </w:tc>
        <w:tc>
          <w:tcPr>
            <w:tcW w:w="1272" w:type="pct"/>
            <w:tcBorders>
              <w:top w:val="single" w:sz="4" w:space="0" w:color="000000"/>
              <w:left w:val="single" w:sz="4" w:space="0" w:color="000000"/>
              <w:bottom w:val="single" w:sz="4" w:space="0" w:color="000000"/>
              <w:right w:val="single" w:sz="4" w:space="0" w:color="auto"/>
            </w:tcBorders>
            <w:vAlign w:val="center"/>
          </w:tcPr>
          <w:p w14:paraId="7A8CCC91"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收集后出售</w:t>
            </w:r>
            <w:proofErr w:type="spellEnd"/>
          </w:p>
        </w:tc>
      </w:tr>
      <w:tr w:rsidR="00C97EA2" w14:paraId="285D67D4" w14:textId="77777777">
        <w:trPr>
          <w:trHeight w:val="425"/>
        </w:trPr>
        <w:tc>
          <w:tcPr>
            <w:tcW w:w="820" w:type="pct"/>
            <w:tcBorders>
              <w:top w:val="single" w:sz="4" w:space="0" w:color="000000"/>
              <w:left w:val="single" w:sz="4" w:space="0" w:color="auto"/>
              <w:bottom w:val="single" w:sz="4" w:space="0" w:color="000000"/>
              <w:right w:val="single" w:sz="4" w:space="0" w:color="000000"/>
            </w:tcBorders>
            <w:vAlign w:val="center"/>
          </w:tcPr>
          <w:p w14:paraId="7C70D46A"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含油废水油泥</w:t>
            </w:r>
            <w:proofErr w:type="spellEnd"/>
          </w:p>
        </w:tc>
        <w:tc>
          <w:tcPr>
            <w:tcW w:w="842" w:type="pct"/>
            <w:tcBorders>
              <w:top w:val="single" w:sz="4" w:space="0" w:color="000000"/>
              <w:left w:val="single" w:sz="4" w:space="0" w:color="000000"/>
              <w:bottom w:val="single" w:sz="4" w:space="0" w:color="000000"/>
              <w:right w:val="single" w:sz="4" w:space="0" w:color="auto"/>
            </w:tcBorders>
            <w:vAlign w:val="center"/>
          </w:tcPr>
          <w:p w14:paraId="0F91E357"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6.61</w:t>
            </w:r>
          </w:p>
        </w:tc>
        <w:tc>
          <w:tcPr>
            <w:tcW w:w="842" w:type="pct"/>
            <w:tcBorders>
              <w:top w:val="single" w:sz="4" w:space="0" w:color="auto"/>
              <w:left w:val="single" w:sz="4" w:space="0" w:color="auto"/>
              <w:bottom w:val="single" w:sz="4" w:space="0" w:color="auto"/>
              <w:right w:val="single" w:sz="4" w:space="0" w:color="auto"/>
            </w:tcBorders>
            <w:vAlign w:val="center"/>
          </w:tcPr>
          <w:p w14:paraId="6ACB4BC2"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3</w:t>
            </w:r>
            <w:r>
              <w:rPr>
                <w:rFonts w:ascii="Times New Roman" w:eastAsia="宋体" w:hAnsi="Times New Roman"/>
                <w:color w:val="000000" w:themeColor="text1"/>
                <w:sz w:val="21"/>
                <w:szCs w:val="21"/>
                <w:lang w:eastAsia="zh-CN"/>
              </w:rPr>
              <w:t>.8</w:t>
            </w:r>
          </w:p>
        </w:tc>
        <w:tc>
          <w:tcPr>
            <w:tcW w:w="1224" w:type="pct"/>
            <w:tcBorders>
              <w:top w:val="single" w:sz="4" w:space="0" w:color="000000"/>
              <w:left w:val="single" w:sz="4" w:space="0" w:color="auto"/>
              <w:bottom w:val="single" w:sz="4" w:space="0" w:color="000000"/>
              <w:right w:val="single" w:sz="4" w:space="0" w:color="000000"/>
            </w:tcBorders>
            <w:vAlign w:val="center"/>
          </w:tcPr>
          <w:p w14:paraId="14263270"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HW08</w:t>
            </w:r>
          </w:p>
        </w:tc>
        <w:tc>
          <w:tcPr>
            <w:tcW w:w="1272" w:type="pct"/>
            <w:vMerge w:val="restart"/>
            <w:tcBorders>
              <w:top w:val="single" w:sz="4" w:space="0" w:color="000000"/>
              <w:left w:val="single" w:sz="4" w:space="0" w:color="000000"/>
              <w:right w:val="single" w:sz="4" w:space="0" w:color="auto"/>
            </w:tcBorders>
            <w:vAlign w:val="center"/>
          </w:tcPr>
          <w:p w14:paraId="1869A7F7"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pacing w:val="-2"/>
                <w:sz w:val="21"/>
                <w:szCs w:val="21"/>
                <w:lang w:eastAsia="zh-CN"/>
              </w:rPr>
              <w:t>收集、暂存后交由有资质的单</w:t>
            </w:r>
            <w:r>
              <w:rPr>
                <w:rFonts w:ascii="Times New Roman" w:eastAsia="宋体" w:hAnsi="Times New Roman"/>
                <w:color w:val="000000" w:themeColor="text1"/>
                <w:spacing w:val="-87"/>
                <w:sz w:val="21"/>
                <w:szCs w:val="21"/>
                <w:lang w:eastAsia="zh-CN"/>
              </w:rPr>
              <w:t xml:space="preserve"> </w:t>
            </w:r>
            <w:r>
              <w:rPr>
                <w:rFonts w:ascii="Times New Roman" w:eastAsia="宋体" w:hAnsi="Times New Roman"/>
                <w:color w:val="000000" w:themeColor="text1"/>
                <w:sz w:val="21"/>
                <w:szCs w:val="21"/>
                <w:lang w:eastAsia="zh-CN"/>
              </w:rPr>
              <w:t>位处理</w:t>
            </w:r>
            <w:r>
              <w:rPr>
                <w:rFonts w:ascii="Times New Roman" w:eastAsia="宋体" w:hAnsi="Times New Roman" w:hint="eastAsia"/>
                <w:color w:val="000000" w:themeColor="text1"/>
                <w:sz w:val="21"/>
                <w:szCs w:val="21"/>
                <w:lang w:eastAsia="zh-CN"/>
              </w:rPr>
              <w:t>，矿物油循环使用，废弃量较少</w:t>
            </w:r>
          </w:p>
        </w:tc>
      </w:tr>
      <w:tr w:rsidR="00C97EA2" w14:paraId="4D5FBAD2" w14:textId="77777777">
        <w:trPr>
          <w:trHeight w:val="425"/>
        </w:trPr>
        <w:tc>
          <w:tcPr>
            <w:tcW w:w="820" w:type="pct"/>
            <w:tcBorders>
              <w:top w:val="single" w:sz="4" w:space="0" w:color="000000"/>
              <w:left w:val="single" w:sz="4" w:space="0" w:color="auto"/>
              <w:bottom w:val="single" w:sz="4" w:space="0" w:color="000000"/>
              <w:right w:val="single" w:sz="4" w:space="0" w:color="000000"/>
            </w:tcBorders>
            <w:vAlign w:val="center"/>
          </w:tcPr>
          <w:p w14:paraId="2264F33A"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废乳化液</w:t>
            </w:r>
            <w:proofErr w:type="spellEnd"/>
          </w:p>
        </w:tc>
        <w:tc>
          <w:tcPr>
            <w:tcW w:w="842" w:type="pct"/>
            <w:tcBorders>
              <w:top w:val="single" w:sz="4" w:space="0" w:color="000000"/>
              <w:left w:val="single" w:sz="4" w:space="0" w:color="000000"/>
              <w:bottom w:val="single" w:sz="4" w:space="0" w:color="000000"/>
              <w:right w:val="single" w:sz="4" w:space="0" w:color="auto"/>
            </w:tcBorders>
            <w:vAlign w:val="center"/>
          </w:tcPr>
          <w:p w14:paraId="15D3CF4A"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10</w:t>
            </w:r>
          </w:p>
        </w:tc>
        <w:tc>
          <w:tcPr>
            <w:tcW w:w="842" w:type="pct"/>
            <w:tcBorders>
              <w:top w:val="single" w:sz="4" w:space="0" w:color="auto"/>
              <w:left w:val="single" w:sz="4" w:space="0" w:color="auto"/>
              <w:bottom w:val="single" w:sz="4" w:space="0" w:color="auto"/>
              <w:right w:val="single" w:sz="4" w:space="0" w:color="auto"/>
            </w:tcBorders>
            <w:vAlign w:val="center"/>
          </w:tcPr>
          <w:p w14:paraId="79C40DD7"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6</w:t>
            </w:r>
          </w:p>
        </w:tc>
        <w:tc>
          <w:tcPr>
            <w:tcW w:w="1224" w:type="pct"/>
            <w:tcBorders>
              <w:top w:val="single" w:sz="4" w:space="0" w:color="000000"/>
              <w:left w:val="single" w:sz="4" w:space="0" w:color="auto"/>
              <w:bottom w:val="single" w:sz="4" w:space="0" w:color="000000"/>
              <w:right w:val="single" w:sz="4" w:space="0" w:color="000000"/>
            </w:tcBorders>
            <w:vAlign w:val="center"/>
          </w:tcPr>
          <w:p w14:paraId="7153E7A4"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HW09</w:t>
            </w:r>
          </w:p>
        </w:tc>
        <w:tc>
          <w:tcPr>
            <w:tcW w:w="1272" w:type="pct"/>
            <w:vMerge/>
            <w:tcBorders>
              <w:left w:val="single" w:sz="4" w:space="0" w:color="000000"/>
              <w:right w:val="single" w:sz="4" w:space="0" w:color="auto"/>
            </w:tcBorders>
            <w:vAlign w:val="center"/>
          </w:tcPr>
          <w:p w14:paraId="3AEA6634" w14:textId="77777777" w:rsidR="00C97EA2" w:rsidRDefault="00C97EA2">
            <w:pPr>
              <w:adjustRightInd w:val="0"/>
              <w:snapToGrid w:val="0"/>
              <w:spacing w:line="240" w:lineRule="auto"/>
              <w:ind w:firstLineChars="0" w:firstLine="0"/>
              <w:jc w:val="center"/>
              <w:rPr>
                <w:color w:val="000000" w:themeColor="text1"/>
                <w:sz w:val="21"/>
                <w:szCs w:val="21"/>
              </w:rPr>
            </w:pPr>
          </w:p>
        </w:tc>
      </w:tr>
      <w:tr w:rsidR="00C97EA2" w14:paraId="4A97CD64" w14:textId="77777777">
        <w:trPr>
          <w:trHeight w:val="425"/>
        </w:trPr>
        <w:tc>
          <w:tcPr>
            <w:tcW w:w="820" w:type="pct"/>
            <w:tcBorders>
              <w:top w:val="single" w:sz="4" w:space="0" w:color="000000"/>
              <w:left w:val="single" w:sz="4" w:space="0" w:color="auto"/>
              <w:bottom w:val="single" w:sz="4" w:space="0" w:color="000000"/>
              <w:right w:val="single" w:sz="4" w:space="0" w:color="000000"/>
            </w:tcBorders>
            <w:vAlign w:val="center"/>
          </w:tcPr>
          <w:p w14:paraId="6C8EF3A3"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废矿物油</w:t>
            </w:r>
            <w:proofErr w:type="spellEnd"/>
          </w:p>
        </w:tc>
        <w:tc>
          <w:tcPr>
            <w:tcW w:w="842" w:type="pct"/>
            <w:tcBorders>
              <w:top w:val="single" w:sz="4" w:space="0" w:color="000000"/>
              <w:left w:val="single" w:sz="4" w:space="0" w:color="000000"/>
              <w:bottom w:val="single" w:sz="4" w:space="0" w:color="000000"/>
              <w:right w:val="single" w:sz="4" w:space="0" w:color="000000"/>
            </w:tcBorders>
            <w:vAlign w:val="center"/>
          </w:tcPr>
          <w:p w14:paraId="43259CE4"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100</w:t>
            </w:r>
          </w:p>
        </w:tc>
        <w:tc>
          <w:tcPr>
            <w:tcW w:w="842" w:type="pct"/>
            <w:tcBorders>
              <w:top w:val="single" w:sz="4" w:space="0" w:color="auto"/>
              <w:left w:val="single" w:sz="4" w:space="0" w:color="000000"/>
              <w:bottom w:val="single" w:sz="4" w:space="0" w:color="000000"/>
              <w:right w:val="single" w:sz="4" w:space="0" w:color="000000"/>
            </w:tcBorders>
            <w:vAlign w:val="center"/>
          </w:tcPr>
          <w:p w14:paraId="1500A73B"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0.8</w:t>
            </w:r>
          </w:p>
        </w:tc>
        <w:tc>
          <w:tcPr>
            <w:tcW w:w="1224" w:type="pct"/>
            <w:tcBorders>
              <w:top w:val="single" w:sz="4" w:space="0" w:color="000000"/>
              <w:left w:val="single" w:sz="4" w:space="0" w:color="000000"/>
              <w:bottom w:val="single" w:sz="4" w:space="0" w:color="000000"/>
              <w:right w:val="single" w:sz="4" w:space="0" w:color="000000"/>
            </w:tcBorders>
            <w:vAlign w:val="center"/>
          </w:tcPr>
          <w:p w14:paraId="551C3216"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HW08</w:t>
            </w:r>
          </w:p>
        </w:tc>
        <w:tc>
          <w:tcPr>
            <w:tcW w:w="1272" w:type="pct"/>
            <w:vMerge/>
            <w:tcBorders>
              <w:left w:val="single" w:sz="4" w:space="0" w:color="000000"/>
              <w:bottom w:val="single" w:sz="4" w:space="0" w:color="000000"/>
              <w:right w:val="single" w:sz="4" w:space="0" w:color="auto"/>
            </w:tcBorders>
            <w:vAlign w:val="center"/>
          </w:tcPr>
          <w:p w14:paraId="35BA63EA" w14:textId="77777777" w:rsidR="00C97EA2" w:rsidRDefault="00C97EA2">
            <w:pPr>
              <w:adjustRightInd w:val="0"/>
              <w:snapToGrid w:val="0"/>
              <w:spacing w:line="240" w:lineRule="auto"/>
              <w:ind w:firstLineChars="0" w:firstLine="0"/>
              <w:jc w:val="center"/>
              <w:rPr>
                <w:color w:val="000000" w:themeColor="text1"/>
                <w:sz w:val="21"/>
                <w:szCs w:val="21"/>
              </w:rPr>
            </w:pPr>
          </w:p>
        </w:tc>
      </w:tr>
      <w:tr w:rsidR="00C97EA2" w14:paraId="5CC47C45" w14:textId="77777777">
        <w:trPr>
          <w:trHeight w:val="425"/>
        </w:trPr>
        <w:tc>
          <w:tcPr>
            <w:tcW w:w="820" w:type="pct"/>
            <w:tcBorders>
              <w:top w:val="single" w:sz="4" w:space="0" w:color="000000"/>
              <w:left w:val="single" w:sz="4" w:space="0" w:color="auto"/>
              <w:bottom w:val="single" w:sz="4" w:space="0" w:color="000000"/>
              <w:right w:val="single" w:sz="4" w:space="0" w:color="000000"/>
            </w:tcBorders>
            <w:vAlign w:val="center"/>
          </w:tcPr>
          <w:p w14:paraId="3CAF56CF"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生活垃圾</w:t>
            </w:r>
            <w:proofErr w:type="spellEnd"/>
          </w:p>
        </w:tc>
        <w:tc>
          <w:tcPr>
            <w:tcW w:w="842" w:type="pct"/>
            <w:tcBorders>
              <w:top w:val="single" w:sz="4" w:space="0" w:color="000000"/>
              <w:left w:val="single" w:sz="4" w:space="0" w:color="000000"/>
              <w:bottom w:val="single" w:sz="4" w:space="0" w:color="000000"/>
              <w:right w:val="single" w:sz="4" w:space="0" w:color="000000"/>
            </w:tcBorders>
            <w:vAlign w:val="center"/>
          </w:tcPr>
          <w:p w14:paraId="2DA2291A"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156</w:t>
            </w:r>
          </w:p>
        </w:tc>
        <w:tc>
          <w:tcPr>
            <w:tcW w:w="842" w:type="pct"/>
            <w:tcBorders>
              <w:top w:val="single" w:sz="4" w:space="0" w:color="000000"/>
              <w:left w:val="single" w:sz="4" w:space="0" w:color="000000"/>
              <w:bottom w:val="single" w:sz="4" w:space="0" w:color="000000"/>
              <w:right w:val="single" w:sz="4" w:space="0" w:color="000000"/>
            </w:tcBorders>
            <w:vAlign w:val="center"/>
          </w:tcPr>
          <w:p w14:paraId="410FA57C"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1</w:t>
            </w:r>
            <w:r>
              <w:rPr>
                <w:rFonts w:ascii="Times New Roman" w:eastAsia="宋体" w:hAnsi="Times New Roman"/>
                <w:color w:val="000000" w:themeColor="text1"/>
                <w:sz w:val="21"/>
                <w:szCs w:val="21"/>
                <w:lang w:eastAsia="zh-CN"/>
              </w:rPr>
              <w:t>20</w:t>
            </w:r>
          </w:p>
        </w:tc>
        <w:tc>
          <w:tcPr>
            <w:tcW w:w="1224" w:type="pct"/>
            <w:tcBorders>
              <w:top w:val="single" w:sz="4" w:space="0" w:color="000000"/>
              <w:left w:val="single" w:sz="4" w:space="0" w:color="000000"/>
              <w:bottom w:val="single" w:sz="4" w:space="0" w:color="000000"/>
              <w:right w:val="single" w:sz="4" w:space="0" w:color="000000"/>
            </w:tcBorders>
            <w:vAlign w:val="center"/>
          </w:tcPr>
          <w:p w14:paraId="104C5420"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一般固废</w:t>
            </w:r>
            <w:proofErr w:type="spellEnd"/>
          </w:p>
        </w:tc>
        <w:tc>
          <w:tcPr>
            <w:tcW w:w="1272" w:type="pct"/>
            <w:tcBorders>
              <w:top w:val="single" w:sz="4" w:space="0" w:color="000000"/>
              <w:left w:val="single" w:sz="4" w:space="0" w:color="000000"/>
              <w:bottom w:val="single" w:sz="4" w:space="0" w:color="000000"/>
              <w:right w:val="single" w:sz="4" w:space="0" w:color="auto"/>
            </w:tcBorders>
            <w:vAlign w:val="center"/>
          </w:tcPr>
          <w:p w14:paraId="5B440D71"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pacing w:val="-10"/>
                <w:sz w:val="21"/>
                <w:szCs w:val="21"/>
                <w:lang w:eastAsia="zh-CN"/>
              </w:rPr>
              <w:t>交环卫部门统一收集处理</w:t>
            </w:r>
          </w:p>
        </w:tc>
      </w:tr>
      <w:tr w:rsidR="00C97EA2" w14:paraId="078B0C14" w14:textId="77777777">
        <w:trPr>
          <w:trHeight w:val="425"/>
        </w:trPr>
        <w:tc>
          <w:tcPr>
            <w:tcW w:w="820" w:type="pct"/>
            <w:tcBorders>
              <w:top w:val="single" w:sz="4" w:space="0" w:color="000000"/>
              <w:left w:val="single" w:sz="4" w:space="0" w:color="auto"/>
              <w:bottom w:val="single" w:sz="4" w:space="0" w:color="auto"/>
              <w:right w:val="single" w:sz="4" w:space="0" w:color="000000"/>
            </w:tcBorders>
            <w:vAlign w:val="center"/>
          </w:tcPr>
          <w:p w14:paraId="78E04332"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hint="eastAsia"/>
                <w:color w:val="000000" w:themeColor="text1"/>
                <w:sz w:val="21"/>
                <w:szCs w:val="21"/>
              </w:rPr>
              <w:t>呋喃树脂砂</w:t>
            </w:r>
            <w:proofErr w:type="spellEnd"/>
          </w:p>
        </w:tc>
        <w:tc>
          <w:tcPr>
            <w:tcW w:w="842" w:type="pct"/>
            <w:tcBorders>
              <w:top w:val="single" w:sz="4" w:space="0" w:color="000000"/>
              <w:left w:val="single" w:sz="4" w:space="0" w:color="000000"/>
              <w:bottom w:val="single" w:sz="4" w:space="0" w:color="auto"/>
              <w:right w:val="single" w:sz="4" w:space="0" w:color="000000"/>
            </w:tcBorders>
            <w:vAlign w:val="center"/>
          </w:tcPr>
          <w:p w14:paraId="4E7ED717"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w:t>
            </w:r>
          </w:p>
        </w:tc>
        <w:tc>
          <w:tcPr>
            <w:tcW w:w="842" w:type="pct"/>
            <w:tcBorders>
              <w:top w:val="single" w:sz="4" w:space="0" w:color="000000"/>
              <w:left w:val="single" w:sz="4" w:space="0" w:color="000000"/>
              <w:bottom w:val="single" w:sz="4" w:space="0" w:color="auto"/>
              <w:right w:val="single" w:sz="4" w:space="0" w:color="000000"/>
            </w:tcBorders>
            <w:vAlign w:val="center"/>
          </w:tcPr>
          <w:p w14:paraId="730E65FE" w14:textId="77777777" w:rsidR="00C97EA2" w:rsidRDefault="00000000">
            <w:pPr>
              <w:pStyle w:val="TableParagraph"/>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hint="eastAsia"/>
                <w:color w:val="000000" w:themeColor="text1"/>
                <w:sz w:val="21"/>
                <w:szCs w:val="21"/>
                <w:lang w:eastAsia="zh-CN"/>
              </w:rPr>
              <w:t>4</w:t>
            </w:r>
            <w:r>
              <w:rPr>
                <w:rFonts w:ascii="Times New Roman" w:eastAsia="宋体" w:hAnsi="Times New Roman"/>
                <w:color w:val="000000" w:themeColor="text1"/>
                <w:sz w:val="21"/>
                <w:szCs w:val="21"/>
                <w:lang w:eastAsia="zh-CN"/>
              </w:rPr>
              <w:t>8</w:t>
            </w:r>
          </w:p>
        </w:tc>
        <w:tc>
          <w:tcPr>
            <w:tcW w:w="1224" w:type="pct"/>
            <w:tcBorders>
              <w:top w:val="single" w:sz="4" w:space="0" w:color="000000"/>
              <w:left w:val="single" w:sz="4" w:space="0" w:color="000000"/>
              <w:bottom w:val="single" w:sz="4" w:space="0" w:color="auto"/>
              <w:right w:val="single" w:sz="4" w:space="0" w:color="000000"/>
            </w:tcBorders>
            <w:vAlign w:val="center"/>
          </w:tcPr>
          <w:p w14:paraId="0A6BBCE9" w14:textId="77777777" w:rsidR="00C97EA2" w:rsidRDefault="00000000">
            <w:pPr>
              <w:pStyle w:val="TableParagraph"/>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一般固废</w:t>
            </w:r>
            <w:proofErr w:type="spellEnd"/>
          </w:p>
        </w:tc>
        <w:tc>
          <w:tcPr>
            <w:tcW w:w="1272" w:type="pct"/>
            <w:tcBorders>
              <w:top w:val="single" w:sz="4" w:space="0" w:color="000000"/>
              <w:left w:val="single" w:sz="4" w:space="0" w:color="000000"/>
              <w:bottom w:val="single" w:sz="4" w:space="0" w:color="auto"/>
              <w:right w:val="single" w:sz="4" w:space="0" w:color="auto"/>
            </w:tcBorders>
            <w:vAlign w:val="center"/>
          </w:tcPr>
          <w:p w14:paraId="623ADF07" w14:textId="77777777" w:rsidR="00C97EA2" w:rsidRDefault="00000000">
            <w:pPr>
              <w:pStyle w:val="TableParagraph"/>
              <w:adjustRightInd w:val="0"/>
              <w:snapToGrid w:val="0"/>
              <w:jc w:val="center"/>
              <w:rPr>
                <w:rFonts w:ascii="Times New Roman" w:eastAsia="宋体" w:hAnsi="Times New Roman"/>
                <w:color w:val="000000" w:themeColor="text1"/>
                <w:spacing w:val="-10"/>
                <w:sz w:val="21"/>
                <w:szCs w:val="21"/>
                <w:lang w:eastAsia="zh-CN"/>
              </w:rPr>
            </w:pPr>
            <w:r>
              <w:rPr>
                <w:rFonts w:ascii="Times New Roman" w:eastAsia="宋体" w:hAnsi="Times New Roman" w:hint="eastAsia"/>
                <w:color w:val="000000" w:themeColor="text1"/>
                <w:spacing w:val="-10"/>
                <w:sz w:val="21"/>
                <w:szCs w:val="21"/>
                <w:lang w:eastAsia="zh-CN"/>
              </w:rPr>
              <w:t>清理后回用</w:t>
            </w:r>
          </w:p>
        </w:tc>
      </w:tr>
    </w:tbl>
    <w:p w14:paraId="7C5B0A64" w14:textId="77777777" w:rsidR="00C97EA2" w:rsidRDefault="00000000">
      <w:pPr>
        <w:pStyle w:val="2"/>
        <w:rPr>
          <w:color w:val="000000" w:themeColor="text1"/>
        </w:rPr>
      </w:pPr>
      <w:bookmarkStart w:id="26" w:name="_Toc36471081"/>
      <w:bookmarkStart w:id="27" w:name="_Toc527104180"/>
      <w:r>
        <w:rPr>
          <w:rFonts w:hint="eastAsia"/>
          <w:color w:val="000000" w:themeColor="text1"/>
        </w:rPr>
        <w:t>环境概况</w:t>
      </w:r>
      <w:bookmarkEnd w:id="26"/>
      <w:bookmarkEnd w:id="27"/>
    </w:p>
    <w:p w14:paraId="4BAAA832" w14:textId="77777777" w:rsidR="00C97EA2" w:rsidRDefault="00000000">
      <w:pPr>
        <w:pStyle w:val="3"/>
        <w:rPr>
          <w:color w:val="000000" w:themeColor="text1"/>
        </w:rPr>
      </w:pPr>
      <w:bookmarkStart w:id="28" w:name="_Hlk6499954"/>
      <w:r>
        <w:rPr>
          <w:rFonts w:hint="eastAsia"/>
          <w:color w:val="000000" w:themeColor="text1"/>
        </w:rPr>
        <w:t>功能区划、环境质量标准</w:t>
      </w:r>
    </w:p>
    <w:p w14:paraId="6D036865" w14:textId="77777777" w:rsidR="00C97EA2" w:rsidRDefault="00000000">
      <w:pPr>
        <w:ind w:firstLine="560"/>
        <w:rPr>
          <w:rFonts w:hAnsi="宋体"/>
          <w:szCs w:val="24"/>
        </w:rPr>
      </w:pPr>
      <w:r>
        <w:rPr>
          <w:rFonts w:hAnsi="宋体" w:hint="eastAsia"/>
          <w:szCs w:val="24"/>
        </w:rPr>
        <w:t>（</w:t>
      </w:r>
      <w:r>
        <w:rPr>
          <w:rFonts w:hAnsi="宋体" w:hint="eastAsia"/>
          <w:szCs w:val="24"/>
        </w:rPr>
        <w:t>1</w:t>
      </w:r>
      <w:r>
        <w:rPr>
          <w:rFonts w:hAnsi="宋体" w:hint="eastAsia"/>
          <w:szCs w:val="24"/>
        </w:rPr>
        <w:t>）</w:t>
      </w:r>
      <w:r>
        <w:rPr>
          <w:rFonts w:hAnsi="宋体"/>
          <w:szCs w:val="24"/>
        </w:rPr>
        <w:t>地表水环境功能区划</w:t>
      </w:r>
    </w:p>
    <w:p w14:paraId="36C8C98D" w14:textId="77777777" w:rsidR="00C97EA2" w:rsidRDefault="00000000">
      <w:pPr>
        <w:pStyle w:val="a9"/>
        <w:spacing w:after="0"/>
        <w:ind w:firstLine="560"/>
        <w:rPr>
          <w:rFonts w:hAnsi="宋体"/>
          <w:szCs w:val="24"/>
        </w:rPr>
      </w:pPr>
      <w:proofErr w:type="gramStart"/>
      <w:r>
        <w:rPr>
          <w:rFonts w:hAnsi="宋体" w:hint="eastAsia"/>
          <w:szCs w:val="24"/>
        </w:rPr>
        <w:t>按环境</w:t>
      </w:r>
      <w:proofErr w:type="gramEnd"/>
      <w:r>
        <w:rPr>
          <w:rFonts w:hAnsi="宋体" w:hint="eastAsia"/>
          <w:szCs w:val="24"/>
        </w:rPr>
        <w:t>地表水质量功能区分类</w:t>
      </w:r>
      <w:r>
        <w:rPr>
          <w:rFonts w:hAnsi="宋体"/>
          <w:szCs w:val="24"/>
        </w:rPr>
        <w:t>，本项目</w:t>
      </w:r>
      <w:r>
        <w:rPr>
          <w:rFonts w:hAnsi="宋体" w:hint="eastAsia"/>
          <w:szCs w:val="24"/>
        </w:rPr>
        <w:t>附近地表水</w:t>
      </w:r>
      <w:r>
        <w:rPr>
          <w:rFonts w:hAnsi="宋体"/>
          <w:szCs w:val="24"/>
        </w:rPr>
        <w:t>为Ⅲ类水体，执行《地表水环境质量标准》（</w:t>
      </w:r>
      <w:r>
        <w:rPr>
          <w:rFonts w:hAnsi="宋体"/>
          <w:szCs w:val="24"/>
        </w:rPr>
        <w:t>GB3838-2002</w:t>
      </w:r>
      <w:r>
        <w:rPr>
          <w:rFonts w:hAnsi="宋体"/>
          <w:szCs w:val="24"/>
        </w:rPr>
        <w:t>）Ⅲ</w:t>
      </w:r>
      <w:r>
        <w:rPr>
          <w:rFonts w:hAnsi="宋体" w:hint="eastAsia"/>
          <w:szCs w:val="24"/>
        </w:rPr>
        <w:t>类</w:t>
      </w:r>
      <w:r>
        <w:rPr>
          <w:rFonts w:hAnsi="宋体"/>
          <w:szCs w:val="24"/>
        </w:rPr>
        <w:t>标准。</w:t>
      </w:r>
    </w:p>
    <w:p w14:paraId="4FE8FE90" w14:textId="77777777" w:rsidR="00C97EA2" w:rsidRDefault="00000000">
      <w:pPr>
        <w:ind w:firstLine="560"/>
        <w:rPr>
          <w:rFonts w:hAnsi="宋体"/>
          <w:szCs w:val="24"/>
        </w:rPr>
      </w:pPr>
      <w:r>
        <w:rPr>
          <w:rFonts w:hAnsi="宋体" w:hint="eastAsia"/>
          <w:szCs w:val="24"/>
        </w:rPr>
        <w:t>（</w:t>
      </w:r>
      <w:r>
        <w:rPr>
          <w:rFonts w:hAnsi="宋体" w:hint="eastAsia"/>
          <w:szCs w:val="24"/>
        </w:rPr>
        <w:t>2</w:t>
      </w:r>
      <w:r>
        <w:rPr>
          <w:rFonts w:hAnsi="宋体" w:hint="eastAsia"/>
          <w:szCs w:val="24"/>
        </w:rPr>
        <w:t>）地下水环境功能区划</w:t>
      </w:r>
    </w:p>
    <w:p w14:paraId="387ABA12" w14:textId="77777777" w:rsidR="00C97EA2" w:rsidRDefault="00000000">
      <w:pPr>
        <w:ind w:firstLine="560"/>
        <w:rPr>
          <w:rFonts w:hAnsi="宋体"/>
          <w:szCs w:val="24"/>
        </w:rPr>
      </w:pPr>
      <w:r>
        <w:rPr>
          <w:rFonts w:hAnsi="宋体"/>
          <w:szCs w:val="24"/>
        </w:rPr>
        <w:t>项目所在地地下水水质保护目标为Ⅲ类，执行《地下水质量标准》（</w:t>
      </w:r>
      <w:r>
        <w:rPr>
          <w:rFonts w:hAnsi="宋体"/>
          <w:szCs w:val="24"/>
        </w:rPr>
        <w:t>GB/T14848-</w:t>
      </w:r>
      <w:r>
        <w:rPr>
          <w:rFonts w:hAnsi="宋体" w:hint="eastAsia"/>
          <w:szCs w:val="24"/>
        </w:rPr>
        <w:t>2017</w:t>
      </w:r>
      <w:r>
        <w:rPr>
          <w:rFonts w:hAnsi="宋体"/>
          <w:szCs w:val="24"/>
        </w:rPr>
        <w:t>）中的Ⅲ类标准。</w:t>
      </w:r>
    </w:p>
    <w:p w14:paraId="5741239F" w14:textId="77777777" w:rsidR="00C97EA2" w:rsidRDefault="00000000">
      <w:pPr>
        <w:ind w:firstLine="560"/>
        <w:rPr>
          <w:rFonts w:hAnsi="宋体"/>
          <w:szCs w:val="24"/>
        </w:rPr>
      </w:pPr>
      <w:r>
        <w:rPr>
          <w:rFonts w:hAnsi="宋体" w:hint="eastAsia"/>
          <w:szCs w:val="24"/>
        </w:rPr>
        <w:t>（</w:t>
      </w:r>
      <w:r>
        <w:rPr>
          <w:rFonts w:hAnsi="宋体" w:hint="eastAsia"/>
          <w:szCs w:val="24"/>
        </w:rPr>
        <w:t>3</w:t>
      </w:r>
      <w:r>
        <w:rPr>
          <w:rFonts w:hAnsi="宋体" w:hint="eastAsia"/>
          <w:szCs w:val="24"/>
        </w:rPr>
        <w:t>）大气环境功能区划</w:t>
      </w:r>
    </w:p>
    <w:p w14:paraId="790077DB" w14:textId="77777777" w:rsidR="00C97EA2" w:rsidRDefault="00000000">
      <w:pPr>
        <w:ind w:firstLine="560"/>
        <w:rPr>
          <w:rFonts w:hAnsi="宋体"/>
          <w:szCs w:val="24"/>
        </w:rPr>
      </w:pPr>
      <w:proofErr w:type="gramStart"/>
      <w:r>
        <w:rPr>
          <w:rFonts w:hAnsi="宋体" w:hint="eastAsia"/>
          <w:szCs w:val="24"/>
        </w:rPr>
        <w:t>按环境</w:t>
      </w:r>
      <w:proofErr w:type="gramEnd"/>
      <w:r>
        <w:rPr>
          <w:rFonts w:hAnsi="宋体" w:hint="eastAsia"/>
          <w:szCs w:val="24"/>
        </w:rPr>
        <w:t>空气质量功能区分类，评价区属二类区，环境空气质量标准执行《环境空气质量标准》</w:t>
      </w:r>
      <w:r>
        <w:rPr>
          <w:rFonts w:hAnsi="宋体"/>
          <w:szCs w:val="24"/>
        </w:rPr>
        <w:t>(GB3095-</w:t>
      </w:r>
      <w:r>
        <w:rPr>
          <w:rFonts w:hAnsi="宋体" w:hint="eastAsia"/>
          <w:szCs w:val="24"/>
        </w:rPr>
        <w:t>2012</w:t>
      </w:r>
      <w:r>
        <w:rPr>
          <w:rFonts w:hAnsi="宋体"/>
          <w:szCs w:val="24"/>
        </w:rPr>
        <w:t>)</w:t>
      </w:r>
      <w:r>
        <w:rPr>
          <w:rFonts w:hAnsi="宋体" w:hint="eastAsia"/>
          <w:szCs w:val="24"/>
        </w:rPr>
        <w:t>中二级标准</w:t>
      </w:r>
      <w:r>
        <w:rPr>
          <w:rFonts w:hAnsi="宋体"/>
          <w:szCs w:val="24"/>
        </w:rPr>
        <w:t>。</w:t>
      </w:r>
    </w:p>
    <w:p w14:paraId="2202F862" w14:textId="77777777" w:rsidR="00C97EA2" w:rsidRDefault="00000000">
      <w:pPr>
        <w:ind w:firstLine="560"/>
        <w:rPr>
          <w:rFonts w:hAnsi="宋体"/>
          <w:szCs w:val="24"/>
        </w:rPr>
      </w:pPr>
      <w:r>
        <w:rPr>
          <w:rFonts w:hAnsi="宋体" w:hint="eastAsia"/>
          <w:szCs w:val="24"/>
        </w:rPr>
        <w:lastRenderedPageBreak/>
        <w:t>（</w:t>
      </w:r>
      <w:r>
        <w:rPr>
          <w:rFonts w:hAnsi="宋体" w:hint="eastAsia"/>
          <w:szCs w:val="24"/>
        </w:rPr>
        <w:t>4</w:t>
      </w:r>
      <w:r>
        <w:rPr>
          <w:rFonts w:hAnsi="宋体" w:hint="eastAsia"/>
          <w:szCs w:val="24"/>
        </w:rPr>
        <w:t>）声环境功能区划</w:t>
      </w:r>
    </w:p>
    <w:p w14:paraId="66FF89C3" w14:textId="77777777" w:rsidR="00C97EA2" w:rsidRDefault="00000000">
      <w:pPr>
        <w:ind w:firstLine="560"/>
        <w:rPr>
          <w:rFonts w:hAnsi="宋体"/>
          <w:szCs w:val="24"/>
        </w:rPr>
      </w:pPr>
      <w:proofErr w:type="gramStart"/>
      <w:r>
        <w:rPr>
          <w:rFonts w:hAnsi="宋体" w:hint="eastAsia"/>
          <w:szCs w:val="24"/>
        </w:rPr>
        <w:t>按环境声</w:t>
      </w:r>
      <w:proofErr w:type="gramEnd"/>
      <w:r>
        <w:rPr>
          <w:rFonts w:hAnsi="宋体" w:hint="eastAsia"/>
          <w:szCs w:val="24"/>
        </w:rPr>
        <w:t>质量功能区分类，</w:t>
      </w:r>
      <w:r>
        <w:rPr>
          <w:rFonts w:hAnsi="宋体"/>
          <w:szCs w:val="24"/>
        </w:rPr>
        <w:t>项目所在区域为声环境为</w:t>
      </w:r>
      <w:r>
        <w:rPr>
          <w:rFonts w:hAnsi="宋体"/>
          <w:szCs w:val="24"/>
        </w:rPr>
        <w:t>3</w:t>
      </w:r>
      <w:r>
        <w:rPr>
          <w:rFonts w:hAnsi="宋体"/>
          <w:szCs w:val="24"/>
        </w:rPr>
        <w:t>类区，声环境执行《声环境质量标准》</w:t>
      </w:r>
      <w:r>
        <w:rPr>
          <w:rFonts w:hAnsi="宋体"/>
          <w:szCs w:val="24"/>
        </w:rPr>
        <w:t>(GB3096</w:t>
      </w:r>
      <w:r>
        <w:rPr>
          <w:rFonts w:hAnsi="宋体" w:hint="eastAsia"/>
          <w:szCs w:val="24"/>
        </w:rPr>
        <w:t>-</w:t>
      </w:r>
      <w:r>
        <w:rPr>
          <w:rFonts w:hAnsi="宋体"/>
          <w:szCs w:val="24"/>
        </w:rPr>
        <w:t>2008)</w:t>
      </w:r>
      <w:r>
        <w:rPr>
          <w:rFonts w:hAnsi="宋体"/>
          <w:szCs w:val="24"/>
        </w:rPr>
        <w:t>的</w:t>
      </w:r>
      <w:r>
        <w:rPr>
          <w:rFonts w:hAnsi="宋体"/>
          <w:szCs w:val="24"/>
        </w:rPr>
        <w:t>3</w:t>
      </w:r>
      <w:r>
        <w:rPr>
          <w:rFonts w:hAnsi="宋体"/>
          <w:szCs w:val="24"/>
        </w:rPr>
        <w:t>类标准。</w:t>
      </w:r>
    </w:p>
    <w:p w14:paraId="7454E696" w14:textId="77777777" w:rsidR="00C97EA2" w:rsidRDefault="00000000">
      <w:pPr>
        <w:ind w:firstLine="560"/>
        <w:rPr>
          <w:rFonts w:hAnsi="宋体"/>
          <w:szCs w:val="24"/>
        </w:rPr>
      </w:pPr>
      <w:r>
        <w:rPr>
          <w:rFonts w:hAnsi="宋体" w:hint="eastAsia"/>
          <w:szCs w:val="24"/>
        </w:rPr>
        <w:t>（</w:t>
      </w:r>
      <w:r>
        <w:rPr>
          <w:rFonts w:hAnsi="宋体" w:hint="eastAsia"/>
          <w:szCs w:val="24"/>
        </w:rPr>
        <w:t>5</w:t>
      </w:r>
      <w:r>
        <w:rPr>
          <w:rFonts w:hAnsi="宋体" w:hint="eastAsia"/>
          <w:szCs w:val="24"/>
        </w:rPr>
        <w:t>）</w:t>
      </w:r>
      <w:r>
        <w:rPr>
          <w:rFonts w:hAnsi="宋体"/>
          <w:szCs w:val="24"/>
        </w:rPr>
        <w:t>区域环境功能区划属性</w:t>
      </w:r>
    </w:p>
    <w:p w14:paraId="781F0625" w14:textId="77777777" w:rsidR="00C97EA2" w:rsidRDefault="00000000">
      <w:pPr>
        <w:ind w:firstLine="560"/>
        <w:rPr>
          <w:rFonts w:hAnsi="宋体"/>
          <w:szCs w:val="24"/>
        </w:rPr>
      </w:pPr>
      <w:r>
        <w:rPr>
          <w:rFonts w:hAnsi="宋体"/>
          <w:szCs w:val="24"/>
        </w:rPr>
        <w:t>本项目所在区域环境功能属性表见</w:t>
      </w:r>
      <w:r>
        <w:rPr>
          <w:rFonts w:hAnsi="宋体" w:hint="eastAsia"/>
          <w:szCs w:val="24"/>
        </w:rPr>
        <w:t>下表</w:t>
      </w:r>
      <w:r>
        <w:rPr>
          <w:rFonts w:hAnsi="宋体"/>
          <w:szCs w:val="24"/>
        </w:rPr>
        <w:t>。</w:t>
      </w:r>
    </w:p>
    <w:p w14:paraId="593BAACF"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5</w:t>
      </w:r>
      <w:r>
        <w:fldChar w:fldCharType="end"/>
      </w:r>
      <w:r>
        <w:rPr>
          <w:rFonts w:hint="eastAsia"/>
        </w:rPr>
        <w:t>项目所在区域环境功能属性表</w:t>
      </w: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743"/>
        <w:gridCol w:w="5640"/>
      </w:tblGrid>
      <w:tr w:rsidR="00C97EA2" w14:paraId="63CDFE9F" w14:textId="77777777">
        <w:trPr>
          <w:trHeight w:val="567"/>
          <w:tblHeader/>
          <w:jc w:val="center"/>
        </w:trPr>
        <w:tc>
          <w:tcPr>
            <w:tcW w:w="735" w:type="dxa"/>
            <w:vAlign w:val="center"/>
          </w:tcPr>
          <w:p w14:paraId="61149A4B" w14:textId="77777777" w:rsidR="00C97EA2" w:rsidRDefault="00000000">
            <w:pPr>
              <w:spacing w:line="240" w:lineRule="auto"/>
              <w:ind w:firstLineChars="0" w:firstLine="0"/>
              <w:jc w:val="center"/>
              <w:rPr>
                <w:rFonts w:hAnsi="宋体"/>
                <w:b/>
                <w:bCs/>
                <w:sz w:val="21"/>
                <w:szCs w:val="21"/>
              </w:rPr>
            </w:pPr>
            <w:r>
              <w:rPr>
                <w:rFonts w:hAnsi="宋体"/>
                <w:b/>
                <w:bCs/>
                <w:sz w:val="21"/>
                <w:szCs w:val="21"/>
              </w:rPr>
              <w:t>编号</w:t>
            </w:r>
          </w:p>
        </w:tc>
        <w:tc>
          <w:tcPr>
            <w:tcW w:w="2743" w:type="dxa"/>
            <w:vAlign w:val="center"/>
          </w:tcPr>
          <w:p w14:paraId="6E7019F1" w14:textId="77777777" w:rsidR="00C97EA2" w:rsidRDefault="00000000">
            <w:pPr>
              <w:spacing w:line="240" w:lineRule="auto"/>
              <w:ind w:firstLineChars="0" w:firstLine="0"/>
              <w:jc w:val="center"/>
              <w:rPr>
                <w:rFonts w:hAnsi="宋体"/>
                <w:b/>
                <w:bCs/>
                <w:sz w:val="21"/>
                <w:szCs w:val="21"/>
              </w:rPr>
            </w:pPr>
            <w:r>
              <w:rPr>
                <w:rFonts w:hAnsi="宋体"/>
                <w:b/>
                <w:bCs/>
                <w:sz w:val="21"/>
                <w:szCs w:val="21"/>
              </w:rPr>
              <w:t>项</w:t>
            </w:r>
            <w:r>
              <w:rPr>
                <w:rFonts w:hAnsi="宋体"/>
                <w:b/>
                <w:bCs/>
                <w:sz w:val="21"/>
                <w:szCs w:val="21"/>
              </w:rPr>
              <w:t xml:space="preserve">    </w:t>
            </w:r>
            <w:r>
              <w:rPr>
                <w:rFonts w:hAnsi="宋体"/>
                <w:b/>
                <w:bCs/>
                <w:sz w:val="21"/>
                <w:szCs w:val="21"/>
              </w:rPr>
              <w:t>目</w:t>
            </w:r>
          </w:p>
        </w:tc>
        <w:tc>
          <w:tcPr>
            <w:tcW w:w="5640" w:type="dxa"/>
            <w:vAlign w:val="center"/>
          </w:tcPr>
          <w:p w14:paraId="5DA02590" w14:textId="77777777" w:rsidR="00C97EA2" w:rsidRDefault="00000000">
            <w:pPr>
              <w:spacing w:line="240" w:lineRule="auto"/>
              <w:ind w:firstLineChars="0" w:firstLine="0"/>
              <w:jc w:val="center"/>
              <w:rPr>
                <w:rFonts w:hAnsi="宋体"/>
                <w:b/>
                <w:bCs/>
                <w:sz w:val="21"/>
                <w:szCs w:val="21"/>
              </w:rPr>
            </w:pPr>
            <w:r>
              <w:rPr>
                <w:rFonts w:hAnsi="宋体"/>
                <w:b/>
                <w:bCs/>
                <w:sz w:val="21"/>
                <w:szCs w:val="21"/>
              </w:rPr>
              <w:t>属</w:t>
            </w:r>
            <w:r>
              <w:rPr>
                <w:rFonts w:hAnsi="宋体"/>
                <w:b/>
                <w:bCs/>
                <w:sz w:val="21"/>
                <w:szCs w:val="21"/>
              </w:rPr>
              <w:t xml:space="preserve">  </w:t>
            </w:r>
            <w:r>
              <w:rPr>
                <w:rFonts w:hAnsi="宋体"/>
                <w:b/>
                <w:bCs/>
                <w:sz w:val="21"/>
                <w:szCs w:val="21"/>
              </w:rPr>
              <w:t>性</w:t>
            </w:r>
          </w:p>
        </w:tc>
      </w:tr>
      <w:tr w:rsidR="00C97EA2" w14:paraId="70746562" w14:textId="77777777">
        <w:trPr>
          <w:trHeight w:val="567"/>
          <w:tblHeader/>
          <w:jc w:val="center"/>
        </w:trPr>
        <w:tc>
          <w:tcPr>
            <w:tcW w:w="735" w:type="dxa"/>
            <w:vAlign w:val="center"/>
          </w:tcPr>
          <w:p w14:paraId="70ADF685" w14:textId="77777777" w:rsidR="00C97EA2" w:rsidRDefault="00000000">
            <w:pPr>
              <w:spacing w:line="240" w:lineRule="auto"/>
              <w:ind w:firstLineChars="0" w:firstLine="0"/>
              <w:jc w:val="center"/>
              <w:rPr>
                <w:rFonts w:hAnsi="宋体"/>
                <w:sz w:val="21"/>
                <w:szCs w:val="21"/>
              </w:rPr>
            </w:pPr>
            <w:r>
              <w:rPr>
                <w:rFonts w:hAnsi="宋体"/>
                <w:sz w:val="21"/>
                <w:szCs w:val="21"/>
              </w:rPr>
              <w:t>1</w:t>
            </w:r>
          </w:p>
        </w:tc>
        <w:tc>
          <w:tcPr>
            <w:tcW w:w="2743" w:type="dxa"/>
            <w:vAlign w:val="center"/>
          </w:tcPr>
          <w:p w14:paraId="5CD74792" w14:textId="77777777" w:rsidR="00C97EA2" w:rsidRDefault="00000000">
            <w:pPr>
              <w:spacing w:line="240" w:lineRule="auto"/>
              <w:ind w:firstLineChars="0" w:firstLine="0"/>
              <w:jc w:val="center"/>
              <w:rPr>
                <w:rFonts w:hAnsi="宋体"/>
                <w:sz w:val="21"/>
                <w:szCs w:val="21"/>
              </w:rPr>
            </w:pPr>
            <w:r>
              <w:rPr>
                <w:rFonts w:hAnsi="宋体"/>
                <w:sz w:val="21"/>
                <w:szCs w:val="21"/>
              </w:rPr>
              <w:t>水环境功能区</w:t>
            </w:r>
          </w:p>
        </w:tc>
        <w:tc>
          <w:tcPr>
            <w:tcW w:w="5640" w:type="dxa"/>
            <w:vAlign w:val="center"/>
          </w:tcPr>
          <w:p w14:paraId="49E1A499" w14:textId="77777777" w:rsidR="00C97EA2" w:rsidRDefault="00000000">
            <w:pPr>
              <w:spacing w:line="240" w:lineRule="auto"/>
              <w:ind w:firstLineChars="0" w:firstLine="0"/>
              <w:jc w:val="center"/>
              <w:rPr>
                <w:rFonts w:hAnsi="宋体"/>
                <w:sz w:val="21"/>
                <w:szCs w:val="21"/>
              </w:rPr>
            </w:pPr>
            <w:r>
              <w:rPr>
                <w:rFonts w:hAnsi="宋体" w:hint="eastAsia"/>
                <w:sz w:val="21"/>
                <w:szCs w:val="21"/>
              </w:rPr>
              <w:t>地表水水体</w:t>
            </w:r>
            <w:proofErr w:type="gramStart"/>
            <w:r>
              <w:rPr>
                <w:rFonts w:hAnsi="宋体" w:hint="eastAsia"/>
                <w:sz w:val="21"/>
                <w:szCs w:val="21"/>
              </w:rPr>
              <w:t>评价区</w:t>
            </w:r>
            <w:proofErr w:type="gramEnd"/>
            <w:r>
              <w:rPr>
                <w:rFonts w:hAnsi="宋体" w:hint="eastAsia"/>
                <w:sz w:val="21"/>
                <w:szCs w:val="21"/>
              </w:rPr>
              <w:t>为</w:t>
            </w:r>
            <w:r>
              <w:rPr>
                <w:rFonts w:hAnsi="宋体"/>
                <w:sz w:val="21"/>
                <w:szCs w:val="21"/>
              </w:rPr>
              <w:t>Ⅲ类</w:t>
            </w:r>
            <w:r>
              <w:rPr>
                <w:rFonts w:hAnsi="宋体" w:hint="eastAsia"/>
                <w:sz w:val="21"/>
                <w:szCs w:val="21"/>
              </w:rPr>
              <w:t>水体</w:t>
            </w:r>
            <w:r>
              <w:rPr>
                <w:rFonts w:hAnsi="宋体"/>
                <w:sz w:val="21"/>
                <w:szCs w:val="21"/>
              </w:rPr>
              <w:t>，执行《地表水环境质量标准》（</w:t>
            </w:r>
            <w:r>
              <w:rPr>
                <w:rFonts w:hAnsi="宋体"/>
                <w:sz w:val="21"/>
                <w:szCs w:val="21"/>
              </w:rPr>
              <w:t>GB3838-2002</w:t>
            </w:r>
            <w:r>
              <w:rPr>
                <w:rFonts w:hAnsi="宋体"/>
                <w:sz w:val="21"/>
                <w:szCs w:val="21"/>
              </w:rPr>
              <w:t>）Ⅲ类标准。项目所在区域地下水执行《地下水质量标准》（</w:t>
            </w:r>
            <w:r>
              <w:rPr>
                <w:rFonts w:hAnsi="宋体"/>
                <w:sz w:val="21"/>
                <w:szCs w:val="21"/>
              </w:rPr>
              <w:t>GB/T14848-</w:t>
            </w:r>
            <w:r>
              <w:rPr>
                <w:rFonts w:hAnsi="宋体" w:hint="eastAsia"/>
                <w:sz w:val="21"/>
                <w:szCs w:val="21"/>
              </w:rPr>
              <w:t>2017</w:t>
            </w:r>
            <w:r>
              <w:rPr>
                <w:rFonts w:hAnsi="宋体"/>
                <w:sz w:val="21"/>
                <w:szCs w:val="21"/>
              </w:rPr>
              <w:t>）中的Ⅲ类标准。</w:t>
            </w:r>
          </w:p>
        </w:tc>
      </w:tr>
      <w:tr w:rsidR="00C97EA2" w14:paraId="6371B3D6" w14:textId="77777777">
        <w:trPr>
          <w:trHeight w:val="567"/>
          <w:tblHeader/>
          <w:jc w:val="center"/>
        </w:trPr>
        <w:tc>
          <w:tcPr>
            <w:tcW w:w="735" w:type="dxa"/>
            <w:vAlign w:val="center"/>
          </w:tcPr>
          <w:p w14:paraId="3C625EB5" w14:textId="77777777" w:rsidR="00C97EA2" w:rsidRDefault="00000000">
            <w:pPr>
              <w:spacing w:line="240" w:lineRule="auto"/>
              <w:ind w:firstLineChars="0" w:firstLine="0"/>
              <w:jc w:val="center"/>
              <w:rPr>
                <w:rFonts w:hAnsi="宋体"/>
                <w:sz w:val="21"/>
                <w:szCs w:val="21"/>
              </w:rPr>
            </w:pPr>
            <w:r>
              <w:rPr>
                <w:rFonts w:hAnsi="宋体"/>
                <w:sz w:val="21"/>
                <w:szCs w:val="21"/>
              </w:rPr>
              <w:t>2</w:t>
            </w:r>
          </w:p>
        </w:tc>
        <w:tc>
          <w:tcPr>
            <w:tcW w:w="2743" w:type="dxa"/>
            <w:vAlign w:val="center"/>
          </w:tcPr>
          <w:p w14:paraId="24D81435" w14:textId="77777777" w:rsidR="00C97EA2" w:rsidRDefault="00000000">
            <w:pPr>
              <w:spacing w:line="240" w:lineRule="auto"/>
              <w:ind w:firstLineChars="0" w:firstLine="0"/>
              <w:jc w:val="center"/>
              <w:rPr>
                <w:rFonts w:hAnsi="宋体"/>
                <w:sz w:val="21"/>
                <w:szCs w:val="21"/>
              </w:rPr>
            </w:pPr>
            <w:r>
              <w:rPr>
                <w:rFonts w:hAnsi="宋体"/>
                <w:sz w:val="21"/>
                <w:szCs w:val="21"/>
              </w:rPr>
              <w:t>环境空气质量功能区</w:t>
            </w:r>
          </w:p>
        </w:tc>
        <w:tc>
          <w:tcPr>
            <w:tcW w:w="5640" w:type="dxa"/>
            <w:vAlign w:val="center"/>
          </w:tcPr>
          <w:p w14:paraId="108BEF8D" w14:textId="77777777" w:rsidR="00C97EA2" w:rsidRDefault="00000000">
            <w:pPr>
              <w:spacing w:line="240" w:lineRule="auto"/>
              <w:ind w:firstLineChars="0" w:firstLine="0"/>
              <w:jc w:val="center"/>
              <w:rPr>
                <w:rFonts w:hAnsi="宋体"/>
                <w:sz w:val="21"/>
                <w:szCs w:val="21"/>
              </w:rPr>
            </w:pPr>
            <w:r>
              <w:rPr>
                <w:rFonts w:hAnsi="宋体"/>
                <w:sz w:val="21"/>
                <w:szCs w:val="21"/>
              </w:rPr>
              <w:t>二类区，执行《环境空气质量标准》（</w:t>
            </w:r>
            <w:r>
              <w:rPr>
                <w:rFonts w:hAnsi="宋体"/>
                <w:sz w:val="21"/>
                <w:szCs w:val="21"/>
              </w:rPr>
              <w:t>GB3095-2012</w:t>
            </w:r>
            <w:r>
              <w:rPr>
                <w:rFonts w:hAnsi="宋体"/>
                <w:sz w:val="21"/>
                <w:szCs w:val="21"/>
              </w:rPr>
              <w:t>）二级标准。</w:t>
            </w:r>
          </w:p>
        </w:tc>
      </w:tr>
      <w:tr w:rsidR="00C97EA2" w14:paraId="543F869C" w14:textId="77777777">
        <w:trPr>
          <w:trHeight w:val="567"/>
          <w:tblHeader/>
          <w:jc w:val="center"/>
        </w:trPr>
        <w:tc>
          <w:tcPr>
            <w:tcW w:w="735" w:type="dxa"/>
            <w:vAlign w:val="center"/>
          </w:tcPr>
          <w:p w14:paraId="1C0CFAC0" w14:textId="77777777" w:rsidR="00C97EA2" w:rsidRDefault="00000000">
            <w:pPr>
              <w:spacing w:line="240" w:lineRule="auto"/>
              <w:ind w:firstLineChars="0" w:firstLine="0"/>
              <w:jc w:val="center"/>
              <w:rPr>
                <w:rFonts w:hAnsi="宋体"/>
                <w:sz w:val="21"/>
                <w:szCs w:val="21"/>
              </w:rPr>
            </w:pPr>
            <w:r>
              <w:rPr>
                <w:rFonts w:hAnsi="宋体"/>
                <w:sz w:val="21"/>
                <w:szCs w:val="21"/>
              </w:rPr>
              <w:t>3</w:t>
            </w:r>
          </w:p>
        </w:tc>
        <w:tc>
          <w:tcPr>
            <w:tcW w:w="2743" w:type="dxa"/>
            <w:vAlign w:val="center"/>
          </w:tcPr>
          <w:p w14:paraId="38FC61B4" w14:textId="77777777" w:rsidR="00C97EA2" w:rsidRDefault="00000000">
            <w:pPr>
              <w:spacing w:line="240" w:lineRule="auto"/>
              <w:ind w:firstLineChars="0" w:firstLine="0"/>
              <w:jc w:val="center"/>
              <w:rPr>
                <w:rFonts w:hAnsi="宋体"/>
                <w:sz w:val="21"/>
                <w:szCs w:val="21"/>
              </w:rPr>
            </w:pPr>
            <w:r>
              <w:rPr>
                <w:rFonts w:hAnsi="宋体"/>
                <w:sz w:val="21"/>
                <w:szCs w:val="21"/>
              </w:rPr>
              <w:t>声环境功能区</w:t>
            </w:r>
          </w:p>
        </w:tc>
        <w:tc>
          <w:tcPr>
            <w:tcW w:w="5640" w:type="dxa"/>
            <w:vAlign w:val="center"/>
          </w:tcPr>
          <w:p w14:paraId="453D1AF2" w14:textId="77777777" w:rsidR="00C97EA2" w:rsidRDefault="00000000">
            <w:pPr>
              <w:spacing w:line="240" w:lineRule="auto"/>
              <w:ind w:firstLineChars="0" w:firstLine="0"/>
              <w:jc w:val="center"/>
              <w:rPr>
                <w:rFonts w:hAnsi="宋体"/>
                <w:sz w:val="21"/>
                <w:szCs w:val="21"/>
              </w:rPr>
            </w:pPr>
            <w:r>
              <w:rPr>
                <w:rFonts w:hAnsi="宋体"/>
                <w:sz w:val="21"/>
                <w:szCs w:val="21"/>
              </w:rPr>
              <w:t>项目所在区域为声环境为</w:t>
            </w:r>
            <w:r>
              <w:rPr>
                <w:rFonts w:hAnsi="宋体"/>
                <w:sz w:val="21"/>
                <w:szCs w:val="21"/>
              </w:rPr>
              <w:t>3</w:t>
            </w:r>
            <w:r>
              <w:rPr>
                <w:rFonts w:hAnsi="宋体"/>
                <w:sz w:val="21"/>
                <w:szCs w:val="21"/>
              </w:rPr>
              <w:t>类区，评价区域内环境噪声标准执行《声环境质量标准》</w:t>
            </w:r>
            <w:r>
              <w:rPr>
                <w:rFonts w:hAnsi="宋体"/>
                <w:sz w:val="21"/>
                <w:szCs w:val="21"/>
              </w:rPr>
              <w:t>(GB3096</w:t>
            </w:r>
            <w:r>
              <w:rPr>
                <w:rFonts w:hAnsi="宋体" w:hint="eastAsia"/>
                <w:sz w:val="21"/>
                <w:szCs w:val="21"/>
              </w:rPr>
              <w:t>-</w:t>
            </w:r>
            <w:r>
              <w:rPr>
                <w:rFonts w:hAnsi="宋体"/>
                <w:sz w:val="21"/>
                <w:szCs w:val="21"/>
              </w:rPr>
              <w:t>2008)</w:t>
            </w:r>
            <w:r>
              <w:rPr>
                <w:rFonts w:hAnsi="宋体"/>
                <w:sz w:val="21"/>
                <w:szCs w:val="21"/>
              </w:rPr>
              <w:t>的</w:t>
            </w:r>
            <w:r>
              <w:rPr>
                <w:rFonts w:hAnsi="宋体"/>
                <w:sz w:val="21"/>
                <w:szCs w:val="21"/>
              </w:rPr>
              <w:t>3</w:t>
            </w:r>
            <w:r>
              <w:rPr>
                <w:rFonts w:hAnsi="宋体"/>
                <w:sz w:val="21"/>
                <w:szCs w:val="21"/>
              </w:rPr>
              <w:t>类标准。</w:t>
            </w:r>
          </w:p>
        </w:tc>
      </w:tr>
      <w:tr w:rsidR="00C97EA2" w14:paraId="4308AF3F" w14:textId="77777777">
        <w:trPr>
          <w:trHeight w:val="567"/>
          <w:tblHeader/>
          <w:jc w:val="center"/>
        </w:trPr>
        <w:tc>
          <w:tcPr>
            <w:tcW w:w="735" w:type="dxa"/>
            <w:vAlign w:val="center"/>
          </w:tcPr>
          <w:p w14:paraId="241C0091" w14:textId="77777777" w:rsidR="00C97EA2" w:rsidRDefault="00000000">
            <w:pPr>
              <w:spacing w:line="240" w:lineRule="auto"/>
              <w:ind w:firstLineChars="0" w:firstLine="0"/>
              <w:jc w:val="center"/>
              <w:rPr>
                <w:rFonts w:hAnsi="宋体"/>
                <w:sz w:val="21"/>
                <w:szCs w:val="21"/>
              </w:rPr>
            </w:pPr>
            <w:r>
              <w:rPr>
                <w:rFonts w:hAnsi="宋体"/>
                <w:sz w:val="21"/>
                <w:szCs w:val="21"/>
              </w:rPr>
              <w:t>4</w:t>
            </w:r>
          </w:p>
        </w:tc>
        <w:tc>
          <w:tcPr>
            <w:tcW w:w="2743" w:type="dxa"/>
            <w:vAlign w:val="center"/>
          </w:tcPr>
          <w:p w14:paraId="614E71BF" w14:textId="77777777" w:rsidR="00C97EA2" w:rsidRDefault="00000000">
            <w:pPr>
              <w:spacing w:line="240" w:lineRule="auto"/>
              <w:ind w:firstLineChars="0" w:firstLine="0"/>
              <w:jc w:val="center"/>
              <w:rPr>
                <w:rFonts w:hAnsi="宋体"/>
                <w:sz w:val="21"/>
                <w:szCs w:val="21"/>
              </w:rPr>
            </w:pPr>
            <w:r>
              <w:rPr>
                <w:rFonts w:hAnsi="宋体"/>
                <w:sz w:val="21"/>
                <w:szCs w:val="21"/>
              </w:rPr>
              <w:t>是否饮用水源保护区</w:t>
            </w:r>
          </w:p>
        </w:tc>
        <w:tc>
          <w:tcPr>
            <w:tcW w:w="5640" w:type="dxa"/>
            <w:vAlign w:val="center"/>
          </w:tcPr>
          <w:p w14:paraId="196E99A3" w14:textId="77777777" w:rsidR="00C97EA2" w:rsidRDefault="00000000">
            <w:pPr>
              <w:spacing w:line="240" w:lineRule="auto"/>
              <w:ind w:firstLineChars="0" w:firstLine="0"/>
              <w:jc w:val="center"/>
              <w:rPr>
                <w:rFonts w:hAnsi="宋体"/>
                <w:sz w:val="21"/>
                <w:szCs w:val="21"/>
              </w:rPr>
            </w:pPr>
            <w:r>
              <w:rPr>
                <w:rFonts w:hAnsi="宋体"/>
                <w:sz w:val="21"/>
                <w:szCs w:val="21"/>
              </w:rPr>
              <w:t>否</w:t>
            </w:r>
          </w:p>
        </w:tc>
      </w:tr>
      <w:tr w:rsidR="00C97EA2" w14:paraId="48228178" w14:textId="77777777">
        <w:trPr>
          <w:trHeight w:val="567"/>
          <w:tblHeader/>
          <w:jc w:val="center"/>
        </w:trPr>
        <w:tc>
          <w:tcPr>
            <w:tcW w:w="735" w:type="dxa"/>
            <w:vAlign w:val="center"/>
          </w:tcPr>
          <w:p w14:paraId="3F37E418" w14:textId="77777777" w:rsidR="00C97EA2" w:rsidRDefault="00000000">
            <w:pPr>
              <w:spacing w:line="240" w:lineRule="auto"/>
              <w:ind w:firstLineChars="0" w:firstLine="0"/>
              <w:jc w:val="center"/>
              <w:rPr>
                <w:rFonts w:hAnsi="宋体"/>
                <w:sz w:val="21"/>
                <w:szCs w:val="21"/>
              </w:rPr>
            </w:pPr>
            <w:r>
              <w:rPr>
                <w:rFonts w:hAnsi="宋体"/>
                <w:sz w:val="21"/>
                <w:szCs w:val="21"/>
              </w:rPr>
              <w:t>5</w:t>
            </w:r>
          </w:p>
        </w:tc>
        <w:tc>
          <w:tcPr>
            <w:tcW w:w="2743" w:type="dxa"/>
            <w:vAlign w:val="center"/>
          </w:tcPr>
          <w:p w14:paraId="5E364F3F" w14:textId="77777777" w:rsidR="00C97EA2" w:rsidRDefault="00000000">
            <w:pPr>
              <w:spacing w:line="240" w:lineRule="auto"/>
              <w:ind w:firstLineChars="0" w:firstLine="0"/>
              <w:jc w:val="center"/>
              <w:rPr>
                <w:rFonts w:hAnsi="宋体"/>
                <w:sz w:val="21"/>
                <w:szCs w:val="21"/>
              </w:rPr>
            </w:pPr>
            <w:r>
              <w:rPr>
                <w:rFonts w:hAnsi="宋体"/>
                <w:sz w:val="21"/>
                <w:szCs w:val="21"/>
              </w:rPr>
              <w:t>是否自然保护区</w:t>
            </w:r>
          </w:p>
        </w:tc>
        <w:tc>
          <w:tcPr>
            <w:tcW w:w="5640" w:type="dxa"/>
            <w:vAlign w:val="center"/>
          </w:tcPr>
          <w:p w14:paraId="648B1E9E" w14:textId="77777777" w:rsidR="00C97EA2" w:rsidRDefault="00000000">
            <w:pPr>
              <w:spacing w:line="240" w:lineRule="auto"/>
              <w:ind w:firstLineChars="0" w:firstLine="0"/>
              <w:jc w:val="center"/>
              <w:rPr>
                <w:rFonts w:hAnsi="宋体"/>
                <w:sz w:val="21"/>
                <w:szCs w:val="21"/>
              </w:rPr>
            </w:pPr>
            <w:r>
              <w:rPr>
                <w:rFonts w:hAnsi="宋体"/>
                <w:sz w:val="21"/>
                <w:szCs w:val="21"/>
              </w:rPr>
              <w:t>否</w:t>
            </w:r>
          </w:p>
        </w:tc>
      </w:tr>
      <w:tr w:rsidR="00C97EA2" w14:paraId="5A290DFF" w14:textId="77777777">
        <w:trPr>
          <w:trHeight w:val="567"/>
          <w:tblHeader/>
          <w:jc w:val="center"/>
        </w:trPr>
        <w:tc>
          <w:tcPr>
            <w:tcW w:w="735" w:type="dxa"/>
            <w:vAlign w:val="center"/>
          </w:tcPr>
          <w:p w14:paraId="6ECDABE9" w14:textId="77777777" w:rsidR="00C97EA2" w:rsidRDefault="00000000">
            <w:pPr>
              <w:spacing w:line="240" w:lineRule="auto"/>
              <w:ind w:firstLineChars="0" w:firstLine="0"/>
              <w:jc w:val="center"/>
              <w:rPr>
                <w:rFonts w:hAnsi="宋体"/>
                <w:sz w:val="21"/>
                <w:szCs w:val="21"/>
              </w:rPr>
            </w:pPr>
            <w:r>
              <w:rPr>
                <w:rFonts w:hAnsi="宋体"/>
                <w:sz w:val="21"/>
                <w:szCs w:val="21"/>
              </w:rPr>
              <w:t>6</w:t>
            </w:r>
          </w:p>
        </w:tc>
        <w:tc>
          <w:tcPr>
            <w:tcW w:w="2743" w:type="dxa"/>
            <w:vAlign w:val="center"/>
          </w:tcPr>
          <w:p w14:paraId="6349093F" w14:textId="77777777" w:rsidR="00C97EA2" w:rsidRDefault="00000000">
            <w:pPr>
              <w:spacing w:line="240" w:lineRule="auto"/>
              <w:ind w:firstLineChars="0" w:firstLine="0"/>
              <w:jc w:val="center"/>
              <w:rPr>
                <w:rFonts w:hAnsi="宋体"/>
                <w:sz w:val="21"/>
                <w:szCs w:val="21"/>
              </w:rPr>
            </w:pPr>
            <w:r>
              <w:rPr>
                <w:rFonts w:hAnsi="宋体"/>
                <w:sz w:val="21"/>
                <w:szCs w:val="21"/>
              </w:rPr>
              <w:t>是否风景名胜区</w:t>
            </w:r>
          </w:p>
        </w:tc>
        <w:tc>
          <w:tcPr>
            <w:tcW w:w="5640" w:type="dxa"/>
            <w:vAlign w:val="center"/>
          </w:tcPr>
          <w:p w14:paraId="03F49C9E" w14:textId="77777777" w:rsidR="00C97EA2" w:rsidRDefault="00000000">
            <w:pPr>
              <w:spacing w:line="240" w:lineRule="auto"/>
              <w:ind w:firstLineChars="0" w:firstLine="0"/>
              <w:jc w:val="center"/>
              <w:rPr>
                <w:rFonts w:hAnsi="宋体"/>
                <w:sz w:val="21"/>
                <w:szCs w:val="21"/>
              </w:rPr>
            </w:pPr>
            <w:r>
              <w:rPr>
                <w:rFonts w:hAnsi="宋体"/>
                <w:sz w:val="21"/>
                <w:szCs w:val="21"/>
              </w:rPr>
              <w:t>否</w:t>
            </w:r>
          </w:p>
        </w:tc>
      </w:tr>
      <w:tr w:rsidR="00C97EA2" w14:paraId="2F72901C" w14:textId="77777777">
        <w:trPr>
          <w:trHeight w:val="567"/>
          <w:tblHeader/>
          <w:jc w:val="center"/>
        </w:trPr>
        <w:tc>
          <w:tcPr>
            <w:tcW w:w="735" w:type="dxa"/>
            <w:vAlign w:val="center"/>
          </w:tcPr>
          <w:p w14:paraId="740ADD1B" w14:textId="77777777" w:rsidR="00C97EA2" w:rsidRDefault="00000000">
            <w:pPr>
              <w:spacing w:line="240" w:lineRule="auto"/>
              <w:ind w:firstLineChars="0" w:firstLine="0"/>
              <w:jc w:val="center"/>
              <w:rPr>
                <w:rFonts w:hAnsi="宋体"/>
                <w:sz w:val="21"/>
                <w:szCs w:val="21"/>
              </w:rPr>
            </w:pPr>
            <w:r>
              <w:rPr>
                <w:rFonts w:hAnsi="宋体"/>
                <w:sz w:val="21"/>
                <w:szCs w:val="21"/>
              </w:rPr>
              <w:t>7</w:t>
            </w:r>
          </w:p>
        </w:tc>
        <w:tc>
          <w:tcPr>
            <w:tcW w:w="2743" w:type="dxa"/>
            <w:vAlign w:val="center"/>
          </w:tcPr>
          <w:p w14:paraId="5FD13D1B" w14:textId="77777777" w:rsidR="00C97EA2" w:rsidRDefault="00000000">
            <w:pPr>
              <w:spacing w:line="240" w:lineRule="auto"/>
              <w:ind w:firstLineChars="0" w:firstLine="0"/>
              <w:jc w:val="center"/>
              <w:rPr>
                <w:rFonts w:hAnsi="宋体"/>
                <w:sz w:val="21"/>
                <w:szCs w:val="21"/>
              </w:rPr>
            </w:pPr>
            <w:r>
              <w:rPr>
                <w:rFonts w:hAnsi="宋体"/>
                <w:sz w:val="21"/>
                <w:szCs w:val="21"/>
              </w:rPr>
              <w:t>是否森林公园</w:t>
            </w:r>
          </w:p>
        </w:tc>
        <w:tc>
          <w:tcPr>
            <w:tcW w:w="5640" w:type="dxa"/>
            <w:vAlign w:val="center"/>
          </w:tcPr>
          <w:p w14:paraId="79222F03" w14:textId="77777777" w:rsidR="00C97EA2" w:rsidRDefault="00000000">
            <w:pPr>
              <w:spacing w:line="240" w:lineRule="auto"/>
              <w:ind w:firstLineChars="0" w:firstLine="0"/>
              <w:jc w:val="center"/>
              <w:rPr>
                <w:rFonts w:hAnsi="宋体"/>
                <w:sz w:val="21"/>
                <w:szCs w:val="21"/>
              </w:rPr>
            </w:pPr>
            <w:r>
              <w:rPr>
                <w:rFonts w:hAnsi="宋体"/>
                <w:sz w:val="21"/>
                <w:szCs w:val="21"/>
              </w:rPr>
              <w:t>否</w:t>
            </w:r>
          </w:p>
        </w:tc>
      </w:tr>
      <w:tr w:rsidR="00C97EA2" w14:paraId="52A2F4AC" w14:textId="77777777">
        <w:trPr>
          <w:trHeight w:val="567"/>
          <w:tblHeader/>
          <w:jc w:val="center"/>
        </w:trPr>
        <w:tc>
          <w:tcPr>
            <w:tcW w:w="735" w:type="dxa"/>
            <w:vAlign w:val="center"/>
          </w:tcPr>
          <w:p w14:paraId="590F4C20" w14:textId="77777777" w:rsidR="00C97EA2" w:rsidRDefault="00000000">
            <w:pPr>
              <w:spacing w:line="240" w:lineRule="auto"/>
              <w:ind w:firstLineChars="0" w:firstLine="0"/>
              <w:jc w:val="center"/>
              <w:rPr>
                <w:rFonts w:hAnsi="宋体"/>
                <w:sz w:val="21"/>
                <w:szCs w:val="21"/>
              </w:rPr>
            </w:pPr>
            <w:r>
              <w:rPr>
                <w:rFonts w:hAnsi="宋体"/>
                <w:sz w:val="21"/>
                <w:szCs w:val="21"/>
              </w:rPr>
              <w:t>8</w:t>
            </w:r>
          </w:p>
        </w:tc>
        <w:tc>
          <w:tcPr>
            <w:tcW w:w="2743" w:type="dxa"/>
            <w:vAlign w:val="center"/>
          </w:tcPr>
          <w:p w14:paraId="3AE84C2E" w14:textId="77777777" w:rsidR="00C97EA2" w:rsidRDefault="00000000">
            <w:pPr>
              <w:spacing w:line="240" w:lineRule="auto"/>
              <w:ind w:firstLineChars="0" w:firstLine="0"/>
              <w:jc w:val="center"/>
              <w:rPr>
                <w:rFonts w:hAnsi="宋体"/>
                <w:sz w:val="21"/>
                <w:szCs w:val="21"/>
              </w:rPr>
            </w:pPr>
            <w:r>
              <w:rPr>
                <w:rFonts w:hAnsi="宋体"/>
                <w:sz w:val="21"/>
                <w:szCs w:val="21"/>
              </w:rPr>
              <w:t>是否基本农田保护区</w:t>
            </w:r>
          </w:p>
        </w:tc>
        <w:tc>
          <w:tcPr>
            <w:tcW w:w="5640" w:type="dxa"/>
            <w:vAlign w:val="center"/>
          </w:tcPr>
          <w:p w14:paraId="7CBF5168" w14:textId="77777777" w:rsidR="00C97EA2" w:rsidRDefault="00000000">
            <w:pPr>
              <w:spacing w:line="240" w:lineRule="auto"/>
              <w:ind w:firstLineChars="0" w:firstLine="0"/>
              <w:jc w:val="center"/>
              <w:rPr>
                <w:rFonts w:hAnsi="宋体"/>
                <w:sz w:val="21"/>
                <w:szCs w:val="21"/>
              </w:rPr>
            </w:pPr>
            <w:r>
              <w:rPr>
                <w:rFonts w:hAnsi="宋体"/>
                <w:sz w:val="21"/>
                <w:szCs w:val="21"/>
              </w:rPr>
              <w:t>否</w:t>
            </w:r>
          </w:p>
        </w:tc>
      </w:tr>
      <w:tr w:rsidR="00C97EA2" w14:paraId="391C7308" w14:textId="77777777">
        <w:trPr>
          <w:trHeight w:val="567"/>
          <w:tblHeader/>
          <w:jc w:val="center"/>
        </w:trPr>
        <w:tc>
          <w:tcPr>
            <w:tcW w:w="735" w:type="dxa"/>
            <w:vAlign w:val="center"/>
          </w:tcPr>
          <w:p w14:paraId="509147EB" w14:textId="77777777" w:rsidR="00C97EA2" w:rsidRDefault="00000000">
            <w:pPr>
              <w:spacing w:line="240" w:lineRule="auto"/>
              <w:ind w:firstLineChars="0" w:firstLine="0"/>
              <w:jc w:val="center"/>
              <w:rPr>
                <w:rFonts w:hAnsi="宋体"/>
                <w:sz w:val="21"/>
                <w:szCs w:val="21"/>
              </w:rPr>
            </w:pPr>
            <w:r>
              <w:rPr>
                <w:rFonts w:hAnsi="宋体"/>
                <w:sz w:val="21"/>
                <w:szCs w:val="21"/>
              </w:rPr>
              <w:t>9</w:t>
            </w:r>
          </w:p>
        </w:tc>
        <w:tc>
          <w:tcPr>
            <w:tcW w:w="2743" w:type="dxa"/>
            <w:vAlign w:val="center"/>
          </w:tcPr>
          <w:p w14:paraId="7080EF9D" w14:textId="77777777" w:rsidR="00C97EA2" w:rsidRDefault="00000000">
            <w:pPr>
              <w:spacing w:line="240" w:lineRule="auto"/>
              <w:ind w:firstLineChars="0" w:firstLine="0"/>
              <w:jc w:val="center"/>
              <w:rPr>
                <w:rFonts w:hAnsi="宋体"/>
                <w:sz w:val="21"/>
                <w:szCs w:val="21"/>
              </w:rPr>
            </w:pPr>
            <w:r>
              <w:rPr>
                <w:rFonts w:hAnsi="宋体"/>
                <w:sz w:val="21"/>
                <w:szCs w:val="21"/>
              </w:rPr>
              <w:t>是否风景名胜保护区、特殊保护区（政府颁布）</w:t>
            </w:r>
          </w:p>
        </w:tc>
        <w:tc>
          <w:tcPr>
            <w:tcW w:w="5640" w:type="dxa"/>
            <w:vAlign w:val="center"/>
          </w:tcPr>
          <w:p w14:paraId="1D7553CC" w14:textId="77777777" w:rsidR="00C97EA2" w:rsidRDefault="00000000">
            <w:pPr>
              <w:spacing w:line="240" w:lineRule="auto"/>
              <w:ind w:firstLineChars="0" w:firstLine="0"/>
              <w:jc w:val="center"/>
              <w:rPr>
                <w:rFonts w:hAnsi="宋体"/>
                <w:sz w:val="21"/>
                <w:szCs w:val="21"/>
              </w:rPr>
            </w:pPr>
            <w:r>
              <w:rPr>
                <w:rFonts w:hAnsi="宋体"/>
                <w:sz w:val="21"/>
                <w:szCs w:val="21"/>
              </w:rPr>
              <w:t>否</w:t>
            </w:r>
          </w:p>
        </w:tc>
      </w:tr>
      <w:tr w:rsidR="00C97EA2" w14:paraId="5801A8E4" w14:textId="77777777">
        <w:trPr>
          <w:trHeight w:val="567"/>
          <w:tblHeader/>
          <w:jc w:val="center"/>
        </w:trPr>
        <w:tc>
          <w:tcPr>
            <w:tcW w:w="735" w:type="dxa"/>
            <w:vAlign w:val="center"/>
          </w:tcPr>
          <w:p w14:paraId="1375BD0C" w14:textId="77777777" w:rsidR="00C97EA2" w:rsidRDefault="00000000">
            <w:pPr>
              <w:spacing w:line="240" w:lineRule="auto"/>
              <w:ind w:firstLineChars="0" w:firstLine="0"/>
              <w:jc w:val="center"/>
              <w:rPr>
                <w:rFonts w:hAnsi="宋体"/>
                <w:sz w:val="21"/>
                <w:szCs w:val="21"/>
              </w:rPr>
            </w:pPr>
            <w:r>
              <w:rPr>
                <w:rFonts w:hAnsi="宋体"/>
                <w:sz w:val="21"/>
                <w:szCs w:val="21"/>
              </w:rPr>
              <w:t>10</w:t>
            </w:r>
          </w:p>
        </w:tc>
        <w:tc>
          <w:tcPr>
            <w:tcW w:w="2743" w:type="dxa"/>
            <w:vAlign w:val="center"/>
          </w:tcPr>
          <w:p w14:paraId="26E21F3F" w14:textId="77777777" w:rsidR="00C97EA2" w:rsidRDefault="00000000">
            <w:pPr>
              <w:spacing w:line="240" w:lineRule="auto"/>
              <w:ind w:firstLineChars="0" w:firstLine="0"/>
              <w:jc w:val="center"/>
              <w:rPr>
                <w:rFonts w:hAnsi="宋体"/>
                <w:sz w:val="21"/>
                <w:szCs w:val="21"/>
              </w:rPr>
            </w:pPr>
            <w:r>
              <w:rPr>
                <w:rFonts w:hAnsi="宋体"/>
                <w:sz w:val="21"/>
                <w:szCs w:val="21"/>
              </w:rPr>
              <w:t>是否水土流失重点防治区</w:t>
            </w:r>
          </w:p>
        </w:tc>
        <w:tc>
          <w:tcPr>
            <w:tcW w:w="5640" w:type="dxa"/>
            <w:vAlign w:val="center"/>
          </w:tcPr>
          <w:p w14:paraId="4BD57BF8" w14:textId="77777777" w:rsidR="00C97EA2" w:rsidRDefault="00000000">
            <w:pPr>
              <w:spacing w:line="240" w:lineRule="auto"/>
              <w:ind w:firstLineChars="0" w:firstLine="0"/>
              <w:jc w:val="center"/>
              <w:rPr>
                <w:rFonts w:hAnsi="宋体"/>
                <w:sz w:val="21"/>
                <w:szCs w:val="21"/>
              </w:rPr>
            </w:pPr>
            <w:r>
              <w:rPr>
                <w:rFonts w:hAnsi="宋体"/>
                <w:sz w:val="21"/>
                <w:szCs w:val="21"/>
              </w:rPr>
              <w:t>否</w:t>
            </w:r>
          </w:p>
        </w:tc>
      </w:tr>
      <w:tr w:rsidR="00C97EA2" w14:paraId="6DE4D15F" w14:textId="77777777">
        <w:trPr>
          <w:trHeight w:val="567"/>
          <w:tblHeader/>
          <w:jc w:val="center"/>
        </w:trPr>
        <w:tc>
          <w:tcPr>
            <w:tcW w:w="735" w:type="dxa"/>
            <w:vAlign w:val="center"/>
          </w:tcPr>
          <w:p w14:paraId="52B91DD3" w14:textId="77777777" w:rsidR="00C97EA2" w:rsidRDefault="00000000">
            <w:pPr>
              <w:spacing w:line="240" w:lineRule="auto"/>
              <w:ind w:firstLineChars="0" w:firstLine="0"/>
              <w:jc w:val="center"/>
              <w:rPr>
                <w:rFonts w:hAnsi="宋体"/>
                <w:sz w:val="21"/>
                <w:szCs w:val="21"/>
              </w:rPr>
            </w:pPr>
            <w:r>
              <w:rPr>
                <w:rFonts w:hAnsi="宋体"/>
                <w:sz w:val="21"/>
                <w:szCs w:val="21"/>
              </w:rPr>
              <w:t>11</w:t>
            </w:r>
          </w:p>
        </w:tc>
        <w:tc>
          <w:tcPr>
            <w:tcW w:w="2743" w:type="dxa"/>
            <w:vAlign w:val="center"/>
          </w:tcPr>
          <w:p w14:paraId="22BA102E" w14:textId="77777777" w:rsidR="00C97EA2" w:rsidRDefault="00000000">
            <w:pPr>
              <w:spacing w:line="240" w:lineRule="auto"/>
              <w:ind w:firstLineChars="0" w:firstLine="0"/>
              <w:jc w:val="center"/>
              <w:rPr>
                <w:rFonts w:hAnsi="宋体"/>
                <w:sz w:val="21"/>
                <w:szCs w:val="21"/>
              </w:rPr>
            </w:pPr>
            <w:r>
              <w:rPr>
                <w:rFonts w:hAnsi="宋体"/>
                <w:sz w:val="21"/>
                <w:szCs w:val="21"/>
              </w:rPr>
              <w:t>是否生态敏感与脆弱区</w:t>
            </w:r>
          </w:p>
        </w:tc>
        <w:tc>
          <w:tcPr>
            <w:tcW w:w="5640" w:type="dxa"/>
            <w:vAlign w:val="center"/>
          </w:tcPr>
          <w:p w14:paraId="570B7719" w14:textId="77777777" w:rsidR="00C97EA2" w:rsidRDefault="00000000">
            <w:pPr>
              <w:spacing w:line="240" w:lineRule="auto"/>
              <w:ind w:firstLineChars="0" w:firstLine="0"/>
              <w:jc w:val="center"/>
              <w:rPr>
                <w:rFonts w:hAnsi="宋体"/>
                <w:sz w:val="21"/>
                <w:szCs w:val="21"/>
              </w:rPr>
            </w:pPr>
            <w:r>
              <w:rPr>
                <w:rFonts w:hAnsi="宋体"/>
                <w:sz w:val="21"/>
                <w:szCs w:val="21"/>
              </w:rPr>
              <w:t>否</w:t>
            </w:r>
          </w:p>
        </w:tc>
      </w:tr>
      <w:tr w:rsidR="00C97EA2" w14:paraId="1B8F8BB2" w14:textId="77777777">
        <w:trPr>
          <w:trHeight w:val="567"/>
          <w:tblHeader/>
          <w:jc w:val="center"/>
        </w:trPr>
        <w:tc>
          <w:tcPr>
            <w:tcW w:w="735" w:type="dxa"/>
            <w:vAlign w:val="center"/>
          </w:tcPr>
          <w:p w14:paraId="7E411ACD" w14:textId="77777777" w:rsidR="00C97EA2" w:rsidRDefault="00000000">
            <w:pPr>
              <w:spacing w:line="240" w:lineRule="auto"/>
              <w:ind w:firstLineChars="0" w:firstLine="0"/>
              <w:jc w:val="center"/>
              <w:rPr>
                <w:rFonts w:hAnsi="宋体"/>
                <w:sz w:val="21"/>
                <w:szCs w:val="21"/>
              </w:rPr>
            </w:pPr>
            <w:r>
              <w:rPr>
                <w:rFonts w:hAnsi="宋体"/>
                <w:sz w:val="21"/>
                <w:szCs w:val="21"/>
              </w:rPr>
              <w:t>12</w:t>
            </w:r>
          </w:p>
        </w:tc>
        <w:tc>
          <w:tcPr>
            <w:tcW w:w="2743" w:type="dxa"/>
            <w:vAlign w:val="center"/>
          </w:tcPr>
          <w:p w14:paraId="22AE1CE4" w14:textId="77777777" w:rsidR="00C97EA2" w:rsidRDefault="00000000">
            <w:pPr>
              <w:spacing w:line="240" w:lineRule="auto"/>
              <w:ind w:firstLineChars="0" w:firstLine="0"/>
              <w:jc w:val="center"/>
              <w:rPr>
                <w:rFonts w:hAnsi="宋体"/>
                <w:sz w:val="21"/>
                <w:szCs w:val="21"/>
              </w:rPr>
            </w:pPr>
            <w:r>
              <w:rPr>
                <w:rFonts w:hAnsi="宋体"/>
                <w:sz w:val="21"/>
                <w:szCs w:val="21"/>
              </w:rPr>
              <w:t>是否人口密集区</w:t>
            </w:r>
          </w:p>
        </w:tc>
        <w:tc>
          <w:tcPr>
            <w:tcW w:w="5640" w:type="dxa"/>
            <w:vAlign w:val="center"/>
          </w:tcPr>
          <w:p w14:paraId="0C971865" w14:textId="77777777" w:rsidR="00C97EA2" w:rsidRDefault="00000000">
            <w:pPr>
              <w:spacing w:line="240" w:lineRule="auto"/>
              <w:ind w:firstLineChars="0" w:firstLine="0"/>
              <w:jc w:val="center"/>
              <w:rPr>
                <w:rFonts w:hAnsi="宋体"/>
                <w:sz w:val="21"/>
                <w:szCs w:val="21"/>
              </w:rPr>
            </w:pPr>
            <w:r>
              <w:rPr>
                <w:rFonts w:hAnsi="宋体"/>
                <w:sz w:val="21"/>
                <w:szCs w:val="21"/>
              </w:rPr>
              <w:t>否</w:t>
            </w:r>
          </w:p>
        </w:tc>
      </w:tr>
      <w:tr w:rsidR="00C97EA2" w14:paraId="6ADEE9A0" w14:textId="77777777">
        <w:trPr>
          <w:trHeight w:val="567"/>
          <w:tblHeader/>
          <w:jc w:val="center"/>
        </w:trPr>
        <w:tc>
          <w:tcPr>
            <w:tcW w:w="735" w:type="dxa"/>
            <w:vAlign w:val="center"/>
          </w:tcPr>
          <w:p w14:paraId="6CEEFD8F" w14:textId="77777777" w:rsidR="00C97EA2" w:rsidRDefault="00000000">
            <w:pPr>
              <w:spacing w:line="240" w:lineRule="auto"/>
              <w:ind w:firstLineChars="0" w:firstLine="0"/>
              <w:jc w:val="center"/>
              <w:rPr>
                <w:rFonts w:hAnsi="宋体"/>
                <w:sz w:val="21"/>
                <w:szCs w:val="21"/>
              </w:rPr>
            </w:pPr>
            <w:r>
              <w:rPr>
                <w:rFonts w:hAnsi="宋体"/>
                <w:sz w:val="21"/>
                <w:szCs w:val="21"/>
              </w:rPr>
              <w:t>13</w:t>
            </w:r>
          </w:p>
        </w:tc>
        <w:tc>
          <w:tcPr>
            <w:tcW w:w="2743" w:type="dxa"/>
            <w:vAlign w:val="center"/>
          </w:tcPr>
          <w:p w14:paraId="2782453F" w14:textId="77777777" w:rsidR="00C97EA2" w:rsidRDefault="00000000">
            <w:pPr>
              <w:spacing w:line="240" w:lineRule="auto"/>
              <w:ind w:firstLineChars="0" w:firstLine="0"/>
              <w:jc w:val="center"/>
              <w:rPr>
                <w:rFonts w:hAnsi="宋体"/>
                <w:sz w:val="21"/>
                <w:szCs w:val="21"/>
              </w:rPr>
            </w:pPr>
            <w:r>
              <w:rPr>
                <w:rFonts w:hAnsi="宋体"/>
                <w:sz w:val="21"/>
                <w:szCs w:val="21"/>
              </w:rPr>
              <w:t>是否重点文物保护单位</w:t>
            </w:r>
          </w:p>
        </w:tc>
        <w:tc>
          <w:tcPr>
            <w:tcW w:w="5640" w:type="dxa"/>
            <w:vAlign w:val="center"/>
          </w:tcPr>
          <w:p w14:paraId="4BA743C0" w14:textId="77777777" w:rsidR="00C97EA2" w:rsidRDefault="00000000">
            <w:pPr>
              <w:spacing w:line="240" w:lineRule="auto"/>
              <w:ind w:firstLineChars="0" w:firstLine="0"/>
              <w:jc w:val="center"/>
              <w:rPr>
                <w:rFonts w:hAnsi="宋体"/>
                <w:sz w:val="21"/>
                <w:szCs w:val="21"/>
              </w:rPr>
            </w:pPr>
            <w:r>
              <w:rPr>
                <w:rFonts w:hAnsi="宋体"/>
                <w:sz w:val="21"/>
                <w:szCs w:val="21"/>
              </w:rPr>
              <w:t>否</w:t>
            </w:r>
          </w:p>
        </w:tc>
      </w:tr>
      <w:tr w:rsidR="00C97EA2" w14:paraId="4F874007" w14:textId="77777777">
        <w:trPr>
          <w:trHeight w:val="567"/>
          <w:tblHeader/>
          <w:jc w:val="center"/>
        </w:trPr>
        <w:tc>
          <w:tcPr>
            <w:tcW w:w="735" w:type="dxa"/>
            <w:vAlign w:val="center"/>
          </w:tcPr>
          <w:p w14:paraId="04B586E8" w14:textId="77777777" w:rsidR="00C97EA2" w:rsidRDefault="00000000">
            <w:pPr>
              <w:spacing w:line="240" w:lineRule="auto"/>
              <w:ind w:firstLineChars="0" w:firstLine="0"/>
              <w:jc w:val="center"/>
              <w:rPr>
                <w:rFonts w:hAnsi="宋体"/>
                <w:sz w:val="21"/>
                <w:szCs w:val="21"/>
              </w:rPr>
            </w:pPr>
            <w:r>
              <w:rPr>
                <w:rFonts w:hAnsi="宋体"/>
                <w:sz w:val="21"/>
                <w:szCs w:val="21"/>
              </w:rPr>
              <w:t>15</w:t>
            </w:r>
          </w:p>
        </w:tc>
        <w:tc>
          <w:tcPr>
            <w:tcW w:w="2743" w:type="dxa"/>
            <w:vAlign w:val="center"/>
          </w:tcPr>
          <w:p w14:paraId="4305156C" w14:textId="77777777" w:rsidR="00C97EA2" w:rsidRDefault="00000000">
            <w:pPr>
              <w:spacing w:line="240" w:lineRule="auto"/>
              <w:ind w:firstLineChars="0" w:firstLine="0"/>
              <w:jc w:val="center"/>
              <w:rPr>
                <w:rFonts w:hAnsi="宋体"/>
                <w:sz w:val="21"/>
                <w:szCs w:val="21"/>
              </w:rPr>
            </w:pPr>
            <w:r>
              <w:rPr>
                <w:rFonts w:hAnsi="宋体"/>
                <w:sz w:val="21"/>
                <w:szCs w:val="21"/>
              </w:rPr>
              <w:t>是否污水</w:t>
            </w:r>
            <w:proofErr w:type="gramStart"/>
            <w:r>
              <w:rPr>
                <w:rFonts w:hAnsi="宋体"/>
                <w:sz w:val="21"/>
                <w:szCs w:val="21"/>
              </w:rPr>
              <w:t>厂集污范围</w:t>
            </w:r>
            <w:proofErr w:type="gramEnd"/>
          </w:p>
        </w:tc>
        <w:tc>
          <w:tcPr>
            <w:tcW w:w="5640" w:type="dxa"/>
            <w:vAlign w:val="center"/>
          </w:tcPr>
          <w:p w14:paraId="3513B158" w14:textId="77777777" w:rsidR="00C97EA2" w:rsidRDefault="00000000">
            <w:pPr>
              <w:spacing w:line="240" w:lineRule="auto"/>
              <w:ind w:firstLineChars="0" w:firstLine="0"/>
              <w:jc w:val="center"/>
              <w:rPr>
                <w:rFonts w:hAnsi="宋体"/>
                <w:sz w:val="21"/>
                <w:szCs w:val="21"/>
              </w:rPr>
            </w:pPr>
            <w:r>
              <w:rPr>
                <w:rFonts w:hAnsi="宋体" w:hint="eastAsia"/>
                <w:sz w:val="21"/>
                <w:szCs w:val="21"/>
              </w:rPr>
              <w:t>否</w:t>
            </w:r>
          </w:p>
        </w:tc>
      </w:tr>
      <w:tr w:rsidR="00C97EA2" w14:paraId="4C1FB685" w14:textId="77777777">
        <w:trPr>
          <w:trHeight w:val="567"/>
          <w:tblHeader/>
          <w:jc w:val="center"/>
        </w:trPr>
        <w:tc>
          <w:tcPr>
            <w:tcW w:w="735" w:type="dxa"/>
            <w:vAlign w:val="center"/>
          </w:tcPr>
          <w:p w14:paraId="12B03C30" w14:textId="77777777" w:rsidR="00C97EA2" w:rsidRDefault="00000000">
            <w:pPr>
              <w:spacing w:line="240" w:lineRule="auto"/>
              <w:ind w:firstLineChars="0" w:firstLine="0"/>
              <w:jc w:val="center"/>
              <w:rPr>
                <w:rFonts w:hAnsi="宋体"/>
                <w:sz w:val="21"/>
                <w:szCs w:val="21"/>
              </w:rPr>
            </w:pPr>
            <w:r>
              <w:rPr>
                <w:rFonts w:hAnsi="宋体"/>
                <w:sz w:val="21"/>
                <w:szCs w:val="21"/>
              </w:rPr>
              <w:t>16</w:t>
            </w:r>
          </w:p>
        </w:tc>
        <w:tc>
          <w:tcPr>
            <w:tcW w:w="2743" w:type="dxa"/>
            <w:vAlign w:val="center"/>
          </w:tcPr>
          <w:p w14:paraId="0E01C9A5" w14:textId="77777777" w:rsidR="00C97EA2" w:rsidRDefault="00000000">
            <w:pPr>
              <w:spacing w:line="240" w:lineRule="auto"/>
              <w:ind w:firstLineChars="0" w:firstLine="0"/>
              <w:jc w:val="center"/>
              <w:rPr>
                <w:rFonts w:hAnsi="宋体"/>
                <w:sz w:val="21"/>
                <w:szCs w:val="21"/>
              </w:rPr>
            </w:pPr>
            <w:r>
              <w:rPr>
                <w:rFonts w:hAnsi="宋体"/>
                <w:sz w:val="21"/>
                <w:szCs w:val="21"/>
              </w:rPr>
              <w:t>是否两控区</w:t>
            </w:r>
          </w:p>
        </w:tc>
        <w:tc>
          <w:tcPr>
            <w:tcW w:w="5640" w:type="dxa"/>
            <w:vAlign w:val="center"/>
          </w:tcPr>
          <w:p w14:paraId="75A16800" w14:textId="77777777" w:rsidR="00C97EA2" w:rsidRDefault="00000000">
            <w:pPr>
              <w:spacing w:line="240" w:lineRule="auto"/>
              <w:ind w:firstLineChars="0" w:firstLine="0"/>
              <w:jc w:val="center"/>
              <w:rPr>
                <w:rFonts w:hAnsi="宋体"/>
                <w:sz w:val="21"/>
                <w:szCs w:val="21"/>
              </w:rPr>
            </w:pPr>
            <w:r>
              <w:rPr>
                <w:rFonts w:hAnsi="宋体"/>
                <w:sz w:val="21"/>
                <w:szCs w:val="21"/>
              </w:rPr>
              <w:t>否</w:t>
            </w:r>
          </w:p>
        </w:tc>
      </w:tr>
    </w:tbl>
    <w:bookmarkEnd w:id="28"/>
    <w:p w14:paraId="77A9E328" w14:textId="77777777" w:rsidR="00C97EA2" w:rsidRDefault="00000000">
      <w:pPr>
        <w:pStyle w:val="3"/>
        <w:rPr>
          <w:color w:val="000000" w:themeColor="text1"/>
        </w:rPr>
      </w:pPr>
      <w:r>
        <w:rPr>
          <w:rFonts w:hint="eastAsia"/>
          <w:color w:val="000000" w:themeColor="text1"/>
        </w:rPr>
        <w:lastRenderedPageBreak/>
        <w:t>周边环境敏感点</w:t>
      </w:r>
    </w:p>
    <w:p w14:paraId="4B7C6360" w14:textId="77777777" w:rsidR="00C97EA2" w:rsidRDefault="00000000">
      <w:pPr>
        <w:ind w:firstLine="562"/>
        <w:rPr>
          <w:b/>
          <w:color w:val="000000" w:themeColor="text1"/>
        </w:rPr>
      </w:pPr>
      <w:r>
        <w:rPr>
          <w:b/>
          <w:color w:val="000000" w:themeColor="text1"/>
        </w:rPr>
        <w:t>1</w:t>
      </w:r>
      <w:r>
        <w:rPr>
          <w:rFonts w:hint="eastAsia"/>
          <w:b/>
          <w:color w:val="000000" w:themeColor="text1"/>
        </w:rPr>
        <w:t>、大气环境风险受体</w:t>
      </w:r>
    </w:p>
    <w:p w14:paraId="7DFD3ECD" w14:textId="77777777" w:rsidR="00C97EA2" w:rsidRDefault="00000000">
      <w:pPr>
        <w:ind w:firstLine="560"/>
        <w:rPr>
          <w:color w:val="000000" w:themeColor="text1"/>
        </w:rPr>
      </w:pPr>
      <w:r>
        <w:rPr>
          <w:rFonts w:hint="eastAsia"/>
          <w:color w:val="000000" w:themeColor="text1"/>
        </w:rPr>
        <w:t>根据环</w:t>
      </w:r>
      <w:proofErr w:type="gramStart"/>
      <w:r>
        <w:rPr>
          <w:rFonts w:hint="eastAsia"/>
          <w:color w:val="000000" w:themeColor="text1"/>
        </w:rPr>
        <w:t>评报告</w:t>
      </w:r>
      <w:proofErr w:type="gramEnd"/>
      <w:r>
        <w:rPr>
          <w:rFonts w:hint="eastAsia"/>
          <w:color w:val="000000" w:themeColor="text1"/>
        </w:rPr>
        <w:t>及对周围环境的调查统计公司厂址周围</w:t>
      </w:r>
      <w:r>
        <w:rPr>
          <w:color w:val="000000" w:themeColor="text1"/>
        </w:rPr>
        <w:t>5</w:t>
      </w:r>
      <w:r>
        <w:rPr>
          <w:rFonts w:hint="eastAsia"/>
          <w:color w:val="000000" w:themeColor="text1"/>
        </w:rPr>
        <w:t>000m</w:t>
      </w:r>
      <w:r>
        <w:rPr>
          <w:rFonts w:hint="eastAsia"/>
          <w:color w:val="000000" w:themeColor="text1"/>
        </w:rPr>
        <w:t>范围内大气环境风险受体一览表，大气环境风险受体分布详见附图</w:t>
      </w:r>
      <w:r>
        <w:rPr>
          <w:color w:val="000000" w:themeColor="text1"/>
        </w:rPr>
        <w:t>3</w:t>
      </w:r>
      <w:r>
        <w:rPr>
          <w:rFonts w:hint="eastAsia"/>
          <w:color w:val="000000" w:themeColor="text1"/>
        </w:rPr>
        <w:t>。</w:t>
      </w:r>
    </w:p>
    <w:p w14:paraId="775F3202" w14:textId="77777777" w:rsidR="00C97EA2" w:rsidRDefault="00000000">
      <w:pPr>
        <w:pStyle w:val="a6"/>
        <w:keepNext/>
        <w:rPr>
          <w:color w:val="000000" w:themeColor="text1"/>
        </w:rPr>
      </w:pPr>
      <w:bookmarkStart w:id="29" w:name="_Ref527827426"/>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2</w:t>
      </w:r>
      <w:r>
        <w:rPr>
          <w:color w:val="000000" w:themeColor="text1"/>
        </w:rPr>
        <w:fldChar w:fldCharType="end"/>
      </w:r>
      <w:r>
        <w:rPr>
          <w:color w:val="000000" w:themeColor="text1"/>
        </w:rPr>
        <w:noBreakHyphen/>
      </w:r>
      <w:r>
        <w:rPr>
          <w:rFonts w:hint="eastAsia"/>
          <w:color w:val="000000" w:themeColor="text1"/>
        </w:rPr>
        <w:t>4</w:t>
      </w:r>
      <w:r>
        <w:rPr>
          <w:rFonts w:hint="eastAsia"/>
          <w:color w:val="000000" w:themeColor="text1"/>
        </w:rPr>
        <w:t>大气环境风险受体一览表</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2985"/>
        <w:gridCol w:w="886"/>
        <w:gridCol w:w="1920"/>
        <w:gridCol w:w="2294"/>
      </w:tblGrid>
      <w:tr w:rsidR="00C97EA2" w14:paraId="45CE4FCF" w14:textId="77777777">
        <w:trPr>
          <w:cantSplit/>
          <w:trHeight w:val="397"/>
          <w:tblHeader/>
          <w:jc w:val="center"/>
        </w:trPr>
        <w:tc>
          <w:tcPr>
            <w:tcW w:w="566" w:type="pct"/>
            <w:vAlign w:val="center"/>
          </w:tcPr>
          <w:p w14:paraId="1A0E7A87" w14:textId="77777777" w:rsidR="00C97EA2" w:rsidRDefault="00000000">
            <w:pPr>
              <w:spacing w:line="240" w:lineRule="auto"/>
              <w:ind w:firstLineChars="0" w:firstLine="0"/>
              <w:jc w:val="center"/>
              <w:rPr>
                <w:b/>
                <w:sz w:val="21"/>
                <w:szCs w:val="21"/>
              </w:rPr>
            </w:pPr>
            <w:r>
              <w:rPr>
                <w:b/>
                <w:sz w:val="21"/>
                <w:szCs w:val="21"/>
              </w:rPr>
              <w:t>环境</w:t>
            </w:r>
          </w:p>
          <w:p w14:paraId="387F5400" w14:textId="77777777" w:rsidR="00C97EA2" w:rsidRDefault="00000000">
            <w:pPr>
              <w:spacing w:line="240" w:lineRule="auto"/>
              <w:ind w:firstLineChars="0" w:firstLine="0"/>
              <w:jc w:val="center"/>
              <w:rPr>
                <w:b/>
                <w:sz w:val="21"/>
                <w:szCs w:val="21"/>
              </w:rPr>
            </w:pPr>
            <w:r>
              <w:rPr>
                <w:b/>
                <w:sz w:val="21"/>
                <w:szCs w:val="21"/>
              </w:rPr>
              <w:t>要素</w:t>
            </w:r>
          </w:p>
        </w:tc>
        <w:tc>
          <w:tcPr>
            <w:tcW w:w="1637" w:type="pct"/>
            <w:vAlign w:val="center"/>
          </w:tcPr>
          <w:p w14:paraId="07C65E5E" w14:textId="77777777" w:rsidR="00C97EA2" w:rsidRDefault="00000000">
            <w:pPr>
              <w:spacing w:line="240" w:lineRule="auto"/>
              <w:ind w:firstLineChars="0" w:firstLine="0"/>
              <w:jc w:val="center"/>
              <w:rPr>
                <w:b/>
                <w:sz w:val="21"/>
                <w:szCs w:val="21"/>
              </w:rPr>
            </w:pPr>
            <w:r>
              <w:rPr>
                <w:b/>
                <w:sz w:val="21"/>
                <w:szCs w:val="21"/>
              </w:rPr>
              <w:t>环境保护目标</w:t>
            </w:r>
          </w:p>
        </w:tc>
        <w:tc>
          <w:tcPr>
            <w:tcW w:w="486" w:type="pct"/>
            <w:vAlign w:val="center"/>
          </w:tcPr>
          <w:p w14:paraId="601EF1DF" w14:textId="77777777" w:rsidR="00C97EA2" w:rsidRDefault="00000000">
            <w:pPr>
              <w:spacing w:line="240" w:lineRule="auto"/>
              <w:ind w:firstLineChars="0" w:firstLine="0"/>
              <w:jc w:val="center"/>
              <w:rPr>
                <w:b/>
                <w:sz w:val="21"/>
                <w:szCs w:val="21"/>
              </w:rPr>
            </w:pPr>
            <w:r>
              <w:rPr>
                <w:b/>
                <w:sz w:val="21"/>
                <w:szCs w:val="21"/>
              </w:rPr>
              <w:t>方位</w:t>
            </w:r>
          </w:p>
        </w:tc>
        <w:tc>
          <w:tcPr>
            <w:tcW w:w="1053" w:type="pct"/>
            <w:vAlign w:val="center"/>
          </w:tcPr>
          <w:p w14:paraId="1E31DAEB" w14:textId="77777777" w:rsidR="00C97EA2" w:rsidRDefault="00000000">
            <w:pPr>
              <w:spacing w:line="240" w:lineRule="auto"/>
              <w:ind w:firstLineChars="0" w:firstLine="0"/>
              <w:jc w:val="center"/>
              <w:rPr>
                <w:b/>
                <w:sz w:val="21"/>
                <w:szCs w:val="21"/>
              </w:rPr>
            </w:pPr>
            <w:r>
              <w:rPr>
                <w:rFonts w:hint="eastAsia"/>
                <w:b/>
                <w:sz w:val="21"/>
                <w:szCs w:val="21"/>
              </w:rPr>
              <w:t>距厂界最近距离（</w:t>
            </w:r>
            <w:r>
              <w:rPr>
                <w:b/>
                <w:sz w:val="21"/>
                <w:szCs w:val="21"/>
              </w:rPr>
              <w:t>m</w:t>
            </w:r>
            <w:r>
              <w:rPr>
                <w:rFonts w:hint="eastAsia"/>
                <w:b/>
                <w:sz w:val="21"/>
                <w:szCs w:val="21"/>
              </w:rPr>
              <w:t>）</w:t>
            </w:r>
          </w:p>
        </w:tc>
        <w:tc>
          <w:tcPr>
            <w:tcW w:w="1259" w:type="pct"/>
            <w:vAlign w:val="center"/>
          </w:tcPr>
          <w:p w14:paraId="79A83A37" w14:textId="77777777" w:rsidR="00C97EA2" w:rsidRDefault="00000000">
            <w:pPr>
              <w:spacing w:line="240" w:lineRule="auto"/>
              <w:ind w:firstLineChars="0" w:firstLine="0"/>
              <w:jc w:val="center"/>
              <w:rPr>
                <w:b/>
                <w:sz w:val="21"/>
                <w:szCs w:val="21"/>
              </w:rPr>
            </w:pPr>
            <w:r>
              <w:rPr>
                <w:b/>
                <w:sz w:val="21"/>
                <w:szCs w:val="21"/>
              </w:rPr>
              <w:t>规模</w:t>
            </w:r>
          </w:p>
        </w:tc>
      </w:tr>
      <w:tr w:rsidR="00C97EA2" w14:paraId="5BF661F4" w14:textId="77777777">
        <w:trPr>
          <w:cantSplit/>
          <w:trHeight w:val="397"/>
          <w:jc w:val="center"/>
        </w:trPr>
        <w:tc>
          <w:tcPr>
            <w:tcW w:w="566" w:type="pct"/>
            <w:vMerge w:val="restart"/>
            <w:vAlign w:val="center"/>
          </w:tcPr>
          <w:p w14:paraId="16D88D8C" w14:textId="77777777" w:rsidR="00C97EA2" w:rsidRDefault="00000000">
            <w:pPr>
              <w:spacing w:line="240" w:lineRule="auto"/>
              <w:ind w:firstLineChars="0" w:firstLine="0"/>
              <w:jc w:val="center"/>
              <w:rPr>
                <w:sz w:val="21"/>
                <w:szCs w:val="21"/>
              </w:rPr>
            </w:pPr>
            <w:r>
              <w:rPr>
                <w:sz w:val="21"/>
                <w:szCs w:val="21"/>
              </w:rPr>
              <w:t>环境</w:t>
            </w:r>
          </w:p>
          <w:p w14:paraId="0CBAE311" w14:textId="77777777" w:rsidR="00C97EA2" w:rsidRDefault="00000000">
            <w:pPr>
              <w:spacing w:line="240" w:lineRule="auto"/>
              <w:ind w:firstLineChars="0" w:firstLine="0"/>
              <w:jc w:val="center"/>
              <w:rPr>
                <w:sz w:val="21"/>
                <w:szCs w:val="21"/>
              </w:rPr>
            </w:pPr>
            <w:r>
              <w:rPr>
                <w:sz w:val="21"/>
                <w:szCs w:val="21"/>
              </w:rPr>
              <w:t>空气</w:t>
            </w:r>
          </w:p>
        </w:tc>
        <w:tc>
          <w:tcPr>
            <w:tcW w:w="1637" w:type="pct"/>
            <w:vAlign w:val="center"/>
          </w:tcPr>
          <w:p w14:paraId="78A5C748" w14:textId="77777777" w:rsidR="00C97EA2" w:rsidRDefault="00000000">
            <w:pPr>
              <w:spacing w:line="240" w:lineRule="auto"/>
              <w:ind w:firstLineChars="0" w:firstLine="0"/>
              <w:jc w:val="center"/>
              <w:rPr>
                <w:sz w:val="21"/>
                <w:szCs w:val="21"/>
              </w:rPr>
            </w:pPr>
            <w:r>
              <w:rPr>
                <w:rFonts w:hint="eastAsia"/>
                <w:sz w:val="21"/>
                <w:szCs w:val="21"/>
              </w:rPr>
              <w:t>港口新村曹家村</w:t>
            </w:r>
          </w:p>
        </w:tc>
        <w:tc>
          <w:tcPr>
            <w:tcW w:w="486" w:type="pct"/>
            <w:vAlign w:val="center"/>
          </w:tcPr>
          <w:p w14:paraId="0ADB19A2" w14:textId="77777777" w:rsidR="00C97EA2" w:rsidRDefault="00000000">
            <w:pPr>
              <w:spacing w:line="240" w:lineRule="auto"/>
              <w:ind w:firstLineChars="0" w:firstLine="0"/>
              <w:jc w:val="center"/>
              <w:rPr>
                <w:sz w:val="21"/>
                <w:szCs w:val="21"/>
              </w:rPr>
            </w:pPr>
            <w:r>
              <w:rPr>
                <w:rFonts w:hint="eastAsia"/>
                <w:sz w:val="21"/>
                <w:szCs w:val="21"/>
              </w:rPr>
              <w:t>S</w:t>
            </w:r>
          </w:p>
        </w:tc>
        <w:tc>
          <w:tcPr>
            <w:tcW w:w="1053" w:type="pct"/>
            <w:vAlign w:val="center"/>
          </w:tcPr>
          <w:p w14:paraId="127314BA" w14:textId="77777777" w:rsidR="00C97EA2" w:rsidRDefault="00000000">
            <w:pPr>
              <w:spacing w:line="240" w:lineRule="auto"/>
              <w:ind w:firstLineChars="0" w:firstLine="0"/>
              <w:jc w:val="center"/>
              <w:rPr>
                <w:sz w:val="21"/>
                <w:szCs w:val="21"/>
              </w:rPr>
            </w:pPr>
            <w:r>
              <w:rPr>
                <w:rFonts w:hint="eastAsia"/>
                <w:sz w:val="21"/>
                <w:szCs w:val="21"/>
              </w:rPr>
              <w:t>6</w:t>
            </w:r>
            <w:r>
              <w:rPr>
                <w:sz w:val="21"/>
                <w:szCs w:val="21"/>
              </w:rPr>
              <w:t>20</w:t>
            </w:r>
          </w:p>
        </w:tc>
        <w:tc>
          <w:tcPr>
            <w:tcW w:w="1259" w:type="pct"/>
            <w:vAlign w:val="center"/>
          </w:tcPr>
          <w:p w14:paraId="63EED1E0"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50</w:t>
            </w:r>
            <w:r>
              <w:rPr>
                <w:rFonts w:hint="eastAsia"/>
                <w:sz w:val="21"/>
                <w:szCs w:val="21"/>
              </w:rPr>
              <w:t>户，</w:t>
            </w:r>
            <w:r>
              <w:rPr>
                <w:rFonts w:hint="eastAsia"/>
                <w:sz w:val="21"/>
                <w:szCs w:val="21"/>
              </w:rPr>
              <w:t>5</w:t>
            </w:r>
            <w:r>
              <w:rPr>
                <w:sz w:val="21"/>
                <w:szCs w:val="21"/>
              </w:rPr>
              <w:t>00</w:t>
            </w:r>
            <w:r>
              <w:rPr>
                <w:rFonts w:hint="eastAsia"/>
                <w:sz w:val="21"/>
                <w:szCs w:val="21"/>
              </w:rPr>
              <w:t>人</w:t>
            </w:r>
          </w:p>
        </w:tc>
      </w:tr>
      <w:tr w:rsidR="00C97EA2" w14:paraId="77AAE9B1" w14:textId="77777777">
        <w:trPr>
          <w:cantSplit/>
          <w:trHeight w:val="397"/>
          <w:jc w:val="center"/>
        </w:trPr>
        <w:tc>
          <w:tcPr>
            <w:tcW w:w="566" w:type="pct"/>
            <w:vMerge/>
            <w:vAlign w:val="center"/>
          </w:tcPr>
          <w:p w14:paraId="1618B6D8" w14:textId="77777777" w:rsidR="00C97EA2" w:rsidRDefault="00C97EA2">
            <w:pPr>
              <w:spacing w:line="240" w:lineRule="auto"/>
              <w:ind w:firstLineChars="0" w:firstLine="0"/>
              <w:jc w:val="center"/>
              <w:rPr>
                <w:sz w:val="21"/>
                <w:szCs w:val="21"/>
              </w:rPr>
            </w:pPr>
          </w:p>
        </w:tc>
        <w:tc>
          <w:tcPr>
            <w:tcW w:w="1637" w:type="pct"/>
            <w:vAlign w:val="center"/>
          </w:tcPr>
          <w:p w14:paraId="4D2B30D8" w14:textId="77777777" w:rsidR="00C97EA2" w:rsidRDefault="00000000">
            <w:pPr>
              <w:spacing w:line="240" w:lineRule="auto"/>
              <w:ind w:firstLineChars="0" w:firstLine="0"/>
              <w:jc w:val="center"/>
              <w:rPr>
                <w:sz w:val="21"/>
                <w:szCs w:val="21"/>
              </w:rPr>
            </w:pPr>
            <w:r>
              <w:rPr>
                <w:rFonts w:hint="eastAsia"/>
                <w:sz w:val="21"/>
                <w:szCs w:val="21"/>
              </w:rPr>
              <w:t>北山村</w:t>
            </w:r>
          </w:p>
        </w:tc>
        <w:tc>
          <w:tcPr>
            <w:tcW w:w="486" w:type="pct"/>
            <w:vAlign w:val="center"/>
          </w:tcPr>
          <w:p w14:paraId="0CFDA70A" w14:textId="77777777" w:rsidR="00C97EA2" w:rsidRDefault="00000000">
            <w:pPr>
              <w:spacing w:line="240" w:lineRule="auto"/>
              <w:ind w:firstLineChars="0" w:firstLine="0"/>
              <w:jc w:val="center"/>
              <w:rPr>
                <w:sz w:val="21"/>
                <w:szCs w:val="21"/>
              </w:rPr>
            </w:pPr>
            <w:r>
              <w:rPr>
                <w:rFonts w:hint="eastAsia"/>
                <w:sz w:val="21"/>
                <w:szCs w:val="21"/>
              </w:rPr>
              <w:t>S</w:t>
            </w:r>
          </w:p>
        </w:tc>
        <w:tc>
          <w:tcPr>
            <w:tcW w:w="1053" w:type="pct"/>
            <w:vAlign w:val="center"/>
          </w:tcPr>
          <w:p w14:paraId="79FDD291" w14:textId="77777777" w:rsidR="00C97EA2" w:rsidRDefault="00000000">
            <w:pPr>
              <w:spacing w:line="240" w:lineRule="auto"/>
              <w:ind w:firstLineChars="0" w:firstLine="0"/>
              <w:jc w:val="center"/>
              <w:rPr>
                <w:sz w:val="21"/>
                <w:szCs w:val="21"/>
              </w:rPr>
            </w:pPr>
            <w:r>
              <w:rPr>
                <w:rFonts w:hint="eastAsia"/>
                <w:sz w:val="21"/>
                <w:szCs w:val="21"/>
              </w:rPr>
              <w:t>2</w:t>
            </w:r>
            <w:r>
              <w:rPr>
                <w:sz w:val="21"/>
                <w:szCs w:val="21"/>
              </w:rPr>
              <w:t>00</w:t>
            </w:r>
          </w:p>
        </w:tc>
        <w:tc>
          <w:tcPr>
            <w:tcW w:w="1259" w:type="pct"/>
            <w:vAlign w:val="center"/>
          </w:tcPr>
          <w:p w14:paraId="1983FDC3" w14:textId="77777777" w:rsidR="00C97EA2" w:rsidRDefault="00000000">
            <w:pPr>
              <w:spacing w:line="240" w:lineRule="auto"/>
              <w:ind w:firstLineChars="0" w:firstLine="0"/>
              <w:jc w:val="center"/>
              <w:rPr>
                <w:sz w:val="21"/>
                <w:szCs w:val="21"/>
              </w:rPr>
            </w:pPr>
            <w:r>
              <w:rPr>
                <w:sz w:val="21"/>
                <w:szCs w:val="21"/>
              </w:rPr>
              <w:t>570</w:t>
            </w:r>
            <w:r>
              <w:rPr>
                <w:rFonts w:hint="eastAsia"/>
                <w:sz w:val="21"/>
                <w:szCs w:val="21"/>
              </w:rPr>
              <w:t>户，</w:t>
            </w:r>
            <w:r>
              <w:rPr>
                <w:rFonts w:hint="eastAsia"/>
                <w:sz w:val="21"/>
                <w:szCs w:val="21"/>
              </w:rPr>
              <w:t>2</w:t>
            </w:r>
            <w:r>
              <w:rPr>
                <w:sz w:val="21"/>
                <w:szCs w:val="21"/>
              </w:rPr>
              <w:t>000</w:t>
            </w:r>
            <w:r>
              <w:rPr>
                <w:rFonts w:hint="eastAsia"/>
                <w:sz w:val="21"/>
                <w:szCs w:val="21"/>
              </w:rPr>
              <w:t>人</w:t>
            </w:r>
          </w:p>
        </w:tc>
      </w:tr>
      <w:tr w:rsidR="00C97EA2" w14:paraId="5E82D61B" w14:textId="77777777">
        <w:trPr>
          <w:cantSplit/>
          <w:trHeight w:val="397"/>
          <w:jc w:val="center"/>
        </w:trPr>
        <w:tc>
          <w:tcPr>
            <w:tcW w:w="566" w:type="pct"/>
            <w:vMerge/>
            <w:vAlign w:val="center"/>
          </w:tcPr>
          <w:p w14:paraId="72D432EB" w14:textId="77777777" w:rsidR="00C97EA2" w:rsidRDefault="00C97EA2">
            <w:pPr>
              <w:spacing w:line="240" w:lineRule="auto"/>
              <w:ind w:firstLineChars="0" w:firstLine="0"/>
              <w:jc w:val="center"/>
              <w:rPr>
                <w:sz w:val="21"/>
                <w:szCs w:val="21"/>
              </w:rPr>
            </w:pPr>
          </w:p>
        </w:tc>
        <w:tc>
          <w:tcPr>
            <w:tcW w:w="1637" w:type="pct"/>
            <w:vAlign w:val="center"/>
          </w:tcPr>
          <w:p w14:paraId="51B258E2" w14:textId="77777777" w:rsidR="00C97EA2" w:rsidRDefault="00000000">
            <w:pPr>
              <w:spacing w:line="240" w:lineRule="auto"/>
              <w:ind w:firstLineChars="0" w:firstLine="0"/>
              <w:jc w:val="center"/>
              <w:rPr>
                <w:sz w:val="21"/>
                <w:szCs w:val="21"/>
              </w:rPr>
            </w:pPr>
            <w:r>
              <w:rPr>
                <w:rFonts w:hint="eastAsia"/>
                <w:sz w:val="21"/>
                <w:szCs w:val="21"/>
              </w:rPr>
              <w:t>南昌监狱</w:t>
            </w:r>
          </w:p>
        </w:tc>
        <w:tc>
          <w:tcPr>
            <w:tcW w:w="486" w:type="pct"/>
            <w:vAlign w:val="center"/>
          </w:tcPr>
          <w:p w14:paraId="4208A527" w14:textId="77777777" w:rsidR="00C97EA2" w:rsidRDefault="00000000">
            <w:pPr>
              <w:spacing w:line="240" w:lineRule="auto"/>
              <w:ind w:firstLineChars="0" w:firstLine="0"/>
              <w:jc w:val="center"/>
              <w:rPr>
                <w:sz w:val="21"/>
                <w:szCs w:val="21"/>
              </w:rPr>
            </w:pPr>
            <w:r>
              <w:rPr>
                <w:rFonts w:hint="eastAsia"/>
                <w:sz w:val="21"/>
                <w:szCs w:val="21"/>
              </w:rPr>
              <w:t>E</w:t>
            </w:r>
          </w:p>
        </w:tc>
        <w:tc>
          <w:tcPr>
            <w:tcW w:w="1053" w:type="pct"/>
            <w:vAlign w:val="center"/>
          </w:tcPr>
          <w:p w14:paraId="60B494D8"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600</w:t>
            </w:r>
          </w:p>
        </w:tc>
        <w:tc>
          <w:tcPr>
            <w:tcW w:w="1259" w:type="pct"/>
            <w:vAlign w:val="center"/>
          </w:tcPr>
          <w:p w14:paraId="0ABF0DD8"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16</w:t>
            </w:r>
            <w:r>
              <w:rPr>
                <w:rFonts w:hint="eastAsia"/>
                <w:sz w:val="21"/>
                <w:szCs w:val="21"/>
              </w:rPr>
              <w:t>人</w:t>
            </w:r>
          </w:p>
        </w:tc>
      </w:tr>
      <w:tr w:rsidR="00C97EA2" w14:paraId="0491BAC9" w14:textId="77777777">
        <w:trPr>
          <w:cantSplit/>
          <w:trHeight w:val="397"/>
          <w:jc w:val="center"/>
        </w:trPr>
        <w:tc>
          <w:tcPr>
            <w:tcW w:w="566" w:type="pct"/>
            <w:vMerge/>
            <w:vAlign w:val="center"/>
          </w:tcPr>
          <w:p w14:paraId="5C5CC451" w14:textId="77777777" w:rsidR="00C97EA2" w:rsidRDefault="00C97EA2">
            <w:pPr>
              <w:spacing w:line="240" w:lineRule="auto"/>
              <w:ind w:firstLineChars="0" w:firstLine="0"/>
              <w:jc w:val="center"/>
              <w:rPr>
                <w:sz w:val="21"/>
                <w:szCs w:val="21"/>
              </w:rPr>
            </w:pPr>
          </w:p>
        </w:tc>
        <w:tc>
          <w:tcPr>
            <w:tcW w:w="1637" w:type="pct"/>
            <w:vAlign w:val="center"/>
          </w:tcPr>
          <w:p w14:paraId="6DE43097" w14:textId="77777777" w:rsidR="00C97EA2" w:rsidRDefault="00000000">
            <w:pPr>
              <w:spacing w:line="240" w:lineRule="auto"/>
              <w:ind w:firstLineChars="0" w:firstLine="0"/>
              <w:jc w:val="center"/>
              <w:rPr>
                <w:sz w:val="21"/>
                <w:szCs w:val="21"/>
              </w:rPr>
            </w:pPr>
            <w:r>
              <w:rPr>
                <w:rFonts w:hint="eastAsia"/>
                <w:sz w:val="21"/>
                <w:szCs w:val="21"/>
              </w:rPr>
              <w:t>花桥头</w:t>
            </w:r>
          </w:p>
        </w:tc>
        <w:tc>
          <w:tcPr>
            <w:tcW w:w="486" w:type="pct"/>
            <w:vAlign w:val="center"/>
          </w:tcPr>
          <w:p w14:paraId="6628F089" w14:textId="77777777" w:rsidR="00C97EA2" w:rsidRDefault="00000000">
            <w:pPr>
              <w:spacing w:line="240" w:lineRule="auto"/>
              <w:ind w:firstLineChars="0" w:firstLine="0"/>
              <w:jc w:val="center"/>
              <w:rPr>
                <w:sz w:val="21"/>
                <w:szCs w:val="21"/>
              </w:rPr>
            </w:pPr>
            <w:r>
              <w:rPr>
                <w:rFonts w:hint="eastAsia"/>
                <w:sz w:val="21"/>
                <w:szCs w:val="21"/>
              </w:rPr>
              <w:t>N</w:t>
            </w:r>
            <w:r>
              <w:rPr>
                <w:sz w:val="21"/>
                <w:szCs w:val="21"/>
              </w:rPr>
              <w:t>E</w:t>
            </w:r>
          </w:p>
        </w:tc>
        <w:tc>
          <w:tcPr>
            <w:tcW w:w="1053" w:type="pct"/>
            <w:vAlign w:val="center"/>
          </w:tcPr>
          <w:p w14:paraId="4BA0B653"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400</w:t>
            </w:r>
          </w:p>
        </w:tc>
        <w:tc>
          <w:tcPr>
            <w:tcW w:w="1259" w:type="pct"/>
            <w:vAlign w:val="center"/>
          </w:tcPr>
          <w:p w14:paraId="6F7F5FF9"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0</w:t>
            </w:r>
            <w:r>
              <w:rPr>
                <w:rFonts w:hint="eastAsia"/>
                <w:sz w:val="21"/>
                <w:szCs w:val="21"/>
              </w:rPr>
              <w:t>户，</w:t>
            </w:r>
            <w:r>
              <w:rPr>
                <w:rFonts w:hint="eastAsia"/>
                <w:sz w:val="21"/>
                <w:szCs w:val="21"/>
              </w:rPr>
              <w:t>3</w:t>
            </w:r>
            <w:r>
              <w:rPr>
                <w:sz w:val="21"/>
                <w:szCs w:val="21"/>
              </w:rPr>
              <w:t>5</w:t>
            </w:r>
            <w:r>
              <w:rPr>
                <w:rFonts w:hint="eastAsia"/>
                <w:sz w:val="21"/>
                <w:szCs w:val="21"/>
              </w:rPr>
              <w:t>人</w:t>
            </w:r>
          </w:p>
        </w:tc>
      </w:tr>
      <w:tr w:rsidR="00C97EA2" w14:paraId="66541360" w14:textId="77777777">
        <w:trPr>
          <w:cantSplit/>
          <w:trHeight w:val="397"/>
          <w:jc w:val="center"/>
        </w:trPr>
        <w:tc>
          <w:tcPr>
            <w:tcW w:w="566" w:type="pct"/>
            <w:vMerge/>
            <w:vAlign w:val="center"/>
          </w:tcPr>
          <w:p w14:paraId="65B77713" w14:textId="77777777" w:rsidR="00C97EA2" w:rsidRDefault="00C97EA2">
            <w:pPr>
              <w:spacing w:line="240" w:lineRule="auto"/>
              <w:ind w:firstLineChars="0" w:firstLine="0"/>
              <w:jc w:val="center"/>
              <w:rPr>
                <w:sz w:val="21"/>
                <w:szCs w:val="21"/>
              </w:rPr>
            </w:pPr>
          </w:p>
        </w:tc>
        <w:tc>
          <w:tcPr>
            <w:tcW w:w="1637" w:type="pct"/>
            <w:vAlign w:val="center"/>
          </w:tcPr>
          <w:p w14:paraId="4A600DBC" w14:textId="77777777" w:rsidR="00C97EA2" w:rsidRDefault="00000000">
            <w:pPr>
              <w:spacing w:line="240" w:lineRule="auto"/>
              <w:ind w:firstLineChars="0" w:firstLine="0"/>
              <w:jc w:val="center"/>
              <w:rPr>
                <w:sz w:val="21"/>
                <w:szCs w:val="21"/>
              </w:rPr>
            </w:pPr>
            <w:r>
              <w:rPr>
                <w:rFonts w:hint="eastAsia"/>
                <w:sz w:val="21"/>
                <w:szCs w:val="21"/>
              </w:rPr>
              <w:t>五联村</w:t>
            </w:r>
          </w:p>
        </w:tc>
        <w:tc>
          <w:tcPr>
            <w:tcW w:w="486" w:type="pct"/>
            <w:vAlign w:val="center"/>
          </w:tcPr>
          <w:p w14:paraId="61FBCC79" w14:textId="77777777" w:rsidR="00C97EA2" w:rsidRDefault="00000000">
            <w:pPr>
              <w:spacing w:line="240" w:lineRule="auto"/>
              <w:ind w:firstLineChars="0" w:firstLine="0"/>
              <w:jc w:val="center"/>
              <w:rPr>
                <w:sz w:val="21"/>
                <w:szCs w:val="21"/>
              </w:rPr>
            </w:pPr>
            <w:r>
              <w:rPr>
                <w:rFonts w:hint="eastAsia"/>
                <w:sz w:val="21"/>
                <w:szCs w:val="21"/>
              </w:rPr>
              <w:t>W</w:t>
            </w:r>
          </w:p>
        </w:tc>
        <w:tc>
          <w:tcPr>
            <w:tcW w:w="1053" w:type="pct"/>
            <w:vAlign w:val="center"/>
          </w:tcPr>
          <w:p w14:paraId="13E01C5F"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100</w:t>
            </w:r>
          </w:p>
        </w:tc>
        <w:tc>
          <w:tcPr>
            <w:tcW w:w="1259" w:type="pct"/>
            <w:vAlign w:val="center"/>
          </w:tcPr>
          <w:p w14:paraId="17AD16E5"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00</w:t>
            </w:r>
            <w:r>
              <w:rPr>
                <w:rFonts w:hint="eastAsia"/>
                <w:sz w:val="21"/>
                <w:szCs w:val="21"/>
              </w:rPr>
              <w:t>户，</w:t>
            </w:r>
            <w:r>
              <w:rPr>
                <w:rFonts w:hint="eastAsia"/>
                <w:sz w:val="21"/>
                <w:szCs w:val="21"/>
              </w:rPr>
              <w:t>3</w:t>
            </w:r>
            <w:r>
              <w:rPr>
                <w:sz w:val="21"/>
                <w:szCs w:val="21"/>
              </w:rPr>
              <w:t>80</w:t>
            </w:r>
            <w:r>
              <w:rPr>
                <w:rFonts w:hint="eastAsia"/>
                <w:sz w:val="21"/>
                <w:szCs w:val="21"/>
              </w:rPr>
              <w:t>人</w:t>
            </w:r>
          </w:p>
        </w:tc>
      </w:tr>
      <w:tr w:rsidR="00C97EA2" w14:paraId="4A1C9D77" w14:textId="77777777">
        <w:trPr>
          <w:cantSplit/>
          <w:trHeight w:val="397"/>
          <w:jc w:val="center"/>
        </w:trPr>
        <w:tc>
          <w:tcPr>
            <w:tcW w:w="566" w:type="pct"/>
            <w:vMerge/>
            <w:vAlign w:val="center"/>
          </w:tcPr>
          <w:p w14:paraId="42782EF4" w14:textId="77777777" w:rsidR="00C97EA2" w:rsidRDefault="00C97EA2">
            <w:pPr>
              <w:spacing w:line="240" w:lineRule="auto"/>
              <w:ind w:firstLineChars="0" w:firstLine="0"/>
              <w:jc w:val="center"/>
              <w:rPr>
                <w:sz w:val="21"/>
                <w:szCs w:val="21"/>
              </w:rPr>
            </w:pPr>
          </w:p>
        </w:tc>
        <w:tc>
          <w:tcPr>
            <w:tcW w:w="1637" w:type="pct"/>
            <w:vAlign w:val="center"/>
          </w:tcPr>
          <w:p w14:paraId="17AE21C2" w14:textId="77777777" w:rsidR="00C97EA2" w:rsidRDefault="00000000">
            <w:pPr>
              <w:spacing w:line="240" w:lineRule="auto"/>
              <w:ind w:firstLineChars="0" w:firstLine="0"/>
              <w:jc w:val="center"/>
              <w:rPr>
                <w:sz w:val="21"/>
                <w:szCs w:val="21"/>
              </w:rPr>
            </w:pPr>
            <w:r>
              <w:rPr>
                <w:rFonts w:hint="eastAsia"/>
                <w:sz w:val="21"/>
                <w:szCs w:val="21"/>
              </w:rPr>
              <w:t>高椅山</w:t>
            </w:r>
          </w:p>
        </w:tc>
        <w:tc>
          <w:tcPr>
            <w:tcW w:w="486" w:type="pct"/>
            <w:vAlign w:val="center"/>
          </w:tcPr>
          <w:p w14:paraId="0E51BE29" w14:textId="77777777" w:rsidR="00C97EA2" w:rsidRDefault="00000000">
            <w:pPr>
              <w:spacing w:line="240" w:lineRule="auto"/>
              <w:ind w:firstLineChars="0" w:firstLine="0"/>
              <w:jc w:val="center"/>
              <w:rPr>
                <w:sz w:val="21"/>
                <w:szCs w:val="21"/>
              </w:rPr>
            </w:pPr>
            <w:r>
              <w:rPr>
                <w:rFonts w:hint="eastAsia"/>
                <w:sz w:val="21"/>
                <w:szCs w:val="21"/>
              </w:rPr>
              <w:t>N</w:t>
            </w:r>
            <w:r>
              <w:rPr>
                <w:sz w:val="21"/>
                <w:szCs w:val="21"/>
              </w:rPr>
              <w:t>W</w:t>
            </w:r>
          </w:p>
        </w:tc>
        <w:tc>
          <w:tcPr>
            <w:tcW w:w="1053" w:type="pct"/>
            <w:vAlign w:val="center"/>
          </w:tcPr>
          <w:p w14:paraId="70F8E496"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200</w:t>
            </w:r>
          </w:p>
        </w:tc>
        <w:tc>
          <w:tcPr>
            <w:tcW w:w="1259" w:type="pct"/>
            <w:vAlign w:val="center"/>
          </w:tcPr>
          <w:p w14:paraId="17664974" w14:textId="77777777" w:rsidR="00C97EA2" w:rsidRDefault="00000000">
            <w:pPr>
              <w:spacing w:line="240" w:lineRule="auto"/>
              <w:ind w:firstLineChars="0" w:firstLine="0"/>
              <w:jc w:val="center"/>
              <w:rPr>
                <w:sz w:val="21"/>
                <w:szCs w:val="21"/>
              </w:rPr>
            </w:pPr>
            <w:r>
              <w:rPr>
                <w:rFonts w:hint="eastAsia"/>
                <w:sz w:val="21"/>
                <w:szCs w:val="21"/>
              </w:rPr>
              <w:t>3</w:t>
            </w:r>
            <w:r>
              <w:rPr>
                <w:sz w:val="21"/>
                <w:szCs w:val="21"/>
              </w:rPr>
              <w:t>5</w:t>
            </w:r>
            <w:r>
              <w:rPr>
                <w:rFonts w:hint="eastAsia"/>
                <w:sz w:val="21"/>
                <w:szCs w:val="21"/>
              </w:rPr>
              <w:t>户，</w:t>
            </w:r>
            <w:r>
              <w:rPr>
                <w:rFonts w:hint="eastAsia"/>
                <w:sz w:val="21"/>
                <w:szCs w:val="21"/>
              </w:rPr>
              <w:t>1</w:t>
            </w:r>
            <w:r>
              <w:rPr>
                <w:sz w:val="21"/>
                <w:szCs w:val="21"/>
              </w:rPr>
              <w:t>00</w:t>
            </w:r>
            <w:r>
              <w:rPr>
                <w:rFonts w:hint="eastAsia"/>
                <w:sz w:val="21"/>
                <w:szCs w:val="21"/>
              </w:rPr>
              <w:t>人</w:t>
            </w:r>
          </w:p>
        </w:tc>
      </w:tr>
      <w:tr w:rsidR="00C97EA2" w14:paraId="03F8BB33" w14:textId="77777777">
        <w:trPr>
          <w:cantSplit/>
          <w:trHeight w:val="397"/>
          <w:jc w:val="center"/>
        </w:trPr>
        <w:tc>
          <w:tcPr>
            <w:tcW w:w="566" w:type="pct"/>
            <w:vMerge/>
            <w:vAlign w:val="center"/>
          </w:tcPr>
          <w:p w14:paraId="46D1AC28" w14:textId="77777777" w:rsidR="00C97EA2" w:rsidRDefault="00C97EA2">
            <w:pPr>
              <w:spacing w:line="240" w:lineRule="auto"/>
              <w:ind w:firstLineChars="0" w:firstLine="0"/>
              <w:jc w:val="center"/>
              <w:rPr>
                <w:sz w:val="21"/>
                <w:szCs w:val="21"/>
              </w:rPr>
            </w:pPr>
          </w:p>
        </w:tc>
        <w:tc>
          <w:tcPr>
            <w:tcW w:w="1637" w:type="pct"/>
            <w:vAlign w:val="center"/>
          </w:tcPr>
          <w:p w14:paraId="74C650C5" w14:textId="77777777" w:rsidR="00C97EA2" w:rsidRDefault="00000000">
            <w:pPr>
              <w:spacing w:line="240" w:lineRule="auto"/>
              <w:ind w:firstLineChars="0" w:firstLine="0"/>
              <w:jc w:val="center"/>
              <w:rPr>
                <w:sz w:val="21"/>
                <w:szCs w:val="21"/>
              </w:rPr>
            </w:pPr>
            <w:r>
              <w:rPr>
                <w:rFonts w:hint="eastAsia"/>
                <w:sz w:val="21"/>
                <w:szCs w:val="21"/>
              </w:rPr>
              <w:t>南昌理工学院</w:t>
            </w:r>
          </w:p>
        </w:tc>
        <w:tc>
          <w:tcPr>
            <w:tcW w:w="486" w:type="pct"/>
            <w:vAlign w:val="center"/>
          </w:tcPr>
          <w:p w14:paraId="77159863" w14:textId="77777777" w:rsidR="00C97EA2" w:rsidRDefault="00000000">
            <w:pPr>
              <w:spacing w:line="240" w:lineRule="auto"/>
              <w:ind w:firstLineChars="0" w:firstLine="0"/>
              <w:jc w:val="center"/>
              <w:rPr>
                <w:sz w:val="21"/>
                <w:szCs w:val="21"/>
              </w:rPr>
            </w:pPr>
            <w:r>
              <w:rPr>
                <w:rFonts w:hint="eastAsia"/>
                <w:sz w:val="21"/>
                <w:szCs w:val="21"/>
              </w:rPr>
              <w:t>N</w:t>
            </w:r>
            <w:r>
              <w:rPr>
                <w:sz w:val="21"/>
                <w:szCs w:val="21"/>
              </w:rPr>
              <w:t>W</w:t>
            </w:r>
          </w:p>
        </w:tc>
        <w:tc>
          <w:tcPr>
            <w:tcW w:w="1053" w:type="pct"/>
            <w:vAlign w:val="center"/>
          </w:tcPr>
          <w:p w14:paraId="128413DD" w14:textId="77777777" w:rsidR="00C97EA2" w:rsidRDefault="00000000">
            <w:pPr>
              <w:spacing w:line="240" w:lineRule="auto"/>
              <w:ind w:firstLineChars="0" w:firstLine="0"/>
              <w:jc w:val="center"/>
              <w:rPr>
                <w:sz w:val="21"/>
                <w:szCs w:val="21"/>
              </w:rPr>
            </w:pPr>
            <w:r>
              <w:rPr>
                <w:rFonts w:hint="eastAsia"/>
                <w:sz w:val="21"/>
                <w:szCs w:val="21"/>
              </w:rPr>
              <w:t>2</w:t>
            </w:r>
            <w:r>
              <w:rPr>
                <w:sz w:val="21"/>
                <w:szCs w:val="21"/>
              </w:rPr>
              <w:t>100</w:t>
            </w:r>
          </w:p>
        </w:tc>
        <w:tc>
          <w:tcPr>
            <w:tcW w:w="1259" w:type="pct"/>
            <w:vAlign w:val="center"/>
          </w:tcPr>
          <w:p w14:paraId="6FFACF89" w14:textId="77777777" w:rsidR="00C97EA2" w:rsidRDefault="00000000">
            <w:pPr>
              <w:spacing w:line="240" w:lineRule="auto"/>
              <w:ind w:firstLineChars="0" w:firstLine="0"/>
              <w:jc w:val="center"/>
              <w:rPr>
                <w:sz w:val="21"/>
                <w:szCs w:val="21"/>
              </w:rPr>
            </w:pPr>
            <w:r>
              <w:rPr>
                <w:rFonts w:hint="eastAsia"/>
                <w:sz w:val="21"/>
                <w:szCs w:val="21"/>
              </w:rPr>
              <w:t>/</w:t>
            </w:r>
          </w:p>
        </w:tc>
      </w:tr>
      <w:tr w:rsidR="00C97EA2" w14:paraId="3F08013E" w14:textId="77777777">
        <w:trPr>
          <w:cantSplit/>
          <w:trHeight w:val="397"/>
          <w:jc w:val="center"/>
        </w:trPr>
        <w:tc>
          <w:tcPr>
            <w:tcW w:w="566" w:type="pct"/>
            <w:vMerge/>
            <w:vAlign w:val="center"/>
          </w:tcPr>
          <w:p w14:paraId="783253E3" w14:textId="77777777" w:rsidR="00C97EA2" w:rsidRDefault="00C97EA2">
            <w:pPr>
              <w:spacing w:line="240" w:lineRule="auto"/>
              <w:ind w:firstLineChars="0" w:firstLine="0"/>
              <w:jc w:val="center"/>
              <w:rPr>
                <w:sz w:val="21"/>
                <w:szCs w:val="21"/>
              </w:rPr>
            </w:pPr>
          </w:p>
        </w:tc>
        <w:tc>
          <w:tcPr>
            <w:tcW w:w="1637" w:type="pct"/>
            <w:vAlign w:val="center"/>
          </w:tcPr>
          <w:p w14:paraId="3DC92CCB" w14:textId="77777777" w:rsidR="00C97EA2" w:rsidRDefault="00000000">
            <w:pPr>
              <w:spacing w:line="240" w:lineRule="auto"/>
              <w:ind w:firstLineChars="0" w:firstLine="0"/>
              <w:jc w:val="center"/>
              <w:rPr>
                <w:sz w:val="21"/>
                <w:szCs w:val="21"/>
              </w:rPr>
            </w:pPr>
            <w:r>
              <w:rPr>
                <w:rFonts w:hint="eastAsia"/>
                <w:sz w:val="21"/>
                <w:szCs w:val="21"/>
              </w:rPr>
              <w:t>华东交通大学</w:t>
            </w:r>
          </w:p>
        </w:tc>
        <w:tc>
          <w:tcPr>
            <w:tcW w:w="486" w:type="pct"/>
            <w:vAlign w:val="center"/>
          </w:tcPr>
          <w:p w14:paraId="69C82F00" w14:textId="77777777" w:rsidR="00C97EA2" w:rsidRDefault="00000000">
            <w:pPr>
              <w:spacing w:line="240" w:lineRule="auto"/>
              <w:ind w:firstLineChars="0" w:firstLine="0"/>
              <w:jc w:val="center"/>
              <w:rPr>
                <w:sz w:val="21"/>
                <w:szCs w:val="21"/>
              </w:rPr>
            </w:pPr>
            <w:r>
              <w:rPr>
                <w:rFonts w:hint="eastAsia"/>
                <w:sz w:val="21"/>
                <w:szCs w:val="21"/>
              </w:rPr>
              <w:t>N</w:t>
            </w:r>
          </w:p>
        </w:tc>
        <w:tc>
          <w:tcPr>
            <w:tcW w:w="1053" w:type="pct"/>
            <w:vAlign w:val="center"/>
          </w:tcPr>
          <w:p w14:paraId="3FC0093D" w14:textId="77777777" w:rsidR="00C97EA2" w:rsidRDefault="00000000">
            <w:pPr>
              <w:spacing w:line="240" w:lineRule="auto"/>
              <w:ind w:firstLineChars="0" w:firstLine="0"/>
              <w:jc w:val="center"/>
              <w:rPr>
                <w:sz w:val="21"/>
                <w:szCs w:val="21"/>
              </w:rPr>
            </w:pPr>
            <w:r>
              <w:rPr>
                <w:sz w:val="21"/>
                <w:szCs w:val="21"/>
              </w:rPr>
              <w:t>3500</w:t>
            </w:r>
          </w:p>
        </w:tc>
        <w:tc>
          <w:tcPr>
            <w:tcW w:w="1259" w:type="pct"/>
            <w:vAlign w:val="center"/>
          </w:tcPr>
          <w:p w14:paraId="452F34C3" w14:textId="77777777" w:rsidR="00C97EA2" w:rsidRDefault="00000000">
            <w:pPr>
              <w:spacing w:line="240" w:lineRule="auto"/>
              <w:ind w:firstLineChars="0" w:firstLine="0"/>
              <w:jc w:val="center"/>
              <w:rPr>
                <w:sz w:val="21"/>
                <w:szCs w:val="21"/>
              </w:rPr>
            </w:pPr>
            <w:r>
              <w:rPr>
                <w:rFonts w:hint="eastAsia"/>
                <w:sz w:val="21"/>
                <w:szCs w:val="21"/>
              </w:rPr>
              <w:t>/</w:t>
            </w:r>
          </w:p>
        </w:tc>
      </w:tr>
      <w:tr w:rsidR="00C97EA2" w14:paraId="66DB5517" w14:textId="77777777">
        <w:trPr>
          <w:cantSplit/>
          <w:trHeight w:val="397"/>
          <w:jc w:val="center"/>
        </w:trPr>
        <w:tc>
          <w:tcPr>
            <w:tcW w:w="566" w:type="pct"/>
            <w:vMerge/>
            <w:vAlign w:val="center"/>
          </w:tcPr>
          <w:p w14:paraId="312490A6" w14:textId="77777777" w:rsidR="00C97EA2" w:rsidRDefault="00C97EA2">
            <w:pPr>
              <w:spacing w:line="240" w:lineRule="auto"/>
              <w:ind w:firstLineChars="0" w:firstLine="0"/>
              <w:jc w:val="center"/>
              <w:rPr>
                <w:sz w:val="21"/>
                <w:szCs w:val="21"/>
              </w:rPr>
            </w:pPr>
          </w:p>
        </w:tc>
        <w:tc>
          <w:tcPr>
            <w:tcW w:w="1637" w:type="pct"/>
            <w:vAlign w:val="center"/>
          </w:tcPr>
          <w:p w14:paraId="62CE0413" w14:textId="77777777" w:rsidR="00C97EA2" w:rsidRDefault="00000000">
            <w:pPr>
              <w:spacing w:line="240" w:lineRule="auto"/>
              <w:ind w:firstLineChars="0" w:firstLine="0"/>
              <w:jc w:val="center"/>
              <w:rPr>
                <w:sz w:val="21"/>
                <w:szCs w:val="21"/>
              </w:rPr>
            </w:pPr>
            <w:r>
              <w:rPr>
                <w:rFonts w:hint="eastAsia"/>
                <w:sz w:val="21"/>
                <w:szCs w:val="21"/>
              </w:rPr>
              <w:t>江西理工大学（南昌校区）</w:t>
            </w:r>
          </w:p>
        </w:tc>
        <w:tc>
          <w:tcPr>
            <w:tcW w:w="486" w:type="pct"/>
            <w:vAlign w:val="center"/>
          </w:tcPr>
          <w:p w14:paraId="147F2997" w14:textId="77777777" w:rsidR="00C97EA2" w:rsidRDefault="00000000">
            <w:pPr>
              <w:spacing w:line="240" w:lineRule="auto"/>
              <w:ind w:firstLineChars="0" w:firstLine="0"/>
              <w:jc w:val="center"/>
              <w:rPr>
                <w:sz w:val="21"/>
                <w:szCs w:val="21"/>
              </w:rPr>
            </w:pPr>
            <w:r>
              <w:rPr>
                <w:rFonts w:hint="eastAsia"/>
                <w:sz w:val="21"/>
                <w:szCs w:val="21"/>
              </w:rPr>
              <w:t>N</w:t>
            </w:r>
          </w:p>
        </w:tc>
        <w:tc>
          <w:tcPr>
            <w:tcW w:w="1053" w:type="pct"/>
            <w:vAlign w:val="center"/>
          </w:tcPr>
          <w:p w14:paraId="6D6B53C7" w14:textId="77777777" w:rsidR="00C97EA2" w:rsidRDefault="00000000">
            <w:pPr>
              <w:spacing w:line="240" w:lineRule="auto"/>
              <w:ind w:firstLineChars="0" w:firstLine="0"/>
              <w:jc w:val="center"/>
              <w:rPr>
                <w:sz w:val="21"/>
                <w:szCs w:val="21"/>
              </w:rPr>
            </w:pPr>
            <w:r>
              <w:rPr>
                <w:rFonts w:hint="eastAsia"/>
                <w:sz w:val="21"/>
                <w:szCs w:val="21"/>
              </w:rPr>
              <w:t>4</w:t>
            </w:r>
            <w:r>
              <w:rPr>
                <w:sz w:val="21"/>
                <w:szCs w:val="21"/>
              </w:rPr>
              <w:t>200</w:t>
            </w:r>
          </w:p>
        </w:tc>
        <w:tc>
          <w:tcPr>
            <w:tcW w:w="1259" w:type="pct"/>
            <w:vAlign w:val="center"/>
          </w:tcPr>
          <w:p w14:paraId="4979F5E6" w14:textId="77777777" w:rsidR="00C97EA2" w:rsidRDefault="00000000">
            <w:pPr>
              <w:spacing w:line="240" w:lineRule="auto"/>
              <w:ind w:firstLineChars="0" w:firstLine="0"/>
              <w:jc w:val="center"/>
              <w:rPr>
                <w:sz w:val="21"/>
                <w:szCs w:val="21"/>
              </w:rPr>
            </w:pPr>
            <w:r>
              <w:rPr>
                <w:rFonts w:hint="eastAsia"/>
                <w:sz w:val="21"/>
                <w:szCs w:val="21"/>
              </w:rPr>
              <w:t>/</w:t>
            </w:r>
          </w:p>
        </w:tc>
      </w:tr>
      <w:tr w:rsidR="00C97EA2" w14:paraId="039429AC" w14:textId="77777777">
        <w:trPr>
          <w:cantSplit/>
          <w:trHeight w:val="397"/>
          <w:jc w:val="center"/>
        </w:trPr>
        <w:tc>
          <w:tcPr>
            <w:tcW w:w="566" w:type="pct"/>
            <w:vMerge/>
            <w:vAlign w:val="center"/>
          </w:tcPr>
          <w:p w14:paraId="075C39B6" w14:textId="77777777" w:rsidR="00C97EA2" w:rsidRDefault="00C97EA2">
            <w:pPr>
              <w:spacing w:line="240" w:lineRule="auto"/>
              <w:ind w:firstLineChars="0" w:firstLine="0"/>
              <w:jc w:val="center"/>
              <w:rPr>
                <w:sz w:val="21"/>
                <w:szCs w:val="21"/>
              </w:rPr>
            </w:pPr>
          </w:p>
        </w:tc>
        <w:tc>
          <w:tcPr>
            <w:tcW w:w="1637" w:type="pct"/>
            <w:vAlign w:val="center"/>
          </w:tcPr>
          <w:p w14:paraId="781EB33C" w14:textId="77777777" w:rsidR="00C97EA2" w:rsidRDefault="00000000">
            <w:pPr>
              <w:spacing w:line="240" w:lineRule="auto"/>
              <w:ind w:firstLineChars="0" w:firstLine="0"/>
              <w:jc w:val="center"/>
              <w:rPr>
                <w:sz w:val="21"/>
                <w:szCs w:val="21"/>
              </w:rPr>
            </w:pPr>
            <w:r>
              <w:rPr>
                <w:rFonts w:hint="eastAsia"/>
                <w:sz w:val="21"/>
                <w:szCs w:val="21"/>
              </w:rPr>
              <w:t>江西农业大学南昌商学院</w:t>
            </w:r>
          </w:p>
        </w:tc>
        <w:tc>
          <w:tcPr>
            <w:tcW w:w="486" w:type="pct"/>
            <w:vAlign w:val="center"/>
          </w:tcPr>
          <w:p w14:paraId="4CCF06DF" w14:textId="77777777" w:rsidR="00C97EA2" w:rsidRDefault="00000000">
            <w:pPr>
              <w:spacing w:line="240" w:lineRule="auto"/>
              <w:ind w:firstLineChars="0" w:firstLine="0"/>
              <w:jc w:val="center"/>
              <w:rPr>
                <w:sz w:val="21"/>
                <w:szCs w:val="21"/>
              </w:rPr>
            </w:pPr>
            <w:r>
              <w:rPr>
                <w:rFonts w:hint="eastAsia"/>
                <w:sz w:val="21"/>
                <w:szCs w:val="21"/>
              </w:rPr>
              <w:t>N</w:t>
            </w:r>
            <w:r>
              <w:rPr>
                <w:sz w:val="21"/>
                <w:szCs w:val="21"/>
              </w:rPr>
              <w:t>W</w:t>
            </w:r>
          </w:p>
        </w:tc>
        <w:tc>
          <w:tcPr>
            <w:tcW w:w="1053" w:type="pct"/>
            <w:vAlign w:val="center"/>
          </w:tcPr>
          <w:p w14:paraId="3D477F70" w14:textId="77777777" w:rsidR="00C97EA2" w:rsidRDefault="00000000">
            <w:pPr>
              <w:spacing w:line="240" w:lineRule="auto"/>
              <w:ind w:firstLineChars="0" w:firstLine="0"/>
              <w:jc w:val="center"/>
              <w:rPr>
                <w:sz w:val="21"/>
                <w:szCs w:val="21"/>
              </w:rPr>
            </w:pPr>
            <w:r>
              <w:rPr>
                <w:rFonts w:hint="eastAsia"/>
                <w:sz w:val="21"/>
                <w:szCs w:val="21"/>
              </w:rPr>
              <w:t>4</w:t>
            </w:r>
            <w:r>
              <w:rPr>
                <w:sz w:val="21"/>
                <w:szCs w:val="21"/>
              </w:rPr>
              <w:t>300</w:t>
            </w:r>
          </w:p>
        </w:tc>
        <w:tc>
          <w:tcPr>
            <w:tcW w:w="1259" w:type="pct"/>
            <w:vAlign w:val="center"/>
          </w:tcPr>
          <w:p w14:paraId="7AF0D123" w14:textId="77777777" w:rsidR="00C97EA2" w:rsidRDefault="00000000">
            <w:pPr>
              <w:spacing w:line="240" w:lineRule="auto"/>
              <w:ind w:firstLineChars="0" w:firstLine="0"/>
              <w:jc w:val="center"/>
              <w:rPr>
                <w:sz w:val="21"/>
                <w:szCs w:val="21"/>
              </w:rPr>
            </w:pPr>
            <w:r>
              <w:rPr>
                <w:rFonts w:hint="eastAsia"/>
                <w:sz w:val="21"/>
                <w:szCs w:val="21"/>
              </w:rPr>
              <w:t>/</w:t>
            </w:r>
          </w:p>
        </w:tc>
      </w:tr>
      <w:tr w:rsidR="00C97EA2" w14:paraId="48524A3B" w14:textId="77777777">
        <w:trPr>
          <w:cantSplit/>
          <w:trHeight w:val="397"/>
          <w:jc w:val="center"/>
        </w:trPr>
        <w:tc>
          <w:tcPr>
            <w:tcW w:w="566" w:type="pct"/>
            <w:vMerge/>
            <w:vAlign w:val="center"/>
          </w:tcPr>
          <w:p w14:paraId="660F6BFF" w14:textId="77777777" w:rsidR="00C97EA2" w:rsidRDefault="00C97EA2">
            <w:pPr>
              <w:spacing w:line="240" w:lineRule="auto"/>
              <w:ind w:firstLineChars="0" w:firstLine="0"/>
              <w:jc w:val="center"/>
              <w:rPr>
                <w:sz w:val="21"/>
                <w:szCs w:val="21"/>
              </w:rPr>
            </w:pPr>
          </w:p>
        </w:tc>
        <w:tc>
          <w:tcPr>
            <w:tcW w:w="1637" w:type="pct"/>
            <w:vAlign w:val="center"/>
          </w:tcPr>
          <w:p w14:paraId="78AEFE88" w14:textId="77777777" w:rsidR="00C97EA2" w:rsidRDefault="00000000">
            <w:pPr>
              <w:spacing w:line="240" w:lineRule="auto"/>
              <w:ind w:firstLineChars="0" w:firstLine="0"/>
              <w:jc w:val="center"/>
              <w:rPr>
                <w:sz w:val="21"/>
                <w:szCs w:val="21"/>
              </w:rPr>
            </w:pPr>
            <w:r>
              <w:rPr>
                <w:rFonts w:hint="eastAsia"/>
                <w:sz w:val="21"/>
                <w:szCs w:val="21"/>
              </w:rPr>
              <w:t>江西艺术职业学院</w:t>
            </w:r>
          </w:p>
        </w:tc>
        <w:tc>
          <w:tcPr>
            <w:tcW w:w="486" w:type="pct"/>
            <w:vAlign w:val="center"/>
          </w:tcPr>
          <w:p w14:paraId="6C67B2FF" w14:textId="77777777" w:rsidR="00C97EA2" w:rsidRDefault="00000000">
            <w:pPr>
              <w:spacing w:line="240" w:lineRule="auto"/>
              <w:ind w:firstLineChars="0" w:firstLine="0"/>
              <w:jc w:val="center"/>
              <w:rPr>
                <w:sz w:val="21"/>
                <w:szCs w:val="21"/>
              </w:rPr>
            </w:pPr>
            <w:r>
              <w:rPr>
                <w:rFonts w:hint="eastAsia"/>
                <w:sz w:val="21"/>
                <w:szCs w:val="21"/>
              </w:rPr>
              <w:t>N</w:t>
            </w:r>
            <w:r>
              <w:rPr>
                <w:sz w:val="21"/>
                <w:szCs w:val="21"/>
              </w:rPr>
              <w:t>W</w:t>
            </w:r>
          </w:p>
        </w:tc>
        <w:tc>
          <w:tcPr>
            <w:tcW w:w="1053" w:type="pct"/>
            <w:vAlign w:val="center"/>
          </w:tcPr>
          <w:p w14:paraId="614AC9C2" w14:textId="77777777" w:rsidR="00C97EA2" w:rsidRDefault="00000000">
            <w:pPr>
              <w:spacing w:line="240" w:lineRule="auto"/>
              <w:ind w:firstLineChars="0" w:firstLine="0"/>
              <w:jc w:val="center"/>
              <w:rPr>
                <w:sz w:val="21"/>
                <w:szCs w:val="21"/>
              </w:rPr>
            </w:pPr>
            <w:r>
              <w:rPr>
                <w:rFonts w:hint="eastAsia"/>
                <w:sz w:val="21"/>
                <w:szCs w:val="21"/>
              </w:rPr>
              <w:t>3</w:t>
            </w:r>
            <w:r>
              <w:rPr>
                <w:sz w:val="21"/>
                <w:szCs w:val="21"/>
              </w:rPr>
              <w:t>700</w:t>
            </w:r>
          </w:p>
        </w:tc>
        <w:tc>
          <w:tcPr>
            <w:tcW w:w="1259" w:type="pct"/>
            <w:vAlign w:val="center"/>
          </w:tcPr>
          <w:p w14:paraId="0D2B11B0" w14:textId="77777777" w:rsidR="00C97EA2" w:rsidRDefault="00000000">
            <w:pPr>
              <w:spacing w:line="240" w:lineRule="auto"/>
              <w:ind w:firstLineChars="0" w:firstLine="0"/>
              <w:jc w:val="center"/>
              <w:rPr>
                <w:sz w:val="21"/>
                <w:szCs w:val="21"/>
              </w:rPr>
            </w:pPr>
            <w:r>
              <w:rPr>
                <w:rFonts w:hint="eastAsia"/>
                <w:sz w:val="21"/>
                <w:szCs w:val="21"/>
              </w:rPr>
              <w:t>/</w:t>
            </w:r>
          </w:p>
        </w:tc>
      </w:tr>
    </w:tbl>
    <w:p w14:paraId="17F6833E" w14:textId="77777777" w:rsidR="00C97EA2" w:rsidRDefault="00000000">
      <w:pPr>
        <w:ind w:firstLine="562"/>
        <w:rPr>
          <w:b/>
          <w:color w:val="000000" w:themeColor="text1"/>
        </w:rPr>
      </w:pPr>
      <w:r>
        <w:rPr>
          <w:rFonts w:hint="eastAsia"/>
          <w:b/>
          <w:color w:val="000000" w:themeColor="text1"/>
        </w:rPr>
        <w:t>2</w:t>
      </w:r>
      <w:r>
        <w:rPr>
          <w:rFonts w:hint="eastAsia"/>
          <w:b/>
          <w:color w:val="000000" w:themeColor="text1"/>
        </w:rPr>
        <w:t>、水环境风险受体</w:t>
      </w:r>
    </w:p>
    <w:p w14:paraId="671591C6" w14:textId="77777777" w:rsidR="00C97EA2" w:rsidRDefault="00000000">
      <w:pPr>
        <w:ind w:firstLine="560"/>
        <w:rPr>
          <w:rFonts w:hAnsi="宋体"/>
        </w:rPr>
      </w:pPr>
      <w:r>
        <w:rPr>
          <w:rFonts w:hint="eastAsia"/>
          <w:color w:val="000000" w:themeColor="text1"/>
        </w:rPr>
        <w:t>公司雨、污水分流排放，雨水经雨水管网收集后直接排入厂外雨水管网；本公司雨、污水分流排放，废水经污水站处理后纳入园区管道进入园区污水处理站。</w:t>
      </w:r>
      <w:r>
        <w:rPr>
          <w:rFonts w:hAnsi="宋体"/>
        </w:rPr>
        <w:t>环境保护目标为外排废水的受纳水体——</w:t>
      </w:r>
      <w:r>
        <w:rPr>
          <w:rFonts w:hAnsi="宋体" w:hint="eastAsia"/>
        </w:rPr>
        <w:t>赣江北支入鄱阳湖段。新昌电厂取水口为工业取水口，白水湖污水处理厂排污口至赣江北支入鄱阳湖段无其他饮用水取水口。</w:t>
      </w:r>
    </w:p>
    <w:p w14:paraId="4186583C" w14:textId="77777777" w:rsidR="00C97EA2" w:rsidRDefault="00000000">
      <w:pPr>
        <w:pStyle w:val="a6"/>
        <w:keepNext/>
        <w:rPr>
          <w:color w:val="000000" w:themeColor="text1"/>
        </w:rPr>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6</w:t>
      </w:r>
      <w:r>
        <w:fldChar w:fldCharType="end"/>
      </w:r>
      <w:r>
        <w:rPr>
          <w:rFonts w:hint="eastAsia"/>
          <w:color w:val="000000" w:themeColor="text1"/>
        </w:rPr>
        <w:t>水环境风险受体一览表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2989"/>
        <w:gridCol w:w="3303"/>
      </w:tblGrid>
      <w:tr w:rsidR="00C97EA2" w14:paraId="4295A907" w14:textId="77777777">
        <w:trPr>
          <w:trHeight w:val="454"/>
        </w:trPr>
        <w:tc>
          <w:tcPr>
            <w:tcW w:w="1550" w:type="pct"/>
            <w:vAlign w:val="center"/>
          </w:tcPr>
          <w:p w14:paraId="59F3C093"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水环境对象</w:t>
            </w:r>
          </w:p>
        </w:tc>
        <w:tc>
          <w:tcPr>
            <w:tcW w:w="1639" w:type="pct"/>
            <w:vAlign w:val="center"/>
          </w:tcPr>
          <w:p w14:paraId="772FABE1"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方向和距离</w:t>
            </w:r>
          </w:p>
        </w:tc>
        <w:tc>
          <w:tcPr>
            <w:tcW w:w="1811" w:type="pct"/>
            <w:vAlign w:val="center"/>
          </w:tcPr>
          <w:p w14:paraId="7AE1C6D4"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水质</w:t>
            </w:r>
          </w:p>
        </w:tc>
      </w:tr>
      <w:tr w:rsidR="00C97EA2" w14:paraId="78812470" w14:textId="77777777">
        <w:trPr>
          <w:trHeight w:val="454"/>
        </w:trPr>
        <w:tc>
          <w:tcPr>
            <w:tcW w:w="1550" w:type="pct"/>
            <w:vAlign w:val="center"/>
          </w:tcPr>
          <w:p w14:paraId="02824EAF" w14:textId="77777777" w:rsidR="00C97EA2" w:rsidRDefault="00000000">
            <w:pPr>
              <w:spacing w:line="240" w:lineRule="auto"/>
              <w:ind w:firstLineChars="0" w:firstLine="0"/>
              <w:jc w:val="center"/>
              <w:rPr>
                <w:color w:val="000000" w:themeColor="text1"/>
                <w:sz w:val="21"/>
                <w:szCs w:val="21"/>
              </w:rPr>
            </w:pPr>
            <w:r>
              <w:rPr>
                <w:rFonts w:hint="eastAsia"/>
                <w:sz w:val="21"/>
                <w:szCs w:val="21"/>
              </w:rPr>
              <w:t>赣江北支</w:t>
            </w:r>
          </w:p>
        </w:tc>
        <w:tc>
          <w:tcPr>
            <w:tcW w:w="1639" w:type="pct"/>
            <w:vAlign w:val="center"/>
          </w:tcPr>
          <w:p w14:paraId="5C113A95" w14:textId="77777777" w:rsidR="00C97EA2" w:rsidRDefault="00000000">
            <w:pPr>
              <w:spacing w:line="240" w:lineRule="auto"/>
              <w:ind w:firstLineChars="0" w:firstLine="0"/>
              <w:jc w:val="center"/>
              <w:rPr>
                <w:sz w:val="21"/>
                <w:szCs w:val="21"/>
              </w:rPr>
            </w:pPr>
            <w:r>
              <w:rPr>
                <w:sz w:val="21"/>
                <w:szCs w:val="21"/>
              </w:rPr>
              <w:t>SE</w:t>
            </w:r>
            <w:r>
              <w:rPr>
                <w:sz w:val="21"/>
                <w:szCs w:val="21"/>
              </w:rPr>
              <w:t>，距离</w:t>
            </w:r>
            <w:r>
              <w:rPr>
                <w:sz w:val="21"/>
                <w:szCs w:val="21"/>
              </w:rPr>
              <w:t>2300m</w:t>
            </w:r>
          </w:p>
        </w:tc>
        <w:tc>
          <w:tcPr>
            <w:tcW w:w="1811" w:type="pct"/>
            <w:vAlign w:val="center"/>
          </w:tcPr>
          <w:p w14:paraId="1C014A03" w14:textId="77777777" w:rsidR="00C97EA2" w:rsidRDefault="00000000">
            <w:pPr>
              <w:spacing w:line="240" w:lineRule="auto"/>
              <w:ind w:firstLineChars="0" w:firstLine="0"/>
              <w:jc w:val="center"/>
              <w:rPr>
                <w:color w:val="000000" w:themeColor="text1"/>
                <w:sz w:val="21"/>
                <w:szCs w:val="21"/>
              </w:rPr>
            </w:pPr>
            <w:r>
              <w:rPr>
                <w:sz w:val="21"/>
                <w:szCs w:val="21"/>
              </w:rPr>
              <w:t>GB3838-2002Ⅲ</w:t>
            </w:r>
            <w:r>
              <w:rPr>
                <w:rFonts w:hint="eastAsia"/>
                <w:sz w:val="21"/>
                <w:szCs w:val="21"/>
              </w:rPr>
              <w:t>类</w:t>
            </w:r>
            <w:r>
              <w:rPr>
                <w:sz w:val="21"/>
                <w:szCs w:val="21"/>
              </w:rPr>
              <w:t>水质</w:t>
            </w:r>
          </w:p>
        </w:tc>
      </w:tr>
      <w:tr w:rsidR="00C97EA2" w14:paraId="5D046D1F" w14:textId="77777777">
        <w:trPr>
          <w:trHeight w:val="454"/>
        </w:trPr>
        <w:tc>
          <w:tcPr>
            <w:tcW w:w="1550" w:type="pct"/>
            <w:vAlign w:val="center"/>
          </w:tcPr>
          <w:p w14:paraId="0D5FC43E" w14:textId="77777777" w:rsidR="00C97EA2" w:rsidRDefault="00000000">
            <w:pPr>
              <w:spacing w:line="240" w:lineRule="auto"/>
              <w:ind w:firstLineChars="0" w:firstLine="0"/>
              <w:jc w:val="center"/>
              <w:rPr>
                <w:color w:val="000000" w:themeColor="text1"/>
                <w:sz w:val="21"/>
                <w:szCs w:val="21"/>
              </w:rPr>
            </w:pPr>
            <w:r>
              <w:rPr>
                <w:rFonts w:hint="eastAsia"/>
                <w:sz w:val="21"/>
                <w:szCs w:val="21"/>
              </w:rPr>
              <w:t>新昌电厂取水口</w:t>
            </w:r>
          </w:p>
        </w:tc>
        <w:tc>
          <w:tcPr>
            <w:tcW w:w="1639" w:type="pct"/>
            <w:vAlign w:val="center"/>
          </w:tcPr>
          <w:p w14:paraId="2DF83333" w14:textId="77777777" w:rsidR="00C97EA2" w:rsidRDefault="00000000">
            <w:pPr>
              <w:spacing w:line="240" w:lineRule="auto"/>
              <w:ind w:firstLineChars="0" w:firstLine="0"/>
              <w:jc w:val="center"/>
              <w:rPr>
                <w:color w:val="000000" w:themeColor="text1"/>
                <w:sz w:val="21"/>
                <w:szCs w:val="21"/>
              </w:rPr>
            </w:pPr>
            <w:r>
              <w:rPr>
                <w:sz w:val="21"/>
                <w:szCs w:val="21"/>
              </w:rPr>
              <w:t>NE</w:t>
            </w:r>
            <w:r>
              <w:rPr>
                <w:sz w:val="21"/>
                <w:szCs w:val="21"/>
              </w:rPr>
              <w:t>，</w:t>
            </w:r>
            <w:r>
              <w:rPr>
                <w:rFonts w:hint="eastAsia"/>
                <w:sz w:val="21"/>
                <w:szCs w:val="21"/>
              </w:rPr>
              <w:t>排口下游</w:t>
            </w:r>
            <w:r>
              <w:rPr>
                <w:rFonts w:hint="eastAsia"/>
                <w:sz w:val="21"/>
                <w:szCs w:val="21"/>
              </w:rPr>
              <w:t>1</w:t>
            </w:r>
            <w:r>
              <w:rPr>
                <w:sz w:val="21"/>
                <w:szCs w:val="21"/>
              </w:rPr>
              <w:t>4km</w:t>
            </w:r>
          </w:p>
        </w:tc>
        <w:tc>
          <w:tcPr>
            <w:tcW w:w="1811" w:type="pct"/>
            <w:vAlign w:val="center"/>
          </w:tcPr>
          <w:p w14:paraId="25D0F99B" w14:textId="77777777" w:rsidR="00C97EA2" w:rsidRDefault="00000000">
            <w:pPr>
              <w:spacing w:line="240" w:lineRule="auto"/>
              <w:ind w:firstLineChars="0" w:firstLine="0"/>
              <w:jc w:val="center"/>
              <w:rPr>
                <w:color w:val="000000" w:themeColor="text1"/>
                <w:sz w:val="21"/>
                <w:szCs w:val="21"/>
              </w:rPr>
            </w:pPr>
            <w:r>
              <w:rPr>
                <w:sz w:val="21"/>
                <w:szCs w:val="21"/>
              </w:rPr>
              <w:t>GB3838-2002Ⅲ</w:t>
            </w:r>
            <w:r>
              <w:rPr>
                <w:rFonts w:hint="eastAsia"/>
                <w:sz w:val="21"/>
                <w:szCs w:val="21"/>
              </w:rPr>
              <w:t>类</w:t>
            </w:r>
            <w:r>
              <w:rPr>
                <w:sz w:val="21"/>
                <w:szCs w:val="21"/>
              </w:rPr>
              <w:t>水质</w:t>
            </w:r>
          </w:p>
        </w:tc>
      </w:tr>
    </w:tbl>
    <w:p w14:paraId="0DDB38D9" w14:textId="77777777" w:rsidR="00C97EA2" w:rsidRDefault="00C97EA2">
      <w:pPr>
        <w:ind w:firstLineChars="0" w:firstLine="0"/>
        <w:jc w:val="left"/>
        <w:rPr>
          <w:color w:val="000000" w:themeColor="text1"/>
        </w:rPr>
        <w:sectPr w:rsidR="00C97EA2">
          <w:pgSz w:w="11906" w:h="16838"/>
          <w:pgMar w:top="1304" w:right="1247" w:bottom="1304" w:left="1531" w:header="851" w:footer="851" w:gutter="0"/>
          <w:cols w:space="425"/>
          <w:docGrid w:type="lines" w:linePitch="312"/>
        </w:sectPr>
      </w:pPr>
    </w:p>
    <w:p w14:paraId="2E20969A" w14:textId="77777777" w:rsidR="00C97EA2" w:rsidRDefault="00000000">
      <w:pPr>
        <w:pStyle w:val="1"/>
        <w:rPr>
          <w:color w:val="000000" w:themeColor="text1"/>
        </w:rPr>
      </w:pPr>
      <w:bookmarkStart w:id="30" w:name="_Toc36471082"/>
      <w:bookmarkStart w:id="31" w:name="_Toc527104181"/>
      <w:r>
        <w:rPr>
          <w:rFonts w:hint="eastAsia"/>
          <w:color w:val="000000" w:themeColor="text1"/>
        </w:rPr>
        <w:lastRenderedPageBreak/>
        <w:t>环境风险辨识</w:t>
      </w:r>
      <w:bookmarkEnd w:id="30"/>
      <w:bookmarkEnd w:id="31"/>
    </w:p>
    <w:p w14:paraId="333E6D82" w14:textId="77777777" w:rsidR="00C97EA2" w:rsidRDefault="00000000">
      <w:pPr>
        <w:pStyle w:val="2"/>
        <w:rPr>
          <w:color w:val="000000" w:themeColor="text1"/>
        </w:rPr>
      </w:pPr>
      <w:bookmarkStart w:id="32" w:name="_Toc36471083"/>
      <w:bookmarkStart w:id="33" w:name="_Toc527104182"/>
      <w:r>
        <w:rPr>
          <w:rFonts w:hint="eastAsia"/>
          <w:color w:val="000000" w:themeColor="text1"/>
        </w:rPr>
        <w:t>环境风险物质</w:t>
      </w:r>
      <w:bookmarkEnd w:id="32"/>
      <w:bookmarkEnd w:id="33"/>
    </w:p>
    <w:p w14:paraId="7CFBECB7" w14:textId="77777777" w:rsidR="00C97EA2" w:rsidRDefault="00000000">
      <w:pPr>
        <w:pStyle w:val="3"/>
        <w:rPr>
          <w:color w:val="000000" w:themeColor="text1"/>
        </w:rPr>
      </w:pPr>
      <w:r>
        <w:rPr>
          <w:rFonts w:hint="eastAsia"/>
          <w:color w:val="000000" w:themeColor="text1"/>
        </w:rPr>
        <w:t>风险物质识别</w:t>
      </w:r>
    </w:p>
    <w:p w14:paraId="67B5162C" w14:textId="77777777" w:rsidR="00C97EA2" w:rsidRDefault="00000000">
      <w:pPr>
        <w:ind w:firstLine="560"/>
        <w:rPr>
          <w:color w:val="000000" w:themeColor="text1"/>
        </w:rPr>
      </w:pPr>
      <w:r>
        <w:rPr>
          <w:rFonts w:hint="eastAsia"/>
          <w:color w:val="000000" w:themeColor="text1"/>
        </w:rPr>
        <w:t>从公司生产全过程识别环境风险物质，包括原料、燃料、产品、中间产品、副产品、催化剂、辅料、“三废”污染物等。按照《危险化学品重大危险源识别》（</w:t>
      </w:r>
      <w:r>
        <w:rPr>
          <w:rFonts w:hint="eastAsia"/>
          <w:color w:val="000000" w:themeColor="text1"/>
        </w:rPr>
        <w:t>GB 18218-2018</w:t>
      </w:r>
      <w:r>
        <w:rPr>
          <w:rFonts w:hint="eastAsia"/>
          <w:color w:val="000000" w:themeColor="text1"/>
        </w:rPr>
        <w:t>）和《企业突发环境事件风险分级方法》（</w:t>
      </w:r>
      <w:r>
        <w:rPr>
          <w:rFonts w:hint="eastAsia"/>
          <w:color w:val="000000" w:themeColor="text1"/>
        </w:rPr>
        <w:t>H</w:t>
      </w:r>
      <w:r>
        <w:rPr>
          <w:color w:val="000000" w:themeColor="text1"/>
        </w:rPr>
        <w:t>J 941-2018</w:t>
      </w:r>
      <w:r>
        <w:rPr>
          <w:rFonts w:hint="eastAsia"/>
          <w:color w:val="000000" w:themeColor="text1"/>
        </w:rPr>
        <w:t>）编制突发环境事件风险物质及临界量清单，本公司</w:t>
      </w:r>
      <w:proofErr w:type="gramStart"/>
      <w:r>
        <w:rPr>
          <w:rFonts w:hint="eastAsia"/>
          <w:color w:val="000000" w:themeColor="text1"/>
        </w:rPr>
        <w:t>涉气风险</w:t>
      </w:r>
      <w:proofErr w:type="gramEnd"/>
      <w:r>
        <w:rPr>
          <w:rFonts w:hint="eastAsia"/>
          <w:color w:val="000000" w:themeColor="text1"/>
        </w:rPr>
        <w:t>物质和涉水风险物质情况详见下表。</w:t>
      </w:r>
    </w:p>
    <w:p w14:paraId="29209331" w14:textId="77777777" w:rsidR="00C97EA2" w:rsidRDefault="00000000">
      <w:pPr>
        <w:pStyle w:val="a6"/>
        <w:keepNext/>
        <w:rPr>
          <w:color w:val="000000" w:themeColor="text1"/>
        </w:rPr>
      </w:pPr>
      <w:bookmarkStart w:id="34" w:name="风险物质一览表2未修改"/>
      <w:bookmarkStart w:id="35" w:name="风险物质一览表1"/>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r>
        <w:rPr>
          <w:rFonts w:hint="eastAsia"/>
          <w:color w:val="000000" w:themeColor="text1"/>
        </w:rPr>
        <w:t>风险物质一览表</w:t>
      </w: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1323"/>
        <w:gridCol w:w="1347"/>
        <w:gridCol w:w="1460"/>
        <w:gridCol w:w="1152"/>
        <w:gridCol w:w="899"/>
        <w:gridCol w:w="950"/>
        <w:gridCol w:w="905"/>
      </w:tblGrid>
      <w:tr w:rsidR="00C97EA2" w14:paraId="49EC3719" w14:textId="77777777">
        <w:trPr>
          <w:trHeight w:val="454"/>
        </w:trPr>
        <w:tc>
          <w:tcPr>
            <w:tcW w:w="1082" w:type="dxa"/>
            <w:vAlign w:val="center"/>
          </w:tcPr>
          <w:bookmarkEnd w:id="34"/>
          <w:bookmarkEnd w:id="35"/>
          <w:p w14:paraId="61BB8648" w14:textId="77777777" w:rsidR="00C97EA2" w:rsidRDefault="00000000">
            <w:pPr>
              <w:widowControl/>
              <w:spacing w:line="240" w:lineRule="auto"/>
              <w:ind w:firstLineChars="0" w:firstLine="0"/>
              <w:jc w:val="center"/>
              <w:rPr>
                <w:kern w:val="0"/>
                <w:sz w:val="21"/>
                <w:szCs w:val="21"/>
              </w:rPr>
            </w:pPr>
            <w:r>
              <w:rPr>
                <w:kern w:val="0"/>
                <w:sz w:val="21"/>
                <w:szCs w:val="21"/>
              </w:rPr>
              <w:t>名称</w:t>
            </w:r>
          </w:p>
        </w:tc>
        <w:tc>
          <w:tcPr>
            <w:tcW w:w="1323" w:type="dxa"/>
            <w:vAlign w:val="center"/>
          </w:tcPr>
          <w:p w14:paraId="721B5CEF" w14:textId="77777777" w:rsidR="00C97EA2" w:rsidRDefault="00000000">
            <w:pPr>
              <w:widowControl/>
              <w:spacing w:line="240" w:lineRule="auto"/>
              <w:ind w:firstLineChars="0" w:firstLine="0"/>
              <w:jc w:val="center"/>
              <w:rPr>
                <w:kern w:val="0"/>
                <w:sz w:val="21"/>
                <w:szCs w:val="21"/>
              </w:rPr>
            </w:pPr>
            <w:r>
              <w:rPr>
                <w:kern w:val="0"/>
                <w:sz w:val="21"/>
                <w:szCs w:val="21"/>
              </w:rPr>
              <w:t>CAS</w:t>
            </w:r>
            <w:r>
              <w:rPr>
                <w:kern w:val="0"/>
                <w:sz w:val="21"/>
                <w:szCs w:val="21"/>
              </w:rPr>
              <w:t>号</w:t>
            </w:r>
          </w:p>
        </w:tc>
        <w:tc>
          <w:tcPr>
            <w:tcW w:w="1347" w:type="dxa"/>
            <w:vAlign w:val="center"/>
          </w:tcPr>
          <w:p w14:paraId="1EC9226E" w14:textId="77777777" w:rsidR="00C97EA2" w:rsidRDefault="00000000">
            <w:pPr>
              <w:widowControl/>
              <w:spacing w:line="240" w:lineRule="auto"/>
              <w:ind w:firstLineChars="0" w:firstLine="0"/>
              <w:jc w:val="center"/>
              <w:rPr>
                <w:kern w:val="0"/>
                <w:sz w:val="21"/>
                <w:szCs w:val="21"/>
              </w:rPr>
            </w:pPr>
            <w:r>
              <w:rPr>
                <w:kern w:val="0"/>
                <w:sz w:val="21"/>
                <w:szCs w:val="21"/>
              </w:rPr>
              <w:t>最大储存量</w:t>
            </w:r>
            <w:r>
              <w:rPr>
                <w:kern w:val="0"/>
                <w:sz w:val="21"/>
                <w:szCs w:val="21"/>
              </w:rPr>
              <w:t>w</w:t>
            </w:r>
            <w:r>
              <w:rPr>
                <w:kern w:val="0"/>
                <w:sz w:val="21"/>
                <w:szCs w:val="21"/>
              </w:rPr>
              <w:t>（</w:t>
            </w:r>
            <w:r>
              <w:rPr>
                <w:kern w:val="0"/>
                <w:sz w:val="21"/>
                <w:szCs w:val="21"/>
              </w:rPr>
              <w:t>t</w:t>
            </w:r>
            <w:r>
              <w:rPr>
                <w:kern w:val="0"/>
                <w:sz w:val="21"/>
                <w:szCs w:val="21"/>
              </w:rPr>
              <w:t>）</w:t>
            </w:r>
          </w:p>
        </w:tc>
        <w:tc>
          <w:tcPr>
            <w:tcW w:w="1460" w:type="dxa"/>
            <w:vAlign w:val="center"/>
          </w:tcPr>
          <w:p w14:paraId="253A9521" w14:textId="77777777" w:rsidR="00C97EA2" w:rsidRDefault="00000000">
            <w:pPr>
              <w:widowControl/>
              <w:spacing w:line="240" w:lineRule="auto"/>
              <w:ind w:firstLineChars="0" w:firstLine="0"/>
              <w:jc w:val="center"/>
              <w:rPr>
                <w:kern w:val="0"/>
                <w:sz w:val="21"/>
                <w:szCs w:val="21"/>
              </w:rPr>
            </w:pPr>
            <w:r>
              <w:rPr>
                <w:kern w:val="0"/>
                <w:sz w:val="21"/>
                <w:szCs w:val="21"/>
              </w:rPr>
              <w:t>贮存方式</w:t>
            </w:r>
          </w:p>
        </w:tc>
        <w:tc>
          <w:tcPr>
            <w:tcW w:w="1152" w:type="dxa"/>
            <w:vAlign w:val="center"/>
          </w:tcPr>
          <w:p w14:paraId="5377CB2F" w14:textId="77777777" w:rsidR="00C97EA2" w:rsidRDefault="00000000">
            <w:pPr>
              <w:widowControl/>
              <w:spacing w:line="240" w:lineRule="auto"/>
              <w:ind w:firstLineChars="0" w:firstLine="0"/>
              <w:jc w:val="center"/>
              <w:rPr>
                <w:kern w:val="0"/>
                <w:sz w:val="21"/>
                <w:szCs w:val="21"/>
              </w:rPr>
            </w:pPr>
            <w:r>
              <w:rPr>
                <w:kern w:val="0"/>
                <w:sz w:val="21"/>
                <w:szCs w:val="21"/>
              </w:rPr>
              <w:t>临界量</w:t>
            </w:r>
            <w:r>
              <w:rPr>
                <w:kern w:val="0"/>
                <w:sz w:val="21"/>
                <w:szCs w:val="21"/>
              </w:rPr>
              <w:t>W</w:t>
            </w:r>
            <w:r>
              <w:rPr>
                <w:kern w:val="0"/>
                <w:sz w:val="21"/>
                <w:szCs w:val="21"/>
              </w:rPr>
              <w:t>（</w:t>
            </w:r>
            <w:r>
              <w:rPr>
                <w:kern w:val="0"/>
                <w:sz w:val="21"/>
                <w:szCs w:val="21"/>
              </w:rPr>
              <w:t>t</w:t>
            </w:r>
            <w:r>
              <w:rPr>
                <w:kern w:val="0"/>
                <w:sz w:val="21"/>
                <w:szCs w:val="21"/>
              </w:rPr>
              <w:t>）</w:t>
            </w:r>
          </w:p>
        </w:tc>
        <w:tc>
          <w:tcPr>
            <w:tcW w:w="899" w:type="dxa"/>
            <w:vAlign w:val="center"/>
          </w:tcPr>
          <w:p w14:paraId="35BAACC1" w14:textId="77777777" w:rsidR="00C97EA2" w:rsidRDefault="00000000">
            <w:pPr>
              <w:widowControl/>
              <w:spacing w:line="240" w:lineRule="auto"/>
              <w:ind w:firstLineChars="0" w:firstLine="0"/>
              <w:jc w:val="center"/>
              <w:rPr>
                <w:kern w:val="0"/>
                <w:sz w:val="21"/>
                <w:szCs w:val="21"/>
              </w:rPr>
            </w:pPr>
            <w:r>
              <w:rPr>
                <w:kern w:val="0"/>
                <w:sz w:val="21"/>
                <w:szCs w:val="21"/>
              </w:rPr>
              <w:t>w/W</w:t>
            </w:r>
          </w:p>
        </w:tc>
        <w:tc>
          <w:tcPr>
            <w:tcW w:w="950" w:type="dxa"/>
            <w:vAlign w:val="center"/>
          </w:tcPr>
          <w:p w14:paraId="55824A6B" w14:textId="77777777" w:rsidR="00C97EA2" w:rsidRDefault="00000000">
            <w:pPr>
              <w:widowControl/>
              <w:spacing w:line="240" w:lineRule="auto"/>
              <w:ind w:firstLineChars="0" w:firstLine="0"/>
              <w:jc w:val="center"/>
              <w:rPr>
                <w:kern w:val="0"/>
                <w:sz w:val="21"/>
                <w:szCs w:val="21"/>
              </w:rPr>
            </w:pPr>
            <w:proofErr w:type="gramStart"/>
            <w:r>
              <w:rPr>
                <w:kern w:val="0"/>
                <w:sz w:val="21"/>
                <w:szCs w:val="21"/>
              </w:rPr>
              <w:t>涉气风险</w:t>
            </w:r>
            <w:proofErr w:type="gramEnd"/>
            <w:r>
              <w:rPr>
                <w:kern w:val="0"/>
                <w:sz w:val="21"/>
                <w:szCs w:val="21"/>
              </w:rPr>
              <w:t>物质</w:t>
            </w:r>
          </w:p>
        </w:tc>
        <w:tc>
          <w:tcPr>
            <w:tcW w:w="905" w:type="dxa"/>
            <w:vAlign w:val="center"/>
          </w:tcPr>
          <w:p w14:paraId="026DD0B4" w14:textId="77777777" w:rsidR="00C97EA2" w:rsidRDefault="00000000">
            <w:pPr>
              <w:widowControl/>
              <w:spacing w:line="240" w:lineRule="auto"/>
              <w:ind w:firstLineChars="0" w:firstLine="0"/>
              <w:jc w:val="center"/>
              <w:rPr>
                <w:kern w:val="0"/>
                <w:sz w:val="21"/>
                <w:szCs w:val="21"/>
              </w:rPr>
            </w:pPr>
            <w:r>
              <w:rPr>
                <w:kern w:val="0"/>
                <w:sz w:val="21"/>
                <w:szCs w:val="21"/>
              </w:rPr>
              <w:t>涉水风险物质</w:t>
            </w:r>
          </w:p>
        </w:tc>
      </w:tr>
      <w:tr w:rsidR="00C97EA2" w14:paraId="7DF69360" w14:textId="77777777">
        <w:trPr>
          <w:trHeight w:val="454"/>
        </w:trPr>
        <w:tc>
          <w:tcPr>
            <w:tcW w:w="1082" w:type="dxa"/>
            <w:vAlign w:val="center"/>
          </w:tcPr>
          <w:p w14:paraId="060A8C49" w14:textId="77777777" w:rsidR="00C97EA2" w:rsidRDefault="00000000">
            <w:pPr>
              <w:widowControl/>
              <w:spacing w:line="240" w:lineRule="auto"/>
              <w:ind w:firstLineChars="0" w:firstLine="0"/>
              <w:jc w:val="center"/>
              <w:rPr>
                <w:kern w:val="0"/>
                <w:sz w:val="21"/>
                <w:szCs w:val="21"/>
              </w:rPr>
            </w:pPr>
            <w:r>
              <w:rPr>
                <w:kern w:val="0"/>
                <w:sz w:val="21"/>
                <w:szCs w:val="21"/>
              </w:rPr>
              <w:t>柴油</w:t>
            </w:r>
          </w:p>
        </w:tc>
        <w:tc>
          <w:tcPr>
            <w:tcW w:w="1323" w:type="dxa"/>
            <w:vAlign w:val="center"/>
          </w:tcPr>
          <w:p w14:paraId="5DB47A99" w14:textId="77777777" w:rsidR="00C97EA2" w:rsidRDefault="00000000">
            <w:pPr>
              <w:widowControl/>
              <w:spacing w:line="240" w:lineRule="auto"/>
              <w:ind w:firstLineChars="0" w:firstLine="0"/>
              <w:jc w:val="center"/>
              <w:rPr>
                <w:kern w:val="0"/>
                <w:sz w:val="21"/>
                <w:szCs w:val="21"/>
              </w:rPr>
            </w:pPr>
            <w:r>
              <w:rPr>
                <w:kern w:val="0"/>
                <w:sz w:val="21"/>
                <w:szCs w:val="21"/>
              </w:rPr>
              <w:t>68334-30-5</w:t>
            </w:r>
          </w:p>
        </w:tc>
        <w:tc>
          <w:tcPr>
            <w:tcW w:w="1347" w:type="dxa"/>
            <w:vAlign w:val="center"/>
          </w:tcPr>
          <w:p w14:paraId="6FD0349E" w14:textId="77777777" w:rsidR="00C97EA2" w:rsidRDefault="00000000">
            <w:pPr>
              <w:widowControl/>
              <w:spacing w:line="240" w:lineRule="auto"/>
              <w:ind w:firstLineChars="0" w:firstLine="0"/>
              <w:jc w:val="center"/>
              <w:rPr>
                <w:kern w:val="0"/>
                <w:sz w:val="21"/>
                <w:szCs w:val="21"/>
              </w:rPr>
            </w:pPr>
            <w:r>
              <w:rPr>
                <w:kern w:val="0"/>
                <w:sz w:val="21"/>
                <w:szCs w:val="21"/>
              </w:rPr>
              <w:t>5</w:t>
            </w:r>
          </w:p>
        </w:tc>
        <w:tc>
          <w:tcPr>
            <w:tcW w:w="1460" w:type="dxa"/>
            <w:vAlign w:val="center"/>
          </w:tcPr>
          <w:p w14:paraId="217F86F7" w14:textId="77777777" w:rsidR="00C97EA2" w:rsidRDefault="00000000">
            <w:pPr>
              <w:widowControl/>
              <w:spacing w:line="240" w:lineRule="auto"/>
              <w:ind w:firstLineChars="0" w:firstLine="0"/>
              <w:jc w:val="center"/>
              <w:rPr>
                <w:kern w:val="0"/>
                <w:sz w:val="21"/>
                <w:szCs w:val="21"/>
              </w:rPr>
            </w:pPr>
            <w:r>
              <w:rPr>
                <w:kern w:val="0"/>
                <w:sz w:val="21"/>
                <w:szCs w:val="21"/>
              </w:rPr>
              <w:t>储罐</w:t>
            </w:r>
            <w:r>
              <w:rPr>
                <w:kern w:val="0"/>
                <w:sz w:val="21"/>
                <w:szCs w:val="21"/>
              </w:rPr>
              <w:t>/</w:t>
            </w:r>
            <w:r>
              <w:rPr>
                <w:kern w:val="0"/>
                <w:sz w:val="21"/>
                <w:szCs w:val="21"/>
              </w:rPr>
              <w:t>管道</w:t>
            </w:r>
          </w:p>
        </w:tc>
        <w:tc>
          <w:tcPr>
            <w:tcW w:w="1152" w:type="dxa"/>
            <w:vAlign w:val="center"/>
          </w:tcPr>
          <w:p w14:paraId="3469650F" w14:textId="77777777" w:rsidR="00C97EA2" w:rsidRDefault="00000000">
            <w:pPr>
              <w:widowControl/>
              <w:spacing w:line="240" w:lineRule="auto"/>
              <w:ind w:firstLineChars="0" w:firstLine="0"/>
              <w:jc w:val="center"/>
              <w:rPr>
                <w:kern w:val="0"/>
                <w:sz w:val="21"/>
                <w:szCs w:val="21"/>
              </w:rPr>
            </w:pPr>
            <w:r>
              <w:rPr>
                <w:kern w:val="0"/>
                <w:sz w:val="21"/>
                <w:szCs w:val="21"/>
              </w:rPr>
              <w:t>2500</w:t>
            </w:r>
          </w:p>
        </w:tc>
        <w:tc>
          <w:tcPr>
            <w:tcW w:w="899" w:type="dxa"/>
            <w:vAlign w:val="center"/>
          </w:tcPr>
          <w:p w14:paraId="4A56B42F" w14:textId="77777777" w:rsidR="00C97EA2" w:rsidRDefault="00000000">
            <w:pPr>
              <w:widowControl/>
              <w:spacing w:line="240" w:lineRule="auto"/>
              <w:ind w:firstLineChars="0" w:firstLine="0"/>
              <w:jc w:val="center"/>
              <w:rPr>
                <w:kern w:val="0"/>
                <w:sz w:val="21"/>
                <w:szCs w:val="21"/>
              </w:rPr>
            </w:pPr>
            <w:r>
              <w:rPr>
                <w:kern w:val="0"/>
                <w:sz w:val="21"/>
                <w:szCs w:val="21"/>
              </w:rPr>
              <w:t>0.002</w:t>
            </w:r>
          </w:p>
        </w:tc>
        <w:tc>
          <w:tcPr>
            <w:tcW w:w="950" w:type="dxa"/>
            <w:vAlign w:val="center"/>
          </w:tcPr>
          <w:p w14:paraId="7B4B50B4" w14:textId="77777777" w:rsidR="00C97EA2" w:rsidRDefault="00000000">
            <w:pPr>
              <w:widowControl/>
              <w:spacing w:line="240" w:lineRule="auto"/>
              <w:ind w:firstLineChars="0" w:firstLine="0"/>
              <w:jc w:val="center"/>
              <w:rPr>
                <w:kern w:val="0"/>
                <w:sz w:val="21"/>
                <w:szCs w:val="21"/>
              </w:rPr>
            </w:pPr>
            <w:r>
              <w:rPr>
                <w:kern w:val="0"/>
                <w:sz w:val="21"/>
                <w:szCs w:val="21"/>
              </w:rPr>
              <w:t>是</w:t>
            </w:r>
          </w:p>
        </w:tc>
        <w:tc>
          <w:tcPr>
            <w:tcW w:w="905" w:type="dxa"/>
            <w:vAlign w:val="center"/>
          </w:tcPr>
          <w:p w14:paraId="1363FD3C" w14:textId="77777777" w:rsidR="00C97EA2" w:rsidRDefault="00000000">
            <w:pPr>
              <w:widowControl/>
              <w:spacing w:line="240" w:lineRule="auto"/>
              <w:ind w:firstLineChars="0" w:firstLine="0"/>
              <w:jc w:val="center"/>
              <w:rPr>
                <w:kern w:val="0"/>
                <w:sz w:val="21"/>
                <w:szCs w:val="21"/>
              </w:rPr>
            </w:pPr>
            <w:r>
              <w:rPr>
                <w:kern w:val="0"/>
                <w:sz w:val="21"/>
                <w:szCs w:val="21"/>
              </w:rPr>
              <w:t>是</w:t>
            </w:r>
          </w:p>
        </w:tc>
      </w:tr>
      <w:tr w:rsidR="00C97EA2" w14:paraId="34D9D71F" w14:textId="77777777">
        <w:trPr>
          <w:trHeight w:val="454"/>
        </w:trPr>
        <w:tc>
          <w:tcPr>
            <w:tcW w:w="1082" w:type="dxa"/>
            <w:vAlign w:val="center"/>
          </w:tcPr>
          <w:p w14:paraId="7780CCFF" w14:textId="77777777" w:rsidR="00C97EA2" w:rsidRDefault="00000000">
            <w:pPr>
              <w:widowControl/>
              <w:spacing w:line="240" w:lineRule="auto"/>
              <w:ind w:firstLineChars="0" w:firstLine="0"/>
              <w:jc w:val="center"/>
              <w:rPr>
                <w:kern w:val="0"/>
                <w:sz w:val="21"/>
                <w:szCs w:val="21"/>
              </w:rPr>
            </w:pPr>
            <w:r>
              <w:rPr>
                <w:kern w:val="0"/>
                <w:sz w:val="21"/>
                <w:szCs w:val="21"/>
              </w:rPr>
              <w:t>天然气（甲烷）</w:t>
            </w:r>
          </w:p>
        </w:tc>
        <w:tc>
          <w:tcPr>
            <w:tcW w:w="1323" w:type="dxa"/>
            <w:vAlign w:val="center"/>
          </w:tcPr>
          <w:p w14:paraId="23454E0C" w14:textId="77777777" w:rsidR="00C97EA2" w:rsidRDefault="00000000">
            <w:pPr>
              <w:widowControl/>
              <w:spacing w:line="240" w:lineRule="auto"/>
              <w:ind w:firstLineChars="0" w:firstLine="0"/>
              <w:jc w:val="center"/>
              <w:rPr>
                <w:kern w:val="0"/>
                <w:sz w:val="21"/>
                <w:szCs w:val="21"/>
              </w:rPr>
            </w:pPr>
            <w:r>
              <w:rPr>
                <w:kern w:val="0"/>
                <w:sz w:val="21"/>
                <w:szCs w:val="21"/>
              </w:rPr>
              <w:t>74-82-8</w:t>
            </w:r>
          </w:p>
        </w:tc>
        <w:tc>
          <w:tcPr>
            <w:tcW w:w="1347" w:type="dxa"/>
            <w:vAlign w:val="center"/>
          </w:tcPr>
          <w:p w14:paraId="34CFDC21" w14:textId="77777777" w:rsidR="00C97EA2" w:rsidRDefault="00000000">
            <w:pPr>
              <w:widowControl/>
              <w:spacing w:line="240" w:lineRule="auto"/>
              <w:ind w:firstLineChars="0" w:firstLine="0"/>
              <w:jc w:val="center"/>
              <w:rPr>
                <w:kern w:val="0"/>
                <w:sz w:val="21"/>
                <w:szCs w:val="21"/>
              </w:rPr>
            </w:pPr>
            <w:r>
              <w:rPr>
                <w:kern w:val="0"/>
                <w:sz w:val="21"/>
                <w:szCs w:val="21"/>
              </w:rPr>
              <w:t>0.011</w:t>
            </w:r>
          </w:p>
        </w:tc>
        <w:tc>
          <w:tcPr>
            <w:tcW w:w="1460" w:type="dxa"/>
            <w:vAlign w:val="center"/>
          </w:tcPr>
          <w:p w14:paraId="253CB98D" w14:textId="77777777" w:rsidR="00C97EA2" w:rsidRDefault="00000000">
            <w:pPr>
              <w:widowControl/>
              <w:spacing w:line="240" w:lineRule="auto"/>
              <w:ind w:firstLineChars="0" w:firstLine="0"/>
              <w:jc w:val="center"/>
              <w:rPr>
                <w:kern w:val="0"/>
                <w:sz w:val="21"/>
                <w:szCs w:val="21"/>
              </w:rPr>
            </w:pPr>
            <w:r>
              <w:rPr>
                <w:kern w:val="0"/>
                <w:sz w:val="21"/>
                <w:szCs w:val="21"/>
              </w:rPr>
              <w:t>管道</w:t>
            </w:r>
          </w:p>
        </w:tc>
        <w:tc>
          <w:tcPr>
            <w:tcW w:w="1152" w:type="dxa"/>
            <w:vAlign w:val="center"/>
          </w:tcPr>
          <w:p w14:paraId="25A72EB7" w14:textId="77777777" w:rsidR="00C97EA2" w:rsidRDefault="00000000">
            <w:pPr>
              <w:widowControl/>
              <w:spacing w:line="240" w:lineRule="auto"/>
              <w:ind w:firstLineChars="0" w:firstLine="0"/>
              <w:jc w:val="center"/>
              <w:rPr>
                <w:kern w:val="0"/>
                <w:sz w:val="21"/>
                <w:szCs w:val="21"/>
              </w:rPr>
            </w:pPr>
            <w:r>
              <w:rPr>
                <w:kern w:val="0"/>
                <w:sz w:val="21"/>
                <w:szCs w:val="21"/>
              </w:rPr>
              <w:t>10</w:t>
            </w:r>
          </w:p>
        </w:tc>
        <w:tc>
          <w:tcPr>
            <w:tcW w:w="899" w:type="dxa"/>
            <w:vAlign w:val="center"/>
          </w:tcPr>
          <w:p w14:paraId="19B7E9D1" w14:textId="77777777" w:rsidR="00C97EA2" w:rsidRDefault="00000000">
            <w:pPr>
              <w:widowControl/>
              <w:spacing w:line="240" w:lineRule="auto"/>
              <w:ind w:firstLineChars="0" w:firstLine="0"/>
              <w:jc w:val="center"/>
              <w:rPr>
                <w:kern w:val="0"/>
                <w:sz w:val="21"/>
                <w:szCs w:val="21"/>
              </w:rPr>
            </w:pPr>
            <w:r>
              <w:rPr>
                <w:kern w:val="0"/>
                <w:sz w:val="21"/>
                <w:szCs w:val="21"/>
              </w:rPr>
              <w:t>0.0011</w:t>
            </w:r>
          </w:p>
        </w:tc>
        <w:tc>
          <w:tcPr>
            <w:tcW w:w="950" w:type="dxa"/>
            <w:vAlign w:val="center"/>
          </w:tcPr>
          <w:p w14:paraId="3F91A768" w14:textId="77777777" w:rsidR="00C97EA2" w:rsidRDefault="00000000">
            <w:pPr>
              <w:widowControl/>
              <w:spacing w:line="240" w:lineRule="auto"/>
              <w:ind w:firstLineChars="0" w:firstLine="0"/>
              <w:jc w:val="center"/>
              <w:rPr>
                <w:kern w:val="0"/>
                <w:sz w:val="21"/>
                <w:szCs w:val="21"/>
              </w:rPr>
            </w:pPr>
            <w:r>
              <w:rPr>
                <w:kern w:val="0"/>
                <w:sz w:val="21"/>
                <w:szCs w:val="21"/>
              </w:rPr>
              <w:t>是</w:t>
            </w:r>
          </w:p>
        </w:tc>
        <w:tc>
          <w:tcPr>
            <w:tcW w:w="905" w:type="dxa"/>
            <w:vAlign w:val="center"/>
          </w:tcPr>
          <w:p w14:paraId="51D00843" w14:textId="77777777" w:rsidR="00C97EA2" w:rsidRDefault="00000000">
            <w:pPr>
              <w:widowControl/>
              <w:spacing w:line="240" w:lineRule="auto"/>
              <w:ind w:firstLineChars="0" w:firstLine="0"/>
              <w:jc w:val="center"/>
              <w:rPr>
                <w:kern w:val="0"/>
                <w:sz w:val="21"/>
                <w:szCs w:val="21"/>
              </w:rPr>
            </w:pPr>
            <w:r>
              <w:rPr>
                <w:kern w:val="0"/>
                <w:sz w:val="21"/>
                <w:szCs w:val="21"/>
              </w:rPr>
              <w:t>否</w:t>
            </w:r>
          </w:p>
        </w:tc>
      </w:tr>
    </w:tbl>
    <w:p w14:paraId="241E7F81" w14:textId="77777777" w:rsidR="00C97EA2" w:rsidRDefault="00000000">
      <w:pPr>
        <w:pStyle w:val="TableParagraph"/>
        <w:kinsoku w:val="0"/>
        <w:overflowPunct w:val="0"/>
        <w:spacing w:line="360" w:lineRule="auto"/>
        <w:ind w:firstLineChars="200" w:firstLine="560"/>
        <w:jc w:val="both"/>
        <w:rPr>
          <w:rFonts w:ascii="Times New Roman" w:eastAsia="宋体" w:hAnsi="Times New Roman"/>
          <w:sz w:val="28"/>
          <w:szCs w:val="28"/>
          <w:lang w:eastAsia="zh-CN"/>
        </w:rPr>
      </w:pPr>
      <w:r>
        <w:rPr>
          <w:rFonts w:ascii="Times New Roman" w:eastAsia="宋体" w:hAnsi="Times New Roman"/>
          <w:color w:val="000000" w:themeColor="text1"/>
          <w:sz w:val="28"/>
          <w:szCs w:val="28"/>
          <w:lang w:eastAsia="zh-CN"/>
        </w:rPr>
        <w:t>根据危险废物名录，公司在生产过程中产生的危险废物为：</w:t>
      </w:r>
      <w:r>
        <w:rPr>
          <w:rFonts w:ascii="Times New Roman" w:eastAsia="宋体" w:hAnsi="Times New Roman" w:hint="eastAsia"/>
          <w:color w:val="000000" w:themeColor="text1"/>
          <w:sz w:val="28"/>
          <w:szCs w:val="28"/>
          <w:lang w:eastAsia="zh-CN"/>
        </w:rPr>
        <w:t>含油废水油泥、废乳化液、废矿物油</w:t>
      </w:r>
      <w:r>
        <w:rPr>
          <w:rFonts w:ascii="Times New Roman" w:eastAsia="宋体" w:hAnsi="Times New Roman"/>
          <w:color w:val="000000" w:themeColor="text1"/>
          <w:sz w:val="28"/>
          <w:szCs w:val="28"/>
          <w:lang w:eastAsia="zh-CN"/>
        </w:rPr>
        <w:t>。厂区设置危险废物暂存库，</w:t>
      </w:r>
      <w:r>
        <w:rPr>
          <w:rFonts w:ascii="宋体" w:eastAsia="宋体" w:hAnsi="宋体" w:hint="eastAsia"/>
          <w:color w:val="000000" w:themeColor="text1"/>
          <w:sz w:val="28"/>
          <w:szCs w:val="28"/>
          <w:lang w:eastAsia="zh-CN"/>
        </w:rPr>
        <w:t>定期交由有资质的单位外运处置</w:t>
      </w:r>
      <w:r>
        <w:rPr>
          <w:rFonts w:ascii="宋体" w:eastAsia="宋体" w:hAnsi="宋体"/>
          <w:color w:val="000000" w:themeColor="text1"/>
          <w:sz w:val="28"/>
          <w:szCs w:val="28"/>
          <w:lang w:eastAsia="zh-CN"/>
        </w:rPr>
        <w:t>，</w:t>
      </w:r>
      <w:r>
        <w:rPr>
          <w:rFonts w:ascii="Times New Roman" w:eastAsia="宋体" w:hAnsi="Times New Roman"/>
          <w:color w:val="000000" w:themeColor="text1"/>
          <w:sz w:val="28"/>
          <w:szCs w:val="28"/>
          <w:lang w:eastAsia="zh-CN"/>
        </w:rPr>
        <w:t>同时在</w:t>
      </w:r>
      <w:proofErr w:type="gramStart"/>
      <w:r>
        <w:rPr>
          <w:rFonts w:ascii="Times New Roman" w:eastAsia="宋体" w:hAnsi="Times New Roman"/>
          <w:color w:val="000000" w:themeColor="text1"/>
          <w:sz w:val="28"/>
          <w:szCs w:val="28"/>
          <w:lang w:eastAsia="zh-CN"/>
        </w:rPr>
        <w:t>危废转移</w:t>
      </w:r>
      <w:proofErr w:type="gramEnd"/>
      <w:r>
        <w:rPr>
          <w:rFonts w:ascii="Times New Roman" w:eastAsia="宋体" w:hAnsi="Times New Roman"/>
          <w:color w:val="000000" w:themeColor="text1"/>
          <w:sz w:val="28"/>
          <w:szCs w:val="28"/>
          <w:lang w:eastAsia="zh-CN"/>
        </w:rPr>
        <w:t>过程中严格执行转移联单制度。</w:t>
      </w:r>
    </w:p>
    <w:p w14:paraId="410E3707" w14:textId="77777777" w:rsidR="00C97EA2" w:rsidRDefault="00000000">
      <w:pPr>
        <w:pStyle w:val="3"/>
        <w:rPr>
          <w:color w:val="000000" w:themeColor="text1"/>
        </w:rPr>
      </w:pPr>
      <w:r>
        <w:rPr>
          <w:rFonts w:hint="eastAsia"/>
          <w:color w:val="000000" w:themeColor="text1"/>
        </w:rPr>
        <w:t>风险单元识别</w:t>
      </w:r>
    </w:p>
    <w:p w14:paraId="5961E61A" w14:textId="77777777" w:rsidR="00C97EA2" w:rsidRDefault="00000000">
      <w:pPr>
        <w:ind w:firstLine="560"/>
        <w:rPr>
          <w:color w:val="000000" w:themeColor="text1"/>
        </w:rPr>
      </w:pPr>
      <w:bookmarkStart w:id="36" w:name="_Toc527104183"/>
      <w:r>
        <w:rPr>
          <w:rFonts w:hint="eastAsia"/>
          <w:color w:val="000000" w:themeColor="text1"/>
        </w:rPr>
        <w:t>环境风险单元是指长期地或</w:t>
      </w:r>
      <w:proofErr w:type="gramStart"/>
      <w:r>
        <w:rPr>
          <w:rFonts w:hint="eastAsia"/>
          <w:color w:val="000000" w:themeColor="text1"/>
        </w:rPr>
        <w:t>临时地</w:t>
      </w:r>
      <w:proofErr w:type="gramEnd"/>
      <w:r>
        <w:rPr>
          <w:rFonts w:hint="eastAsia"/>
          <w:color w:val="000000" w:themeColor="text1"/>
        </w:rPr>
        <w:t>生产、加工、使用或储存风险物质的一个（套）装置、设施或场所，或同属一个企业的且边缘距离小于</w:t>
      </w:r>
      <w:r>
        <w:rPr>
          <w:rFonts w:hint="eastAsia"/>
          <w:color w:val="000000" w:themeColor="text1"/>
        </w:rPr>
        <w:t>500</w:t>
      </w:r>
      <w:r>
        <w:rPr>
          <w:rFonts w:hint="eastAsia"/>
          <w:color w:val="000000" w:themeColor="text1"/>
        </w:rPr>
        <w:t>米的几个（套）装置、设施或场所。</w:t>
      </w:r>
    </w:p>
    <w:p w14:paraId="1BC55621" w14:textId="77777777" w:rsidR="00C97EA2" w:rsidRDefault="00000000">
      <w:pPr>
        <w:autoSpaceDE w:val="0"/>
        <w:autoSpaceDN w:val="0"/>
        <w:ind w:firstLine="560"/>
        <w:rPr>
          <w:szCs w:val="28"/>
        </w:rPr>
      </w:pPr>
      <w:r>
        <w:rPr>
          <w:szCs w:val="28"/>
        </w:rPr>
        <w:t>生产设施风险识别范围：主要生产装置、贮运系统、公用工程系统、工程环保设施及辅助生产设施等。企业生产设施风险识别情况如下：</w:t>
      </w:r>
    </w:p>
    <w:p w14:paraId="7C85EBED" w14:textId="77777777" w:rsidR="00C97EA2" w:rsidRDefault="00000000">
      <w:pPr>
        <w:pStyle w:val="a6"/>
        <w:keepNext/>
      </w:pPr>
      <w:r>
        <w:rPr>
          <w:rFonts w:hint="eastAsia"/>
        </w:rPr>
        <w:lastRenderedPageBreak/>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2</w:t>
      </w:r>
      <w:r>
        <w:fldChar w:fldCharType="end"/>
      </w:r>
      <w:r>
        <w:rPr>
          <w:rFonts w:hint="eastAsia"/>
        </w:rPr>
        <w:t>风险单元一览表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1"/>
        <w:gridCol w:w="1583"/>
        <w:gridCol w:w="2757"/>
        <w:gridCol w:w="3027"/>
      </w:tblGrid>
      <w:tr w:rsidR="00C97EA2" w14:paraId="42ACC6CE" w14:textId="77777777">
        <w:trPr>
          <w:trHeight w:hRule="exact" w:val="567"/>
          <w:tblHeader/>
          <w:jc w:val="center"/>
        </w:trPr>
        <w:tc>
          <w:tcPr>
            <w:tcW w:w="960" w:type="pct"/>
            <w:vAlign w:val="center"/>
          </w:tcPr>
          <w:p w14:paraId="38B8EF4A" w14:textId="77777777" w:rsidR="00C97EA2" w:rsidRDefault="00000000">
            <w:pPr>
              <w:pStyle w:val="TableParagraph"/>
              <w:kinsoku w:val="0"/>
              <w:overflowPunct w:val="0"/>
              <w:adjustRightInd w:val="0"/>
              <w:snapToGrid w:val="0"/>
              <w:jc w:val="center"/>
              <w:rPr>
                <w:rFonts w:ascii="Times New Roman" w:eastAsia="宋体" w:hAnsi="Times New Roman"/>
                <w:sz w:val="21"/>
                <w:szCs w:val="21"/>
              </w:rPr>
            </w:pPr>
            <w:r>
              <w:rPr>
                <w:rFonts w:ascii="Times New Roman" w:eastAsia="宋体" w:hAnsi="Times New Roman" w:hint="eastAsia"/>
                <w:sz w:val="21"/>
                <w:szCs w:val="21"/>
                <w:lang w:eastAsia="zh-CN"/>
              </w:rPr>
              <w:t>系统</w:t>
            </w:r>
          </w:p>
        </w:tc>
        <w:tc>
          <w:tcPr>
            <w:tcW w:w="868" w:type="pct"/>
            <w:vAlign w:val="center"/>
          </w:tcPr>
          <w:p w14:paraId="29C0BE07" w14:textId="77777777" w:rsidR="00C97EA2" w:rsidRDefault="00000000">
            <w:pPr>
              <w:pStyle w:val="TableParagraph"/>
              <w:kinsoku w:val="0"/>
              <w:overflowPunct w:val="0"/>
              <w:adjustRightInd w:val="0"/>
              <w:snapToGrid w:val="0"/>
              <w:jc w:val="center"/>
              <w:rPr>
                <w:rFonts w:ascii="Times New Roman" w:eastAsia="宋体" w:hAnsi="Times New Roman"/>
                <w:sz w:val="21"/>
                <w:szCs w:val="21"/>
              </w:rPr>
            </w:pPr>
            <w:r>
              <w:rPr>
                <w:rFonts w:ascii="Times New Roman" w:eastAsia="宋体" w:hAnsi="Times New Roman" w:hint="eastAsia"/>
                <w:sz w:val="21"/>
                <w:szCs w:val="21"/>
                <w:lang w:eastAsia="zh-CN"/>
              </w:rPr>
              <w:t>子系统</w:t>
            </w:r>
          </w:p>
        </w:tc>
        <w:tc>
          <w:tcPr>
            <w:tcW w:w="1512" w:type="pct"/>
            <w:vAlign w:val="center"/>
          </w:tcPr>
          <w:p w14:paraId="6246EBB5" w14:textId="77777777" w:rsidR="00C97EA2" w:rsidRDefault="00000000">
            <w:pPr>
              <w:pStyle w:val="TableParagraph"/>
              <w:kinsoku w:val="0"/>
              <w:overflowPunct w:val="0"/>
              <w:adjustRightInd w:val="0"/>
              <w:snapToGrid w:val="0"/>
              <w:jc w:val="center"/>
              <w:rPr>
                <w:rFonts w:ascii="Times New Roman" w:eastAsia="宋体" w:hAnsi="Times New Roman"/>
                <w:sz w:val="21"/>
                <w:szCs w:val="21"/>
              </w:rPr>
            </w:pPr>
            <w:r>
              <w:rPr>
                <w:rFonts w:ascii="Times New Roman" w:eastAsia="宋体" w:hAnsi="Times New Roman" w:hint="eastAsia"/>
                <w:sz w:val="21"/>
                <w:szCs w:val="21"/>
                <w:lang w:eastAsia="zh-CN"/>
              </w:rPr>
              <w:t>装置单元</w:t>
            </w:r>
          </w:p>
        </w:tc>
        <w:tc>
          <w:tcPr>
            <w:tcW w:w="1660" w:type="pct"/>
            <w:vAlign w:val="center"/>
          </w:tcPr>
          <w:p w14:paraId="55CD5E70" w14:textId="77777777" w:rsidR="00C97EA2" w:rsidRDefault="00000000">
            <w:pPr>
              <w:pStyle w:val="TableParagraph"/>
              <w:kinsoku w:val="0"/>
              <w:overflowPunct w:val="0"/>
              <w:adjustRightInd w:val="0"/>
              <w:snapToGrid w:val="0"/>
              <w:jc w:val="center"/>
              <w:rPr>
                <w:rFonts w:ascii="Times New Roman" w:eastAsia="宋体" w:hAnsi="Times New Roman"/>
                <w:sz w:val="21"/>
                <w:szCs w:val="21"/>
              </w:rPr>
            </w:pPr>
            <w:r>
              <w:rPr>
                <w:rFonts w:ascii="Times New Roman" w:eastAsia="宋体" w:hAnsi="Times New Roman" w:hint="eastAsia"/>
                <w:sz w:val="21"/>
                <w:szCs w:val="21"/>
                <w:lang w:eastAsia="zh-CN"/>
              </w:rPr>
              <w:t>风险类别</w:t>
            </w:r>
          </w:p>
        </w:tc>
      </w:tr>
      <w:tr w:rsidR="00C97EA2" w14:paraId="68B38F11" w14:textId="77777777">
        <w:trPr>
          <w:trHeight w:hRule="exact" w:val="567"/>
          <w:jc w:val="center"/>
        </w:trPr>
        <w:tc>
          <w:tcPr>
            <w:tcW w:w="960" w:type="pct"/>
            <w:vAlign w:val="center"/>
          </w:tcPr>
          <w:p w14:paraId="795397B0"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生产装置</w:t>
            </w:r>
          </w:p>
        </w:tc>
        <w:tc>
          <w:tcPr>
            <w:tcW w:w="868" w:type="pct"/>
            <w:vAlign w:val="center"/>
          </w:tcPr>
          <w:p w14:paraId="16EF2663"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天然气使用</w:t>
            </w:r>
          </w:p>
        </w:tc>
        <w:tc>
          <w:tcPr>
            <w:tcW w:w="1512" w:type="pct"/>
            <w:vAlign w:val="center"/>
          </w:tcPr>
          <w:p w14:paraId="6FA069B8"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熔炼炉</w:t>
            </w:r>
          </w:p>
        </w:tc>
        <w:tc>
          <w:tcPr>
            <w:tcW w:w="1660" w:type="pct"/>
            <w:vAlign w:val="center"/>
          </w:tcPr>
          <w:p w14:paraId="7804BC2A"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泄漏、火灾、爆炸</w:t>
            </w:r>
          </w:p>
        </w:tc>
      </w:tr>
      <w:tr w:rsidR="00C97EA2" w14:paraId="70F16717" w14:textId="77777777">
        <w:trPr>
          <w:trHeight w:hRule="exact" w:val="567"/>
          <w:jc w:val="center"/>
        </w:trPr>
        <w:tc>
          <w:tcPr>
            <w:tcW w:w="960" w:type="pct"/>
            <w:vAlign w:val="center"/>
          </w:tcPr>
          <w:p w14:paraId="4B846A19"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贮运系统</w:t>
            </w:r>
          </w:p>
        </w:tc>
        <w:tc>
          <w:tcPr>
            <w:tcW w:w="868" w:type="pct"/>
            <w:vAlign w:val="center"/>
          </w:tcPr>
          <w:p w14:paraId="31E722A4"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天然气输送</w:t>
            </w:r>
          </w:p>
        </w:tc>
        <w:tc>
          <w:tcPr>
            <w:tcW w:w="1512" w:type="pct"/>
            <w:vAlign w:val="center"/>
          </w:tcPr>
          <w:p w14:paraId="0B28B417"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厂内天然气埋地管道</w:t>
            </w:r>
          </w:p>
        </w:tc>
        <w:tc>
          <w:tcPr>
            <w:tcW w:w="1660" w:type="pct"/>
            <w:vAlign w:val="center"/>
          </w:tcPr>
          <w:p w14:paraId="339186E9"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泄漏、火灾、爆炸</w:t>
            </w:r>
          </w:p>
        </w:tc>
      </w:tr>
      <w:tr w:rsidR="00C97EA2" w14:paraId="2713DDD2" w14:textId="77777777">
        <w:trPr>
          <w:trHeight w:hRule="exact" w:val="567"/>
          <w:jc w:val="center"/>
        </w:trPr>
        <w:tc>
          <w:tcPr>
            <w:tcW w:w="960" w:type="pct"/>
            <w:vAlign w:val="center"/>
          </w:tcPr>
          <w:p w14:paraId="780CE460"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贮运系统</w:t>
            </w:r>
          </w:p>
        </w:tc>
        <w:tc>
          <w:tcPr>
            <w:tcW w:w="868" w:type="pct"/>
            <w:vAlign w:val="center"/>
          </w:tcPr>
          <w:p w14:paraId="21A21D01"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柴油储罐</w:t>
            </w:r>
          </w:p>
        </w:tc>
        <w:tc>
          <w:tcPr>
            <w:tcW w:w="1512" w:type="pct"/>
            <w:vAlign w:val="center"/>
          </w:tcPr>
          <w:p w14:paraId="633F7904"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备用</w:t>
            </w:r>
            <w:r>
              <w:rPr>
                <w:sz w:val="21"/>
                <w:szCs w:val="21"/>
              </w:rPr>
              <w:t>发电机</w:t>
            </w:r>
            <w:r>
              <w:rPr>
                <w:rFonts w:hint="eastAsia"/>
                <w:sz w:val="21"/>
                <w:szCs w:val="21"/>
              </w:rPr>
              <w:t>、</w:t>
            </w:r>
          </w:p>
          <w:p w14:paraId="15127D80" w14:textId="77777777" w:rsidR="00C97EA2" w:rsidRDefault="00000000">
            <w:pPr>
              <w:adjustRightInd w:val="0"/>
              <w:snapToGrid w:val="0"/>
              <w:spacing w:line="240" w:lineRule="auto"/>
              <w:ind w:firstLineChars="0" w:firstLine="0"/>
              <w:jc w:val="center"/>
              <w:rPr>
                <w:sz w:val="21"/>
                <w:szCs w:val="21"/>
              </w:rPr>
            </w:pPr>
            <w:r>
              <w:rPr>
                <w:rFonts w:hint="eastAsia"/>
                <w:color w:val="000000" w:themeColor="text1"/>
                <w:sz w:val="21"/>
                <w:szCs w:val="21"/>
              </w:rPr>
              <w:t>厂内机动叉车（柴油）</w:t>
            </w:r>
          </w:p>
        </w:tc>
        <w:tc>
          <w:tcPr>
            <w:tcW w:w="1660" w:type="pct"/>
            <w:vAlign w:val="center"/>
          </w:tcPr>
          <w:p w14:paraId="01655253" w14:textId="77777777" w:rsidR="00C97EA2" w:rsidRDefault="00000000">
            <w:pPr>
              <w:adjustRightInd w:val="0"/>
              <w:snapToGrid w:val="0"/>
              <w:spacing w:line="240" w:lineRule="auto"/>
              <w:ind w:firstLineChars="0" w:firstLine="0"/>
              <w:jc w:val="center"/>
              <w:rPr>
                <w:caps/>
                <w:sz w:val="21"/>
                <w:szCs w:val="21"/>
              </w:rPr>
            </w:pPr>
            <w:r>
              <w:rPr>
                <w:rFonts w:hint="eastAsia"/>
                <w:caps/>
                <w:sz w:val="21"/>
                <w:szCs w:val="21"/>
              </w:rPr>
              <w:t>泄漏、火灾、爆炸</w:t>
            </w:r>
          </w:p>
        </w:tc>
      </w:tr>
    </w:tbl>
    <w:p w14:paraId="40318673" w14:textId="77777777" w:rsidR="00C97EA2" w:rsidRDefault="00000000">
      <w:pPr>
        <w:pStyle w:val="2"/>
        <w:rPr>
          <w:color w:val="000000" w:themeColor="text1"/>
        </w:rPr>
      </w:pPr>
      <w:bookmarkStart w:id="37" w:name="_Toc36471084"/>
      <w:r>
        <w:rPr>
          <w:rFonts w:hint="eastAsia"/>
          <w:color w:val="000000" w:themeColor="text1"/>
        </w:rPr>
        <w:t>生产工艺与环境风险控制水平</w:t>
      </w:r>
      <w:bookmarkEnd w:id="36"/>
      <w:bookmarkEnd w:id="37"/>
    </w:p>
    <w:p w14:paraId="46FFC1DB" w14:textId="77777777" w:rsidR="00C97EA2" w:rsidRDefault="00000000">
      <w:pPr>
        <w:ind w:firstLine="560"/>
      </w:pPr>
      <w:r>
        <w:rPr>
          <w:rFonts w:hint="eastAsia"/>
        </w:rPr>
        <w:t>具体评估详见风险评估报告。</w:t>
      </w:r>
    </w:p>
    <w:p w14:paraId="5CBCC912" w14:textId="77777777" w:rsidR="00C97EA2" w:rsidRDefault="00000000">
      <w:pPr>
        <w:pStyle w:val="3"/>
        <w:rPr>
          <w:color w:val="000000" w:themeColor="text1"/>
        </w:rPr>
      </w:pPr>
      <w:r>
        <w:rPr>
          <w:rFonts w:hint="eastAsia"/>
          <w:color w:val="000000" w:themeColor="text1"/>
        </w:rPr>
        <w:t>生产工艺分析</w:t>
      </w:r>
    </w:p>
    <w:p w14:paraId="517AA190" w14:textId="77777777" w:rsidR="00C97EA2" w:rsidRDefault="00000000">
      <w:pPr>
        <w:ind w:firstLine="560"/>
        <w:rPr>
          <w:color w:val="000000" w:themeColor="text1"/>
        </w:rPr>
      </w:pPr>
      <w:r>
        <w:rPr>
          <w:rFonts w:hint="eastAsia"/>
          <w:color w:val="000000" w:themeColor="text1"/>
        </w:rPr>
        <w:t>根据《企业突发环境事件风险分级办法》（</w:t>
      </w:r>
      <w:r>
        <w:rPr>
          <w:rFonts w:hint="eastAsia"/>
          <w:color w:val="000000" w:themeColor="text1"/>
        </w:rPr>
        <w:t>HJ</w:t>
      </w:r>
      <w:r>
        <w:rPr>
          <w:color w:val="000000" w:themeColor="text1"/>
        </w:rPr>
        <w:t xml:space="preserve"> </w:t>
      </w:r>
      <w:r>
        <w:rPr>
          <w:rFonts w:hint="eastAsia"/>
          <w:color w:val="000000" w:themeColor="text1"/>
        </w:rPr>
        <w:t>941-2018</w:t>
      </w:r>
      <w:r>
        <w:rPr>
          <w:rFonts w:hint="eastAsia"/>
          <w:color w:val="000000" w:themeColor="text1"/>
        </w:rPr>
        <w:t>）中表</w:t>
      </w:r>
      <w:r>
        <w:rPr>
          <w:rFonts w:hint="eastAsia"/>
          <w:color w:val="000000" w:themeColor="text1"/>
        </w:rPr>
        <w:t>1</w:t>
      </w:r>
      <w:r>
        <w:rPr>
          <w:rFonts w:hint="eastAsia"/>
          <w:color w:val="000000" w:themeColor="text1"/>
        </w:rPr>
        <w:t>，企业生产工艺过程评估依据及得分为</w:t>
      </w:r>
      <w:r>
        <w:rPr>
          <w:color w:val="000000" w:themeColor="text1"/>
        </w:rPr>
        <w:t>10</w:t>
      </w:r>
      <w:r>
        <w:rPr>
          <w:rFonts w:hint="eastAsia"/>
          <w:color w:val="000000" w:themeColor="text1"/>
        </w:rPr>
        <w:t>。</w:t>
      </w:r>
    </w:p>
    <w:p w14:paraId="6894EBF9" w14:textId="77777777" w:rsidR="00C97EA2" w:rsidRDefault="00000000">
      <w:pPr>
        <w:pStyle w:val="3"/>
        <w:rPr>
          <w:color w:val="000000" w:themeColor="text1"/>
        </w:rPr>
      </w:pPr>
      <w:r>
        <w:rPr>
          <w:rFonts w:hint="eastAsia"/>
          <w:color w:val="000000" w:themeColor="text1"/>
        </w:rPr>
        <w:t>环境风险控制水平</w:t>
      </w:r>
    </w:p>
    <w:p w14:paraId="342DA76B" w14:textId="77777777" w:rsidR="00C97EA2" w:rsidRDefault="00000000">
      <w:pPr>
        <w:adjustRightInd w:val="0"/>
        <w:snapToGrid w:val="0"/>
        <w:ind w:firstLine="560"/>
        <w:rPr>
          <w:color w:val="000000" w:themeColor="text1"/>
        </w:rPr>
      </w:pPr>
      <w:r>
        <w:rPr>
          <w:rFonts w:hint="eastAsia"/>
          <w:color w:val="000000" w:themeColor="text1"/>
        </w:rPr>
        <w:t>对照《企业突发环境事件风险分级方法》（</w:t>
      </w:r>
      <w:r>
        <w:rPr>
          <w:rFonts w:hint="eastAsia"/>
          <w:color w:val="000000" w:themeColor="text1"/>
        </w:rPr>
        <w:t>HJ 941-2018</w:t>
      </w:r>
      <w:r>
        <w:rPr>
          <w:rFonts w:hint="eastAsia"/>
          <w:color w:val="000000" w:themeColor="text1"/>
        </w:rPr>
        <w:t>）中表</w:t>
      </w:r>
      <w:r>
        <w:rPr>
          <w:rFonts w:hint="eastAsia"/>
          <w:color w:val="000000" w:themeColor="text1"/>
        </w:rPr>
        <w:t>2</w:t>
      </w:r>
      <w:r>
        <w:rPr>
          <w:rFonts w:hint="eastAsia"/>
          <w:color w:val="000000" w:themeColor="text1"/>
        </w:rPr>
        <w:t>，对企业大气环境风险防控措施及突发大气环境事件发生情况进行评估。对各项评估指标分别平分，计算总和，评估结果为</w:t>
      </w:r>
      <w:r>
        <w:rPr>
          <w:color w:val="000000" w:themeColor="text1"/>
        </w:rPr>
        <w:t>10</w:t>
      </w:r>
      <w:r>
        <w:rPr>
          <w:rFonts w:hint="eastAsia"/>
          <w:color w:val="000000" w:themeColor="text1"/>
        </w:rPr>
        <w:t>。对照《企业突发环境事件风险分级方法》（</w:t>
      </w:r>
      <w:r>
        <w:rPr>
          <w:rFonts w:hint="eastAsia"/>
          <w:color w:val="000000" w:themeColor="text1"/>
        </w:rPr>
        <w:t>HJ 941-2018</w:t>
      </w:r>
      <w:r>
        <w:rPr>
          <w:rFonts w:hint="eastAsia"/>
          <w:color w:val="000000" w:themeColor="text1"/>
        </w:rPr>
        <w:t>）中表</w:t>
      </w:r>
      <w:r>
        <w:rPr>
          <w:rFonts w:hint="eastAsia"/>
          <w:color w:val="000000" w:themeColor="text1"/>
        </w:rPr>
        <w:t>6</w:t>
      </w:r>
      <w:r>
        <w:rPr>
          <w:rFonts w:hint="eastAsia"/>
          <w:color w:val="000000" w:themeColor="text1"/>
        </w:rPr>
        <w:t>，对企业水环境风险防控措施及突发水环境事件发生情况进行评估。对各项评估指标分别平分，计算总和，评估结果为</w:t>
      </w:r>
      <w:r>
        <w:rPr>
          <w:color w:val="000000" w:themeColor="text1"/>
        </w:rPr>
        <w:t>16</w:t>
      </w:r>
      <w:r>
        <w:rPr>
          <w:rFonts w:hint="eastAsia"/>
          <w:color w:val="000000" w:themeColor="text1"/>
        </w:rPr>
        <w:t>。</w:t>
      </w:r>
    </w:p>
    <w:p w14:paraId="567C864B" w14:textId="77777777" w:rsidR="00C97EA2" w:rsidRDefault="00000000">
      <w:pPr>
        <w:pStyle w:val="2"/>
        <w:rPr>
          <w:color w:val="000000" w:themeColor="text1"/>
        </w:rPr>
      </w:pPr>
      <w:bookmarkStart w:id="38" w:name="_Toc36471085"/>
      <w:bookmarkStart w:id="39" w:name="_Toc527104184"/>
      <w:bookmarkEnd w:id="24"/>
      <w:r>
        <w:rPr>
          <w:rFonts w:hint="eastAsia"/>
          <w:color w:val="000000" w:themeColor="text1"/>
        </w:rPr>
        <w:t>环境风险受体</w:t>
      </w:r>
      <w:bookmarkEnd w:id="38"/>
      <w:bookmarkEnd w:id="39"/>
    </w:p>
    <w:p w14:paraId="0238BD99" w14:textId="77777777" w:rsidR="00C97EA2" w:rsidRDefault="00000000">
      <w:pPr>
        <w:ind w:firstLine="560"/>
        <w:rPr>
          <w:color w:val="000000" w:themeColor="text1"/>
        </w:rPr>
      </w:pPr>
      <w:r>
        <w:rPr>
          <w:rFonts w:hint="eastAsia"/>
          <w:color w:val="000000" w:themeColor="text1"/>
        </w:rPr>
        <w:t>企业周边</w:t>
      </w:r>
      <w:r>
        <w:rPr>
          <w:rFonts w:hint="eastAsia"/>
          <w:color w:val="000000" w:themeColor="text1"/>
        </w:rPr>
        <w:t>500</w:t>
      </w:r>
      <w:r>
        <w:rPr>
          <w:color w:val="000000" w:themeColor="text1"/>
        </w:rPr>
        <w:t>0</w:t>
      </w:r>
      <w:r>
        <w:rPr>
          <w:rFonts w:hint="eastAsia"/>
          <w:color w:val="000000" w:themeColor="text1"/>
        </w:rPr>
        <w:t>米范围内居住区、医疗卫生机构、文化教育机构、科研单位、行政机关、企事业单位、公园等，人口总数</w:t>
      </w:r>
      <w:r>
        <w:rPr>
          <w:color w:val="000000" w:themeColor="text1"/>
        </w:rPr>
        <w:t>5</w:t>
      </w:r>
      <w:r>
        <w:rPr>
          <w:rFonts w:hint="eastAsia"/>
          <w:color w:val="000000" w:themeColor="text1"/>
        </w:rPr>
        <w:t>万人以上，或企业周边</w:t>
      </w:r>
      <w:r>
        <w:rPr>
          <w:rFonts w:hint="eastAsia"/>
          <w:color w:val="000000" w:themeColor="text1"/>
        </w:rPr>
        <w:t>5</w:t>
      </w:r>
      <w:r>
        <w:rPr>
          <w:color w:val="000000" w:themeColor="text1"/>
        </w:rPr>
        <w:t>00</w:t>
      </w:r>
      <w:r>
        <w:rPr>
          <w:rFonts w:hint="eastAsia"/>
          <w:color w:val="000000" w:themeColor="text1"/>
        </w:rPr>
        <w:t>米范围内人口总数</w:t>
      </w:r>
      <w:r>
        <w:rPr>
          <w:rFonts w:hint="eastAsia"/>
          <w:color w:val="000000" w:themeColor="text1"/>
        </w:rPr>
        <w:t>5</w:t>
      </w:r>
      <w:r>
        <w:rPr>
          <w:color w:val="000000" w:themeColor="text1"/>
        </w:rPr>
        <w:t>00</w:t>
      </w:r>
      <w:r>
        <w:rPr>
          <w:rFonts w:hint="eastAsia"/>
          <w:color w:val="000000" w:themeColor="text1"/>
        </w:rPr>
        <w:t>人以上参照《企业突发环境事件风险分级方法》表</w:t>
      </w:r>
      <w:r>
        <w:rPr>
          <w:rFonts w:hint="eastAsia"/>
          <w:color w:val="000000" w:themeColor="text1"/>
        </w:rPr>
        <w:t>4</w:t>
      </w:r>
      <w:r>
        <w:rPr>
          <w:rFonts w:hint="eastAsia"/>
          <w:color w:val="000000" w:themeColor="text1"/>
        </w:rPr>
        <w:t>，大气环境风险受体敏感程度类型划分，本公司大气环境风险受体为</w:t>
      </w:r>
      <w:r>
        <w:rPr>
          <w:rFonts w:hint="eastAsia"/>
          <w:color w:val="000000" w:themeColor="text1"/>
        </w:rPr>
        <w:t>E</w:t>
      </w:r>
      <w:r>
        <w:rPr>
          <w:color w:val="000000" w:themeColor="text1"/>
        </w:rPr>
        <w:t>1</w:t>
      </w:r>
      <w:r>
        <w:rPr>
          <w:rFonts w:hint="eastAsia"/>
          <w:color w:val="000000" w:themeColor="text1"/>
        </w:rPr>
        <w:t>型。</w:t>
      </w:r>
    </w:p>
    <w:p w14:paraId="55CE3B98" w14:textId="77777777" w:rsidR="00C97EA2" w:rsidRDefault="00000000">
      <w:pPr>
        <w:ind w:firstLine="560"/>
        <w:rPr>
          <w:color w:val="000000" w:themeColor="text1"/>
        </w:rPr>
      </w:pPr>
      <w:r>
        <w:rPr>
          <w:rFonts w:hint="eastAsia"/>
          <w:color w:val="000000" w:themeColor="text1"/>
        </w:rPr>
        <w:t>经调查雨水、污水排口下游</w:t>
      </w:r>
      <w:r>
        <w:rPr>
          <w:rFonts w:hint="eastAsia"/>
          <w:color w:val="000000" w:themeColor="text1"/>
        </w:rPr>
        <w:t>10</w:t>
      </w:r>
      <w:r>
        <w:rPr>
          <w:rFonts w:hint="eastAsia"/>
          <w:color w:val="000000" w:themeColor="text1"/>
        </w:rPr>
        <w:t>公里范围内不涉及《企业突发环境事件</w:t>
      </w:r>
      <w:r>
        <w:rPr>
          <w:rFonts w:hint="eastAsia"/>
          <w:color w:val="000000" w:themeColor="text1"/>
        </w:rPr>
        <w:lastRenderedPageBreak/>
        <w:t>风险分级方法》表</w:t>
      </w:r>
      <w:r>
        <w:rPr>
          <w:rFonts w:hint="eastAsia"/>
          <w:color w:val="000000" w:themeColor="text1"/>
        </w:rPr>
        <w:t>7</w:t>
      </w:r>
      <w:proofErr w:type="gramStart"/>
      <w:r>
        <w:rPr>
          <w:rFonts w:hint="eastAsia"/>
          <w:color w:val="000000" w:themeColor="text1"/>
        </w:rPr>
        <w:t>中类型</w:t>
      </w:r>
      <w:proofErr w:type="gramEnd"/>
      <w:r>
        <w:rPr>
          <w:rFonts w:hint="eastAsia"/>
          <w:color w:val="000000" w:themeColor="text1"/>
        </w:rPr>
        <w:t>1</w:t>
      </w:r>
      <w:r>
        <w:rPr>
          <w:rFonts w:hint="eastAsia"/>
          <w:color w:val="000000" w:themeColor="text1"/>
        </w:rPr>
        <w:t>和类型</w:t>
      </w:r>
      <w:r>
        <w:rPr>
          <w:rFonts w:hint="eastAsia"/>
          <w:color w:val="000000" w:themeColor="text1"/>
        </w:rPr>
        <w:t>2</w:t>
      </w:r>
      <w:r>
        <w:rPr>
          <w:rFonts w:hint="eastAsia"/>
          <w:color w:val="000000" w:themeColor="text1"/>
        </w:rPr>
        <w:t>的情况，故本公司水环境风险受体为</w:t>
      </w:r>
      <w:r>
        <w:rPr>
          <w:rFonts w:hint="eastAsia"/>
          <w:color w:val="000000" w:themeColor="text1"/>
        </w:rPr>
        <w:t>E</w:t>
      </w:r>
      <w:r>
        <w:rPr>
          <w:color w:val="000000" w:themeColor="text1"/>
        </w:rPr>
        <w:t>3</w:t>
      </w:r>
      <w:r>
        <w:rPr>
          <w:rFonts w:hint="eastAsia"/>
          <w:color w:val="000000" w:themeColor="text1"/>
        </w:rPr>
        <w:t>型。</w:t>
      </w:r>
    </w:p>
    <w:p w14:paraId="63D12C15" w14:textId="77777777" w:rsidR="00C97EA2" w:rsidRDefault="00000000">
      <w:pPr>
        <w:pStyle w:val="2"/>
        <w:rPr>
          <w:color w:val="000000" w:themeColor="text1"/>
        </w:rPr>
      </w:pPr>
      <w:bookmarkStart w:id="40" w:name="_Toc527104185"/>
      <w:bookmarkStart w:id="41" w:name="_Toc36471086"/>
      <w:r>
        <w:rPr>
          <w:rFonts w:hint="eastAsia"/>
          <w:color w:val="000000" w:themeColor="text1"/>
        </w:rPr>
        <w:t>环境风险等级</w:t>
      </w:r>
      <w:bookmarkEnd w:id="40"/>
      <w:bookmarkEnd w:id="41"/>
    </w:p>
    <w:p w14:paraId="6A9507C1" w14:textId="77777777" w:rsidR="00C97EA2" w:rsidRDefault="00000000">
      <w:pPr>
        <w:ind w:firstLine="560"/>
        <w:rPr>
          <w:color w:val="000000" w:themeColor="text1"/>
        </w:rPr>
      </w:pPr>
      <w:r>
        <w:rPr>
          <w:rFonts w:hint="eastAsia"/>
          <w:color w:val="000000" w:themeColor="text1"/>
        </w:rPr>
        <w:t>根据环境风险评估结果，分江西铃格有色金属加工有限公司突发大气环境事件风险等级为一般，突发水环境事件风险等级为一般，确定江西铃格有色金属加工有限公司突发环境事件风险等级为一般。</w:t>
      </w:r>
    </w:p>
    <w:p w14:paraId="7257670E" w14:textId="77777777" w:rsidR="00C97EA2" w:rsidRDefault="00000000">
      <w:pPr>
        <w:ind w:firstLine="560"/>
        <w:rPr>
          <w:color w:val="000000" w:themeColor="text1"/>
        </w:rPr>
      </w:pPr>
      <w:r>
        <w:rPr>
          <w:rFonts w:hint="eastAsia"/>
          <w:color w:val="000000" w:themeColor="text1"/>
        </w:rPr>
        <w:t>表征为“一般</w:t>
      </w:r>
      <w:r>
        <w:rPr>
          <w:rFonts w:hint="eastAsia"/>
          <w:color w:val="000000" w:themeColor="text1"/>
        </w:rPr>
        <w:t>[</w:t>
      </w:r>
      <w:r>
        <w:rPr>
          <w:rFonts w:hint="eastAsia"/>
          <w:color w:val="000000" w:themeColor="text1"/>
        </w:rPr>
        <w:t>一般</w:t>
      </w:r>
      <w:r>
        <w:rPr>
          <w:color w:val="000000" w:themeColor="text1"/>
        </w:rPr>
        <w:t>-</w:t>
      </w:r>
      <w:r>
        <w:rPr>
          <w:rFonts w:hint="eastAsia"/>
          <w:color w:val="000000" w:themeColor="text1"/>
        </w:rPr>
        <w:t>大气（</w:t>
      </w:r>
      <w:r>
        <w:rPr>
          <w:rFonts w:hAnsi="宋体"/>
          <w:bCs/>
          <w:szCs w:val="24"/>
        </w:rPr>
        <w:t>Q0-M1-E1</w:t>
      </w:r>
      <w:r>
        <w:rPr>
          <w:rFonts w:hint="eastAsia"/>
          <w:color w:val="000000" w:themeColor="text1"/>
        </w:rPr>
        <w:t>）</w:t>
      </w:r>
      <w:r>
        <w:rPr>
          <w:rFonts w:hint="eastAsia"/>
          <w:color w:val="000000" w:themeColor="text1"/>
        </w:rPr>
        <w:t xml:space="preserve"> +</w:t>
      </w:r>
      <w:r>
        <w:rPr>
          <w:color w:val="000000" w:themeColor="text1"/>
        </w:rPr>
        <w:t xml:space="preserve"> </w:t>
      </w:r>
      <w:r>
        <w:rPr>
          <w:rFonts w:hint="eastAsia"/>
          <w:color w:val="000000" w:themeColor="text1"/>
        </w:rPr>
        <w:t>一般</w:t>
      </w:r>
      <w:r>
        <w:rPr>
          <w:color w:val="000000" w:themeColor="text1"/>
        </w:rPr>
        <w:t>-</w:t>
      </w:r>
      <w:r>
        <w:rPr>
          <w:rFonts w:hint="eastAsia"/>
          <w:color w:val="000000" w:themeColor="text1"/>
        </w:rPr>
        <w:t>水（</w:t>
      </w:r>
      <w:r>
        <w:rPr>
          <w:rFonts w:hAnsi="宋体"/>
          <w:bCs/>
          <w:szCs w:val="24"/>
        </w:rPr>
        <w:t>Q0-M1-E3</w:t>
      </w:r>
      <w:r>
        <w:rPr>
          <w:rFonts w:hint="eastAsia"/>
          <w:color w:val="000000" w:themeColor="text1"/>
        </w:rPr>
        <w:t>）</w:t>
      </w:r>
      <w:r>
        <w:rPr>
          <w:rFonts w:hint="eastAsia"/>
          <w:color w:val="000000" w:themeColor="text1"/>
        </w:rPr>
        <w:t>]</w:t>
      </w:r>
      <w:r>
        <w:rPr>
          <w:rFonts w:hint="eastAsia"/>
          <w:color w:val="000000" w:themeColor="text1"/>
        </w:rPr>
        <w:t>”。</w:t>
      </w:r>
    </w:p>
    <w:p w14:paraId="1E196C2A" w14:textId="77777777" w:rsidR="00C97EA2" w:rsidRDefault="00000000">
      <w:pPr>
        <w:pStyle w:val="2"/>
        <w:rPr>
          <w:color w:val="000000" w:themeColor="text1"/>
        </w:rPr>
      </w:pPr>
      <w:bookmarkStart w:id="42" w:name="_Toc36471087"/>
      <w:bookmarkStart w:id="43" w:name="_Toc527104186"/>
      <w:r>
        <w:rPr>
          <w:rFonts w:hint="eastAsia"/>
          <w:color w:val="000000" w:themeColor="text1"/>
        </w:rPr>
        <w:t>环境风险分析</w:t>
      </w:r>
      <w:bookmarkEnd w:id="42"/>
      <w:bookmarkEnd w:id="43"/>
    </w:p>
    <w:p w14:paraId="50574646" w14:textId="77777777" w:rsidR="00C97EA2" w:rsidRDefault="00000000">
      <w:pPr>
        <w:pStyle w:val="a6"/>
        <w:keepNext/>
      </w:pPr>
      <w:bookmarkStart w:id="44" w:name="_Toc527104187"/>
      <w:bookmarkStart w:id="45" w:name="_Ref526953482"/>
      <w:bookmarkStart w:id="46" w:name="_Ref526953486"/>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3</w:t>
      </w:r>
      <w:r>
        <w:fldChar w:fldCharType="end"/>
      </w:r>
      <w:r>
        <w:rPr>
          <w:rFonts w:hint="eastAsia"/>
        </w:rPr>
        <w:t>企业可能发生的环境风险事件</w:t>
      </w: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1418"/>
        <w:gridCol w:w="6004"/>
      </w:tblGrid>
      <w:tr w:rsidR="00C97EA2" w14:paraId="42A08080" w14:textId="77777777">
        <w:trPr>
          <w:trHeight w:val="510"/>
        </w:trPr>
        <w:tc>
          <w:tcPr>
            <w:tcW w:w="704" w:type="dxa"/>
            <w:vAlign w:val="center"/>
          </w:tcPr>
          <w:p w14:paraId="3F2FBC0E" w14:textId="77777777" w:rsidR="00C97EA2" w:rsidRDefault="00000000">
            <w:pPr>
              <w:spacing w:line="240" w:lineRule="auto"/>
              <w:ind w:firstLineChars="0" w:firstLine="0"/>
              <w:jc w:val="center"/>
              <w:rPr>
                <w:rFonts w:hAnsi="宋体"/>
                <w:kern w:val="21"/>
                <w:sz w:val="21"/>
                <w:szCs w:val="21"/>
              </w:rPr>
            </w:pPr>
            <w:bookmarkStart w:id="47" w:name="_Hlk18596574"/>
            <w:r>
              <w:rPr>
                <w:rFonts w:hAnsi="宋体" w:hint="eastAsia"/>
                <w:kern w:val="21"/>
                <w:sz w:val="21"/>
                <w:szCs w:val="21"/>
              </w:rPr>
              <w:t>序号</w:t>
            </w:r>
          </w:p>
        </w:tc>
        <w:tc>
          <w:tcPr>
            <w:tcW w:w="8414" w:type="dxa"/>
            <w:gridSpan w:val="3"/>
            <w:vAlign w:val="center"/>
          </w:tcPr>
          <w:p w14:paraId="254E29A6" w14:textId="77777777" w:rsidR="00C97EA2" w:rsidRDefault="00000000">
            <w:pPr>
              <w:spacing w:line="240" w:lineRule="auto"/>
              <w:ind w:firstLineChars="0" w:firstLine="0"/>
              <w:jc w:val="center"/>
              <w:rPr>
                <w:rFonts w:hAnsi="宋体"/>
                <w:kern w:val="21"/>
                <w:sz w:val="21"/>
                <w:szCs w:val="21"/>
              </w:rPr>
            </w:pPr>
            <w:r>
              <w:rPr>
                <w:rFonts w:hAnsi="宋体" w:hint="eastAsia"/>
                <w:kern w:val="21"/>
                <w:sz w:val="21"/>
                <w:szCs w:val="21"/>
              </w:rPr>
              <w:t>突发环境风险事件</w:t>
            </w:r>
          </w:p>
        </w:tc>
      </w:tr>
      <w:tr w:rsidR="00C97EA2" w14:paraId="65B3A886" w14:textId="77777777">
        <w:trPr>
          <w:trHeight w:val="510"/>
        </w:trPr>
        <w:tc>
          <w:tcPr>
            <w:tcW w:w="704" w:type="dxa"/>
            <w:vAlign w:val="center"/>
          </w:tcPr>
          <w:p w14:paraId="226E7502" w14:textId="77777777" w:rsidR="00C97EA2" w:rsidRDefault="00000000">
            <w:pPr>
              <w:spacing w:line="240" w:lineRule="auto"/>
              <w:ind w:firstLineChars="0" w:firstLine="0"/>
              <w:jc w:val="center"/>
              <w:rPr>
                <w:rFonts w:hAnsi="宋体"/>
                <w:kern w:val="21"/>
                <w:sz w:val="21"/>
                <w:szCs w:val="21"/>
              </w:rPr>
            </w:pPr>
            <w:r>
              <w:rPr>
                <w:rFonts w:hAnsi="宋体"/>
                <w:kern w:val="21"/>
                <w:sz w:val="21"/>
                <w:szCs w:val="21"/>
              </w:rPr>
              <w:t>1</w:t>
            </w:r>
          </w:p>
        </w:tc>
        <w:tc>
          <w:tcPr>
            <w:tcW w:w="992" w:type="dxa"/>
            <w:vMerge w:val="restart"/>
            <w:vAlign w:val="center"/>
          </w:tcPr>
          <w:p w14:paraId="028BA4A6" w14:textId="77777777" w:rsidR="00C97EA2" w:rsidRDefault="00000000">
            <w:pPr>
              <w:spacing w:line="240" w:lineRule="auto"/>
              <w:ind w:firstLineChars="0" w:firstLine="0"/>
              <w:jc w:val="center"/>
              <w:rPr>
                <w:rFonts w:hAnsi="宋体"/>
                <w:kern w:val="21"/>
                <w:sz w:val="21"/>
                <w:szCs w:val="21"/>
              </w:rPr>
            </w:pPr>
            <w:r>
              <w:rPr>
                <w:rFonts w:hAnsi="宋体" w:hint="eastAsia"/>
                <w:kern w:val="21"/>
                <w:sz w:val="21"/>
                <w:szCs w:val="21"/>
              </w:rPr>
              <w:t>风险物质泄漏</w:t>
            </w:r>
          </w:p>
        </w:tc>
        <w:tc>
          <w:tcPr>
            <w:tcW w:w="1418" w:type="dxa"/>
            <w:vAlign w:val="center"/>
          </w:tcPr>
          <w:p w14:paraId="42381C64" w14:textId="77777777" w:rsidR="00C97EA2" w:rsidRDefault="00000000">
            <w:pPr>
              <w:spacing w:line="240" w:lineRule="auto"/>
              <w:ind w:firstLineChars="0" w:firstLine="0"/>
              <w:jc w:val="center"/>
              <w:rPr>
                <w:rFonts w:hAnsi="宋体"/>
                <w:kern w:val="21"/>
                <w:sz w:val="21"/>
                <w:szCs w:val="21"/>
              </w:rPr>
            </w:pPr>
            <w:r>
              <w:rPr>
                <w:rFonts w:hAnsi="宋体" w:hint="eastAsia"/>
                <w:kern w:val="21"/>
                <w:sz w:val="21"/>
                <w:szCs w:val="21"/>
              </w:rPr>
              <w:t>柴油泄露</w:t>
            </w:r>
          </w:p>
        </w:tc>
        <w:tc>
          <w:tcPr>
            <w:tcW w:w="6004" w:type="dxa"/>
            <w:vAlign w:val="center"/>
          </w:tcPr>
          <w:p w14:paraId="7DA608FC" w14:textId="77777777" w:rsidR="00C97EA2" w:rsidRDefault="00000000">
            <w:pPr>
              <w:spacing w:line="240" w:lineRule="auto"/>
              <w:ind w:firstLineChars="0" w:firstLine="0"/>
              <w:jc w:val="center"/>
              <w:rPr>
                <w:rFonts w:hAnsi="宋体"/>
                <w:kern w:val="21"/>
                <w:sz w:val="21"/>
                <w:szCs w:val="21"/>
              </w:rPr>
            </w:pPr>
            <w:r>
              <w:rPr>
                <w:rFonts w:hAnsi="宋体" w:hint="eastAsia"/>
                <w:kern w:val="21"/>
                <w:sz w:val="21"/>
                <w:szCs w:val="21"/>
              </w:rPr>
              <w:t>运输、储存过程中因操作不当或输油管线、阀门、法兰等破损、腐蚀，出现跑、冒、滴、漏等突发环境事件</w:t>
            </w:r>
          </w:p>
        </w:tc>
      </w:tr>
      <w:tr w:rsidR="00C97EA2" w14:paraId="4A25B8C7" w14:textId="77777777">
        <w:trPr>
          <w:trHeight w:val="510"/>
        </w:trPr>
        <w:tc>
          <w:tcPr>
            <w:tcW w:w="704" w:type="dxa"/>
            <w:vAlign w:val="center"/>
          </w:tcPr>
          <w:p w14:paraId="38551BFC" w14:textId="77777777" w:rsidR="00C97EA2" w:rsidRDefault="00000000">
            <w:pPr>
              <w:spacing w:line="240" w:lineRule="auto"/>
              <w:ind w:firstLineChars="0" w:firstLine="0"/>
              <w:jc w:val="center"/>
              <w:rPr>
                <w:rFonts w:hAnsi="宋体"/>
                <w:kern w:val="21"/>
                <w:sz w:val="21"/>
                <w:szCs w:val="21"/>
              </w:rPr>
            </w:pPr>
            <w:r>
              <w:rPr>
                <w:rFonts w:hAnsi="宋体"/>
                <w:kern w:val="21"/>
                <w:sz w:val="21"/>
                <w:szCs w:val="21"/>
              </w:rPr>
              <w:t>2</w:t>
            </w:r>
          </w:p>
        </w:tc>
        <w:tc>
          <w:tcPr>
            <w:tcW w:w="992" w:type="dxa"/>
            <w:vMerge/>
            <w:vAlign w:val="center"/>
          </w:tcPr>
          <w:p w14:paraId="341F5D54" w14:textId="77777777" w:rsidR="00C97EA2" w:rsidRDefault="00C97EA2">
            <w:pPr>
              <w:spacing w:line="240" w:lineRule="auto"/>
              <w:ind w:firstLineChars="0" w:firstLine="0"/>
              <w:jc w:val="center"/>
              <w:rPr>
                <w:rFonts w:hAnsi="宋体"/>
                <w:kern w:val="21"/>
                <w:sz w:val="21"/>
                <w:szCs w:val="21"/>
              </w:rPr>
            </w:pPr>
          </w:p>
        </w:tc>
        <w:tc>
          <w:tcPr>
            <w:tcW w:w="1418" w:type="dxa"/>
            <w:vAlign w:val="center"/>
          </w:tcPr>
          <w:p w14:paraId="324C1DA2" w14:textId="77777777" w:rsidR="00C97EA2" w:rsidRDefault="00000000">
            <w:pPr>
              <w:spacing w:line="240" w:lineRule="auto"/>
              <w:ind w:firstLineChars="0" w:firstLine="0"/>
              <w:jc w:val="center"/>
              <w:rPr>
                <w:rFonts w:hAnsi="宋体"/>
                <w:kern w:val="21"/>
                <w:sz w:val="21"/>
                <w:szCs w:val="21"/>
              </w:rPr>
            </w:pPr>
            <w:r>
              <w:rPr>
                <w:rFonts w:hAnsi="宋体" w:hint="eastAsia"/>
                <w:kern w:val="21"/>
                <w:sz w:val="21"/>
                <w:szCs w:val="21"/>
              </w:rPr>
              <w:t>天然气爆炸</w:t>
            </w:r>
          </w:p>
        </w:tc>
        <w:tc>
          <w:tcPr>
            <w:tcW w:w="6004" w:type="dxa"/>
            <w:vAlign w:val="center"/>
          </w:tcPr>
          <w:p w14:paraId="2D199995" w14:textId="77777777" w:rsidR="00C97EA2" w:rsidRDefault="00000000">
            <w:pPr>
              <w:spacing w:line="240" w:lineRule="auto"/>
              <w:ind w:firstLineChars="0" w:firstLine="0"/>
              <w:jc w:val="center"/>
              <w:rPr>
                <w:rFonts w:hAnsi="宋体"/>
                <w:kern w:val="21"/>
                <w:sz w:val="21"/>
                <w:szCs w:val="21"/>
              </w:rPr>
            </w:pPr>
            <w:r>
              <w:rPr>
                <w:rFonts w:hAnsi="宋体" w:hint="eastAsia"/>
                <w:kern w:val="21"/>
                <w:sz w:val="21"/>
                <w:szCs w:val="21"/>
              </w:rPr>
              <w:t>天然气与空气的混合比例达到爆炸下限浓度时，遇火花即能爆炸，从而引发管道内火灾</w:t>
            </w:r>
          </w:p>
        </w:tc>
      </w:tr>
      <w:tr w:rsidR="00C97EA2" w14:paraId="7027D8FB" w14:textId="77777777">
        <w:trPr>
          <w:trHeight w:val="510"/>
        </w:trPr>
        <w:tc>
          <w:tcPr>
            <w:tcW w:w="704" w:type="dxa"/>
            <w:vAlign w:val="center"/>
          </w:tcPr>
          <w:p w14:paraId="242E875B" w14:textId="77777777" w:rsidR="00C97EA2" w:rsidRDefault="00000000">
            <w:pPr>
              <w:spacing w:line="240" w:lineRule="auto"/>
              <w:ind w:firstLineChars="0" w:firstLine="0"/>
              <w:jc w:val="center"/>
              <w:rPr>
                <w:rFonts w:hAnsi="宋体"/>
                <w:kern w:val="21"/>
                <w:sz w:val="21"/>
                <w:szCs w:val="21"/>
              </w:rPr>
            </w:pPr>
            <w:r>
              <w:rPr>
                <w:rFonts w:hAnsi="宋体" w:hint="eastAsia"/>
                <w:kern w:val="21"/>
                <w:sz w:val="21"/>
                <w:szCs w:val="21"/>
              </w:rPr>
              <w:t>5</w:t>
            </w:r>
          </w:p>
        </w:tc>
        <w:tc>
          <w:tcPr>
            <w:tcW w:w="2410" w:type="dxa"/>
            <w:gridSpan w:val="2"/>
            <w:vAlign w:val="center"/>
          </w:tcPr>
          <w:p w14:paraId="280B7877" w14:textId="77777777" w:rsidR="00C97EA2" w:rsidRDefault="00000000">
            <w:pPr>
              <w:spacing w:line="240" w:lineRule="auto"/>
              <w:ind w:firstLineChars="0" w:firstLine="0"/>
              <w:jc w:val="center"/>
              <w:rPr>
                <w:rFonts w:hAnsi="宋体"/>
                <w:kern w:val="21"/>
                <w:sz w:val="21"/>
                <w:szCs w:val="21"/>
              </w:rPr>
            </w:pPr>
            <w:r>
              <w:rPr>
                <w:rFonts w:hAnsi="宋体" w:hint="eastAsia"/>
                <w:kern w:val="21"/>
                <w:sz w:val="21"/>
                <w:szCs w:val="21"/>
              </w:rPr>
              <w:t>其他化学品泄漏</w:t>
            </w:r>
          </w:p>
        </w:tc>
        <w:tc>
          <w:tcPr>
            <w:tcW w:w="6004" w:type="dxa"/>
            <w:vAlign w:val="center"/>
          </w:tcPr>
          <w:p w14:paraId="5B192EDE" w14:textId="77777777" w:rsidR="00C97EA2" w:rsidRDefault="00000000">
            <w:pPr>
              <w:spacing w:line="240" w:lineRule="auto"/>
              <w:ind w:firstLineChars="0" w:firstLine="0"/>
              <w:jc w:val="center"/>
              <w:rPr>
                <w:rFonts w:hAnsi="宋体"/>
                <w:kern w:val="21"/>
                <w:sz w:val="21"/>
                <w:szCs w:val="21"/>
              </w:rPr>
            </w:pPr>
            <w:r>
              <w:rPr>
                <w:rFonts w:hint="eastAsia"/>
                <w:sz w:val="21"/>
                <w:szCs w:val="21"/>
              </w:rPr>
              <w:t>运输化学品的货车一旦在运输过程中发生了事故，其所运输的化学品发生泄漏，会对环境造成不利的影响</w:t>
            </w:r>
          </w:p>
        </w:tc>
      </w:tr>
      <w:tr w:rsidR="00C97EA2" w14:paraId="27B661AC" w14:textId="77777777">
        <w:trPr>
          <w:trHeight w:val="510"/>
        </w:trPr>
        <w:tc>
          <w:tcPr>
            <w:tcW w:w="704" w:type="dxa"/>
            <w:vAlign w:val="center"/>
          </w:tcPr>
          <w:p w14:paraId="43BC0953" w14:textId="77777777" w:rsidR="00C97EA2" w:rsidRDefault="00000000">
            <w:pPr>
              <w:spacing w:line="240" w:lineRule="auto"/>
              <w:ind w:firstLineChars="0" w:firstLine="0"/>
              <w:jc w:val="center"/>
              <w:rPr>
                <w:rFonts w:hAnsi="宋体"/>
                <w:kern w:val="21"/>
                <w:sz w:val="21"/>
                <w:szCs w:val="21"/>
              </w:rPr>
            </w:pPr>
            <w:r>
              <w:rPr>
                <w:rFonts w:hAnsi="宋体" w:hint="eastAsia"/>
                <w:kern w:val="21"/>
                <w:sz w:val="21"/>
                <w:szCs w:val="21"/>
              </w:rPr>
              <w:t>6</w:t>
            </w:r>
          </w:p>
        </w:tc>
        <w:tc>
          <w:tcPr>
            <w:tcW w:w="2410" w:type="dxa"/>
            <w:gridSpan w:val="2"/>
            <w:vAlign w:val="center"/>
          </w:tcPr>
          <w:p w14:paraId="1FBE7D9C" w14:textId="77777777" w:rsidR="00C97EA2" w:rsidRDefault="00000000">
            <w:pPr>
              <w:spacing w:line="240" w:lineRule="auto"/>
              <w:ind w:firstLineChars="0" w:firstLine="0"/>
              <w:jc w:val="center"/>
              <w:rPr>
                <w:rFonts w:hAnsi="宋体"/>
                <w:kern w:val="21"/>
                <w:sz w:val="21"/>
                <w:szCs w:val="21"/>
              </w:rPr>
            </w:pPr>
            <w:r>
              <w:rPr>
                <w:rFonts w:hAnsi="宋体" w:hint="eastAsia"/>
                <w:kern w:val="21"/>
                <w:sz w:val="21"/>
                <w:szCs w:val="21"/>
              </w:rPr>
              <w:t>废气废水系统故障</w:t>
            </w:r>
          </w:p>
        </w:tc>
        <w:tc>
          <w:tcPr>
            <w:tcW w:w="6004" w:type="dxa"/>
            <w:vAlign w:val="center"/>
          </w:tcPr>
          <w:p w14:paraId="69E595F2" w14:textId="77777777" w:rsidR="00C97EA2" w:rsidRDefault="00000000">
            <w:pPr>
              <w:spacing w:line="240" w:lineRule="auto"/>
              <w:ind w:firstLineChars="0" w:firstLine="0"/>
              <w:jc w:val="center"/>
              <w:rPr>
                <w:sz w:val="21"/>
                <w:szCs w:val="21"/>
              </w:rPr>
            </w:pPr>
            <w:r>
              <w:rPr>
                <w:rFonts w:hAnsi="宋体" w:hint="eastAsia"/>
                <w:kern w:val="21"/>
                <w:sz w:val="21"/>
                <w:szCs w:val="21"/>
              </w:rPr>
              <w:t>废水处理装置发生故障，造成废水超标排放，引发水环境污染事件；废气发生故障导致废气直排，引发大气环境污染事件</w:t>
            </w:r>
          </w:p>
        </w:tc>
      </w:tr>
      <w:bookmarkEnd w:id="47"/>
    </w:tbl>
    <w:p w14:paraId="1ACDC786" w14:textId="77777777" w:rsidR="00C97EA2" w:rsidRDefault="00C97EA2">
      <w:pPr>
        <w:ind w:firstLineChars="71" w:firstLine="199"/>
        <w:rPr>
          <w:color w:val="000000" w:themeColor="text1"/>
        </w:rPr>
        <w:sectPr w:rsidR="00C97EA2">
          <w:pgSz w:w="11906" w:h="16838"/>
          <w:pgMar w:top="1304" w:right="1247" w:bottom="1304" w:left="1531" w:header="851" w:footer="851" w:gutter="0"/>
          <w:cols w:space="425"/>
          <w:docGrid w:type="lines" w:linePitch="312"/>
        </w:sectPr>
      </w:pPr>
    </w:p>
    <w:p w14:paraId="636C1075" w14:textId="77777777" w:rsidR="00C97EA2" w:rsidRDefault="00000000">
      <w:pPr>
        <w:pStyle w:val="1"/>
        <w:rPr>
          <w:color w:val="000000" w:themeColor="text1"/>
        </w:rPr>
      </w:pPr>
      <w:bookmarkStart w:id="48" w:name="_Toc527104191"/>
      <w:bookmarkStart w:id="49" w:name="_Toc36471088"/>
      <w:bookmarkStart w:id="50" w:name="_Hlk6472769"/>
      <w:bookmarkEnd w:id="44"/>
      <w:bookmarkEnd w:id="45"/>
      <w:bookmarkEnd w:id="46"/>
      <w:r>
        <w:rPr>
          <w:rFonts w:hint="eastAsia"/>
          <w:color w:val="000000" w:themeColor="text1"/>
        </w:rPr>
        <w:lastRenderedPageBreak/>
        <w:t>组织机构和职责</w:t>
      </w:r>
      <w:bookmarkEnd w:id="48"/>
      <w:bookmarkEnd w:id="49"/>
    </w:p>
    <w:p w14:paraId="43C03BDC" w14:textId="77777777" w:rsidR="00C97EA2" w:rsidRDefault="00000000">
      <w:pPr>
        <w:pStyle w:val="2"/>
        <w:rPr>
          <w:color w:val="000000" w:themeColor="text1"/>
        </w:rPr>
      </w:pPr>
      <w:bookmarkStart w:id="51" w:name="_Toc527104192"/>
      <w:bookmarkStart w:id="52" w:name="_Toc36471089"/>
      <w:r>
        <w:rPr>
          <w:rFonts w:hint="eastAsia"/>
          <w:color w:val="000000" w:themeColor="text1"/>
        </w:rPr>
        <w:t>组织机构</w:t>
      </w:r>
      <w:bookmarkEnd w:id="51"/>
      <w:bookmarkEnd w:id="52"/>
    </w:p>
    <w:p w14:paraId="40C53B37"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bookmarkStart w:id="53" w:name="_Toc527104193"/>
      <w:bookmarkStart w:id="54" w:name="_Hlk532238411"/>
      <w:r>
        <w:rPr>
          <w:rFonts w:ascii="宋体" w:eastAsia="宋体" w:hAnsi="宋体" w:hint="eastAsia"/>
          <w:color w:val="000000" w:themeColor="text1"/>
          <w:sz w:val="28"/>
          <w:szCs w:val="28"/>
        </w:rPr>
        <w:t>江西铃格有色金属加工有限公司</w:t>
      </w:r>
      <w:r>
        <w:rPr>
          <w:rFonts w:ascii="宋体" w:eastAsia="宋体" w:hAnsi="宋体"/>
          <w:color w:val="000000" w:themeColor="text1"/>
          <w:sz w:val="28"/>
          <w:szCs w:val="28"/>
        </w:rPr>
        <w:t>已按要求成立了应急救援</w:t>
      </w:r>
      <w:r>
        <w:rPr>
          <w:rFonts w:ascii="宋体" w:eastAsia="宋体" w:hAnsi="宋体" w:hint="eastAsia"/>
          <w:color w:val="000000" w:themeColor="text1"/>
          <w:sz w:val="28"/>
          <w:szCs w:val="28"/>
        </w:rPr>
        <w:t>指挥部</w:t>
      </w:r>
      <w:r>
        <w:rPr>
          <w:rFonts w:ascii="宋体" w:eastAsia="宋体" w:hAnsi="宋体"/>
          <w:color w:val="000000" w:themeColor="text1"/>
          <w:sz w:val="28"/>
          <w:szCs w:val="28"/>
        </w:rPr>
        <w:t>，为公司应急管理工作的最高领导机构</w:t>
      </w:r>
      <w:r>
        <w:rPr>
          <w:rFonts w:ascii="宋体" w:eastAsia="宋体" w:hAnsi="宋体" w:cs="仿宋_GB2312" w:hint="eastAsia"/>
          <w:sz w:val="28"/>
          <w:szCs w:val="28"/>
        </w:rPr>
        <w:t>。</w:t>
      </w:r>
      <w:r>
        <w:rPr>
          <w:rFonts w:ascii="Times New Roman" w:eastAsia="宋体" w:hAnsi="Times New Roman"/>
          <w:sz w:val="28"/>
          <w:szCs w:val="28"/>
        </w:rPr>
        <w:t>应急组织体系由应急救援指挥部、</w:t>
      </w:r>
      <w:r>
        <w:rPr>
          <w:rFonts w:ascii="Times New Roman" w:eastAsia="宋体" w:hAnsi="Times New Roman"/>
          <w:sz w:val="28"/>
          <w:szCs w:val="28"/>
        </w:rPr>
        <w:t>3</w:t>
      </w:r>
      <w:r>
        <w:rPr>
          <w:rFonts w:ascii="Times New Roman" w:eastAsia="宋体" w:hAnsi="Times New Roman"/>
          <w:sz w:val="28"/>
          <w:szCs w:val="28"/>
        </w:rPr>
        <w:t>个专业应急组组成。应急组织体系图见下图</w:t>
      </w:r>
      <w:r>
        <w:rPr>
          <w:rFonts w:ascii="Times New Roman" w:eastAsia="宋体" w:hAnsi="Times New Roman"/>
          <w:color w:val="000000" w:themeColor="text1"/>
          <w:sz w:val="28"/>
          <w:szCs w:val="28"/>
        </w:rPr>
        <w:t>。</w:t>
      </w:r>
    </w:p>
    <w:p w14:paraId="697D9414" w14:textId="77777777" w:rsidR="00C97EA2" w:rsidRDefault="00000000">
      <w:pPr>
        <w:keepNext/>
        <w:ind w:firstLineChars="0" w:firstLine="0"/>
        <w:jc w:val="center"/>
      </w:pPr>
      <w:r>
        <w:pict w14:anchorId="255A0080">
          <v:shape id="_x0000_i1026" type="#_x0000_t75" style="width:456pt;height:266.25pt">
            <v:imagedata r:id="rId18" o:title=""/>
          </v:shape>
        </w:pict>
      </w:r>
    </w:p>
    <w:p w14:paraId="11A6C113" w14:textId="77777777" w:rsidR="00C97EA2" w:rsidRDefault="00000000">
      <w:pPr>
        <w:pStyle w:val="a6"/>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t>1</w:t>
      </w:r>
      <w:r>
        <w:fldChar w:fldCharType="end"/>
      </w:r>
      <w:r>
        <w:rPr>
          <w:rFonts w:hint="eastAsia"/>
        </w:rPr>
        <w:t>应急救援指挥部组织机构图</w:t>
      </w:r>
    </w:p>
    <w:p w14:paraId="4549A867" w14:textId="77777777" w:rsidR="00C97EA2" w:rsidRDefault="00000000">
      <w:pPr>
        <w:ind w:firstLine="560"/>
      </w:pPr>
      <w:r>
        <w:rPr>
          <w:rFonts w:hint="eastAsia"/>
        </w:rPr>
        <w:t>应急救援指挥体系内部人员详细名单见附件。</w:t>
      </w:r>
    </w:p>
    <w:p w14:paraId="35CE6198" w14:textId="77777777" w:rsidR="00C97EA2" w:rsidRDefault="00000000">
      <w:pPr>
        <w:pStyle w:val="2"/>
        <w:rPr>
          <w:color w:val="000000" w:themeColor="text1"/>
        </w:rPr>
      </w:pPr>
      <w:bookmarkStart w:id="55" w:name="_Toc36471090"/>
      <w:r>
        <w:rPr>
          <w:rFonts w:hint="eastAsia"/>
          <w:color w:val="000000" w:themeColor="text1"/>
        </w:rPr>
        <w:t>职责</w:t>
      </w:r>
      <w:bookmarkEnd w:id="53"/>
      <w:bookmarkEnd w:id="55"/>
    </w:p>
    <w:p w14:paraId="4982C675" w14:textId="77777777" w:rsidR="00C97EA2" w:rsidRDefault="00000000">
      <w:pPr>
        <w:pStyle w:val="3"/>
        <w:rPr>
          <w:color w:val="000000" w:themeColor="text1"/>
        </w:rPr>
      </w:pPr>
      <w:r>
        <w:rPr>
          <w:rFonts w:hint="eastAsia"/>
          <w:color w:val="000000" w:themeColor="text1"/>
        </w:rPr>
        <w:t>应急组织机构职责</w:t>
      </w:r>
    </w:p>
    <w:p w14:paraId="39043FDC" w14:textId="77777777" w:rsidR="00C97EA2" w:rsidRDefault="00000000">
      <w:pPr>
        <w:ind w:firstLine="560"/>
        <w:rPr>
          <w:bCs/>
          <w:szCs w:val="28"/>
        </w:rPr>
      </w:pPr>
      <w:r>
        <w:rPr>
          <w:rFonts w:hint="eastAsia"/>
          <w:bCs/>
          <w:szCs w:val="28"/>
        </w:rPr>
        <w:t>应急小组组成：应急总指挥，应急副总指挥，应急办公室，应急小分队，救援小分队，后勤小分队，各车间应急小组</w:t>
      </w:r>
      <w:r>
        <w:rPr>
          <w:bCs/>
          <w:szCs w:val="28"/>
        </w:rPr>
        <w:t>。</w:t>
      </w:r>
    </w:p>
    <w:p w14:paraId="7312AE17" w14:textId="77777777" w:rsidR="00C97EA2" w:rsidRDefault="00000000">
      <w:pPr>
        <w:ind w:firstLine="560"/>
        <w:rPr>
          <w:bCs/>
          <w:szCs w:val="28"/>
        </w:rPr>
      </w:pPr>
      <w:r>
        <w:rPr>
          <w:rFonts w:hint="eastAsia"/>
          <w:bCs/>
          <w:szCs w:val="28"/>
        </w:rPr>
        <w:t>总指挥：一般由总经理担任；</w:t>
      </w:r>
    </w:p>
    <w:p w14:paraId="2EAD9A06" w14:textId="77777777" w:rsidR="00C97EA2" w:rsidRDefault="00000000">
      <w:pPr>
        <w:ind w:firstLine="560"/>
        <w:rPr>
          <w:bCs/>
          <w:szCs w:val="28"/>
        </w:rPr>
      </w:pPr>
      <w:r>
        <w:rPr>
          <w:rFonts w:hint="eastAsia"/>
          <w:bCs/>
          <w:szCs w:val="28"/>
        </w:rPr>
        <w:t>副总指挥：一般由</w:t>
      </w:r>
      <w:r>
        <w:rPr>
          <w:rFonts w:hint="eastAsia"/>
          <w:bCs/>
          <w:color w:val="000000" w:themeColor="text1"/>
          <w:szCs w:val="28"/>
        </w:rPr>
        <w:t>制造副总</w:t>
      </w:r>
      <w:r>
        <w:rPr>
          <w:rFonts w:hint="eastAsia"/>
          <w:bCs/>
          <w:szCs w:val="28"/>
        </w:rPr>
        <w:t>担任；</w:t>
      </w:r>
    </w:p>
    <w:p w14:paraId="54FAA0C9" w14:textId="77777777" w:rsidR="00C97EA2" w:rsidRDefault="00000000">
      <w:pPr>
        <w:pStyle w:val="a0"/>
        <w:ind w:firstLine="560"/>
        <w:rPr>
          <w:sz w:val="28"/>
          <w:szCs w:val="28"/>
        </w:rPr>
      </w:pPr>
      <w:r>
        <w:rPr>
          <w:rFonts w:hint="eastAsia"/>
          <w:sz w:val="28"/>
          <w:szCs w:val="28"/>
        </w:rPr>
        <w:t>应急办公室：一般由安</w:t>
      </w:r>
      <w:proofErr w:type="gramStart"/>
      <w:r>
        <w:rPr>
          <w:rFonts w:hint="eastAsia"/>
          <w:sz w:val="28"/>
          <w:szCs w:val="28"/>
        </w:rPr>
        <w:t>环部门</w:t>
      </w:r>
      <w:proofErr w:type="gramEnd"/>
      <w:r>
        <w:rPr>
          <w:rFonts w:hint="eastAsia"/>
          <w:sz w:val="28"/>
          <w:szCs w:val="28"/>
        </w:rPr>
        <w:t>担任；</w:t>
      </w:r>
    </w:p>
    <w:p w14:paraId="2DF7193C" w14:textId="77777777" w:rsidR="00C97EA2" w:rsidRDefault="00000000">
      <w:pPr>
        <w:ind w:firstLine="560"/>
        <w:rPr>
          <w:bCs/>
          <w:szCs w:val="28"/>
        </w:rPr>
      </w:pPr>
      <w:r>
        <w:rPr>
          <w:rFonts w:hint="eastAsia"/>
          <w:bCs/>
          <w:szCs w:val="28"/>
        </w:rPr>
        <w:lastRenderedPageBreak/>
        <w:t>应急小分队：队长由制造部长担任；</w:t>
      </w:r>
    </w:p>
    <w:p w14:paraId="7B8FE0F2" w14:textId="77777777" w:rsidR="00C97EA2" w:rsidRDefault="00000000">
      <w:pPr>
        <w:ind w:firstLine="560"/>
        <w:rPr>
          <w:bCs/>
          <w:szCs w:val="28"/>
        </w:rPr>
      </w:pPr>
      <w:r>
        <w:rPr>
          <w:rFonts w:hint="eastAsia"/>
          <w:bCs/>
          <w:szCs w:val="28"/>
        </w:rPr>
        <w:t>救援小分队：队长由分管</w:t>
      </w:r>
      <w:r>
        <w:rPr>
          <w:rFonts w:hint="eastAsia"/>
          <w:bCs/>
          <w:color w:val="000000" w:themeColor="text1"/>
          <w:szCs w:val="28"/>
        </w:rPr>
        <w:t>安全环保部门</w:t>
      </w:r>
      <w:r>
        <w:rPr>
          <w:rFonts w:hint="eastAsia"/>
          <w:bCs/>
          <w:szCs w:val="28"/>
        </w:rPr>
        <w:t>的领导担任，小分队成员制造工程部人员担任；</w:t>
      </w:r>
    </w:p>
    <w:p w14:paraId="59B58F0F" w14:textId="77777777" w:rsidR="00C97EA2" w:rsidRDefault="00000000">
      <w:pPr>
        <w:ind w:firstLine="560"/>
        <w:rPr>
          <w:bCs/>
          <w:szCs w:val="28"/>
        </w:rPr>
      </w:pPr>
      <w:r>
        <w:rPr>
          <w:rFonts w:hint="eastAsia"/>
          <w:bCs/>
          <w:szCs w:val="28"/>
        </w:rPr>
        <w:t>后勤小分队：队长由人企管</w:t>
      </w:r>
      <w:proofErr w:type="gramStart"/>
      <w:r>
        <w:rPr>
          <w:rFonts w:hint="eastAsia"/>
          <w:bCs/>
          <w:szCs w:val="28"/>
        </w:rPr>
        <w:t>理部长</w:t>
      </w:r>
      <w:proofErr w:type="gramEnd"/>
      <w:r>
        <w:rPr>
          <w:rFonts w:hint="eastAsia"/>
          <w:bCs/>
          <w:szCs w:val="28"/>
        </w:rPr>
        <w:t>担任，小分队成员由保安担任；</w:t>
      </w:r>
    </w:p>
    <w:p w14:paraId="253E2910" w14:textId="77777777" w:rsidR="00C97EA2" w:rsidRDefault="00000000">
      <w:pPr>
        <w:ind w:firstLine="560"/>
        <w:rPr>
          <w:bCs/>
          <w:szCs w:val="28"/>
        </w:rPr>
      </w:pPr>
      <w:r>
        <w:rPr>
          <w:rFonts w:hint="eastAsia"/>
          <w:bCs/>
          <w:szCs w:val="28"/>
        </w:rPr>
        <w:t>所有应急小分队成员名单和联系方式及时进行更新</w:t>
      </w:r>
      <w:r>
        <w:rPr>
          <w:bCs/>
          <w:szCs w:val="28"/>
        </w:rPr>
        <w:t>。</w:t>
      </w:r>
    </w:p>
    <w:p w14:paraId="5CBA12E4" w14:textId="77777777" w:rsidR="00C97EA2" w:rsidRDefault="00000000">
      <w:pPr>
        <w:pStyle w:val="3"/>
        <w:rPr>
          <w:color w:val="000000" w:themeColor="text1"/>
        </w:rPr>
      </w:pPr>
      <w:bookmarkStart w:id="56" w:name="_Hlk7096662"/>
      <w:r>
        <w:rPr>
          <w:rFonts w:hint="eastAsia"/>
          <w:color w:val="000000" w:themeColor="text1"/>
        </w:rPr>
        <w:t>应急组织机构</w:t>
      </w:r>
      <w:r>
        <w:rPr>
          <w:color w:val="000000" w:themeColor="text1"/>
        </w:rPr>
        <w:t>成员职责</w:t>
      </w:r>
    </w:p>
    <w:p w14:paraId="6973AAFD" w14:textId="77777777" w:rsidR="00C97EA2" w:rsidRDefault="00000000">
      <w:pPr>
        <w:pStyle w:val="4"/>
        <w:rPr>
          <w:color w:val="000000" w:themeColor="text1"/>
        </w:rPr>
      </w:pPr>
      <w:r>
        <w:rPr>
          <w:rFonts w:hint="eastAsia"/>
          <w:color w:val="000000" w:themeColor="text1"/>
        </w:rPr>
        <w:t>总指挥、副总指挥的主要职责</w:t>
      </w:r>
    </w:p>
    <w:p w14:paraId="157396E9" w14:textId="77777777" w:rsidR="00C97EA2" w:rsidRDefault="00000000">
      <w:pPr>
        <w:ind w:firstLine="560"/>
        <w:rPr>
          <w:bCs/>
          <w:szCs w:val="28"/>
        </w:rPr>
      </w:pPr>
      <w:r>
        <w:rPr>
          <w:bCs/>
          <w:szCs w:val="28"/>
        </w:rPr>
        <w:t>（</w:t>
      </w:r>
      <w:r>
        <w:rPr>
          <w:bCs/>
          <w:szCs w:val="28"/>
        </w:rPr>
        <w:t>1</w:t>
      </w:r>
      <w:r>
        <w:rPr>
          <w:bCs/>
          <w:szCs w:val="28"/>
        </w:rPr>
        <w:t>）</w:t>
      </w:r>
      <w:r>
        <w:rPr>
          <w:rFonts w:hint="eastAsia"/>
          <w:bCs/>
          <w:szCs w:val="28"/>
        </w:rPr>
        <w:t>平时职责</w:t>
      </w:r>
    </w:p>
    <w:p w14:paraId="0E712ACF" w14:textId="77777777" w:rsidR="00C97EA2" w:rsidRDefault="00000000">
      <w:pPr>
        <w:ind w:firstLine="560"/>
        <w:rPr>
          <w:bCs/>
          <w:szCs w:val="28"/>
        </w:rPr>
      </w:pPr>
      <w:r>
        <w:rPr>
          <w:rFonts w:ascii="宋体" w:hAnsi="宋体" w:cs="宋体" w:hint="eastAsia"/>
          <w:bCs/>
          <w:szCs w:val="28"/>
        </w:rPr>
        <w:t>①</w:t>
      </w:r>
      <w:r>
        <w:rPr>
          <w:bCs/>
          <w:szCs w:val="28"/>
        </w:rPr>
        <w:t>负责</w:t>
      </w:r>
      <w:r>
        <w:rPr>
          <w:rFonts w:hint="eastAsia"/>
          <w:bCs/>
          <w:szCs w:val="28"/>
        </w:rPr>
        <w:t>预案审核及演练的监督指导工作；</w:t>
      </w:r>
    </w:p>
    <w:p w14:paraId="26840996" w14:textId="77777777" w:rsidR="00C97EA2" w:rsidRDefault="00000000">
      <w:pPr>
        <w:ind w:firstLine="560"/>
        <w:rPr>
          <w:bCs/>
          <w:szCs w:val="28"/>
        </w:rPr>
      </w:pPr>
      <w:r>
        <w:rPr>
          <w:rFonts w:ascii="宋体" w:hAnsi="宋体" w:cs="宋体" w:hint="eastAsia"/>
          <w:bCs/>
          <w:szCs w:val="28"/>
        </w:rPr>
        <w:t>②</w:t>
      </w:r>
      <w:r>
        <w:rPr>
          <w:bCs/>
          <w:szCs w:val="28"/>
        </w:rPr>
        <w:t>负责</w:t>
      </w:r>
      <w:r>
        <w:rPr>
          <w:rFonts w:hint="eastAsia"/>
          <w:bCs/>
          <w:szCs w:val="28"/>
        </w:rPr>
        <w:t>抢险设备购买的审批工作</w:t>
      </w:r>
    </w:p>
    <w:p w14:paraId="327096C9" w14:textId="77777777" w:rsidR="00C97EA2" w:rsidRDefault="00000000">
      <w:pPr>
        <w:ind w:firstLine="560"/>
        <w:rPr>
          <w:bCs/>
          <w:szCs w:val="28"/>
        </w:rPr>
      </w:pPr>
      <w:r>
        <w:rPr>
          <w:bCs/>
          <w:szCs w:val="28"/>
        </w:rPr>
        <w:t>（</w:t>
      </w:r>
      <w:r>
        <w:rPr>
          <w:bCs/>
          <w:szCs w:val="28"/>
        </w:rPr>
        <w:t>2</w:t>
      </w:r>
      <w:r>
        <w:rPr>
          <w:bCs/>
          <w:szCs w:val="28"/>
        </w:rPr>
        <w:t>）</w:t>
      </w:r>
      <w:r>
        <w:rPr>
          <w:rFonts w:hint="eastAsia"/>
          <w:bCs/>
          <w:szCs w:val="28"/>
        </w:rPr>
        <w:t>紧急情况下职责</w:t>
      </w:r>
    </w:p>
    <w:p w14:paraId="245567F3" w14:textId="77777777" w:rsidR="00C97EA2" w:rsidRDefault="00000000">
      <w:pPr>
        <w:ind w:firstLine="560"/>
        <w:rPr>
          <w:bCs/>
          <w:szCs w:val="28"/>
        </w:rPr>
      </w:pPr>
      <w:r>
        <w:rPr>
          <w:rFonts w:ascii="宋体" w:hAnsi="宋体" w:cs="宋体" w:hint="eastAsia"/>
          <w:bCs/>
          <w:szCs w:val="28"/>
        </w:rPr>
        <w:t>①</w:t>
      </w:r>
      <w:r>
        <w:rPr>
          <w:rFonts w:hint="eastAsia"/>
          <w:bCs/>
          <w:szCs w:val="28"/>
        </w:rPr>
        <w:t>根据灾情的发展，指挥事故处理，组织人员疏散</w:t>
      </w:r>
      <w:r>
        <w:rPr>
          <w:bCs/>
          <w:szCs w:val="28"/>
        </w:rPr>
        <w:t>；</w:t>
      </w:r>
    </w:p>
    <w:p w14:paraId="7B81A154" w14:textId="77777777" w:rsidR="00C97EA2" w:rsidRDefault="00000000">
      <w:pPr>
        <w:ind w:firstLine="560"/>
        <w:rPr>
          <w:bCs/>
          <w:szCs w:val="28"/>
        </w:rPr>
      </w:pPr>
      <w:r>
        <w:rPr>
          <w:rFonts w:ascii="宋体" w:hAnsi="宋体" w:cs="宋体" w:hint="eastAsia"/>
          <w:bCs/>
          <w:szCs w:val="28"/>
        </w:rPr>
        <w:t>②</w:t>
      </w:r>
      <w:r>
        <w:rPr>
          <w:rFonts w:hint="eastAsia"/>
          <w:bCs/>
          <w:szCs w:val="28"/>
        </w:rPr>
        <w:t>视事</w:t>
      </w:r>
      <w:proofErr w:type="gramStart"/>
      <w:r>
        <w:rPr>
          <w:rFonts w:hint="eastAsia"/>
          <w:bCs/>
          <w:szCs w:val="28"/>
        </w:rPr>
        <w:t>故状况</w:t>
      </w:r>
      <w:proofErr w:type="gramEnd"/>
      <w:r>
        <w:rPr>
          <w:rFonts w:hint="eastAsia"/>
          <w:bCs/>
          <w:szCs w:val="28"/>
        </w:rPr>
        <w:t>和可能演化的趋势，判断是否需要外部救援</w:t>
      </w:r>
      <w:r>
        <w:rPr>
          <w:bCs/>
          <w:szCs w:val="28"/>
        </w:rPr>
        <w:t>；</w:t>
      </w:r>
    </w:p>
    <w:p w14:paraId="3716FB5E" w14:textId="77777777" w:rsidR="00C97EA2" w:rsidRDefault="00000000">
      <w:pPr>
        <w:ind w:firstLine="560"/>
        <w:rPr>
          <w:bCs/>
          <w:szCs w:val="28"/>
        </w:rPr>
      </w:pPr>
      <w:r>
        <w:rPr>
          <w:rFonts w:ascii="宋体" w:hAnsi="宋体" w:cs="宋体" w:hint="eastAsia"/>
          <w:bCs/>
          <w:szCs w:val="28"/>
        </w:rPr>
        <w:t>③</w:t>
      </w:r>
      <w:r>
        <w:rPr>
          <w:rFonts w:hint="eastAsia"/>
          <w:bCs/>
          <w:szCs w:val="28"/>
        </w:rPr>
        <w:t>下达作业回复命令</w:t>
      </w:r>
      <w:r>
        <w:rPr>
          <w:bCs/>
          <w:szCs w:val="28"/>
        </w:rPr>
        <w:t>；</w:t>
      </w:r>
    </w:p>
    <w:p w14:paraId="07B615B3" w14:textId="77777777" w:rsidR="00C97EA2" w:rsidRDefault="00000000">
      <w:pPr>
        <w:ind w:firstLine="560"/>
        <w:rPr>
          <w:bCs/>
          <w:szCs w:val="28"/>
        </w:rPr>
      </w:pPr>
      <w:r>
        <w:rPr>
          <w:rFonts w:ascii="宋体" w:hAnsi="宋体" w:cs="宋体" w:hint="eastAsia"/>
          <w:bCs/>
          <w:szCs w:val="28"/>
        </w:rPr>
        <w:t>④</w:t>
      </w:r>
      <w:r>
        <w:rPr>
          <w:rFonts w:hint="eastAsia"/>
          <w:bCs/>
          <w:szCs w:val="28"/>
        </w:rPr>
        <w:t>向上级行政主管部门报告。</w:t>
      </w:r>
    </w:p>
    <w:p w14:paraId="6F6B319E" w14:textId="77777777" w:rsidR="00C97EA2" w:rsidRDefault="00000000">
      <w:pPr>
        <w:pStyle w:val="4"/>
      </w:pPr>
      <w:r>
        <w:rPr>
          <w:rFonts w:hint="eastAsia"/>
        </w:rPr>
        <w:t>应急小分队职责：</w:t>
      </w:r>
    </w:p>
    <w:p w14:paraId="7E5B6013" w14:textId="77777777" w:rsidR="00C97EA2" w:rsidRDefault="00000000">
      <w:pPr>
        <w:ind w:firstLine="560"/>
        <w:rPr>
          <w:rFonts w:ascii="宋体" w:hAnsi="宋体" w:cs="宋体"/>
          <w:bCs/>
          <w:szCs w:val="28"/>
        </w:rPr>
      </w:pPr>
      <w:r>
        <w:rPr>
          <w:rFonts w:ascii="宋体" w:hAnsi="宋体" w:cs="宋体" w:hint="eastAsia"/>
          <w:bCs/>
          <w:szCs w:val="28"/>
        </w:rPr>
        <w:t>（1）平时职责</w:t>
      </w:r>
    </w:p>
    <w:p w14:paraId="1281A57A" w14:textId="77777777" w:rsidR="00C97EA2" w:rsidRDefault="00000000">
      <w:pPr>
        <w:ind w:firstLine="560"/>
        <w:rPr>
          <w:bCs/>
          <w:szCs w:val="28"/>
        </w:rPr>
      </w:pPr>
      <w:r>
        <w:rPr>
          <w:rFonts w:ascii="宋体" w:hAnsi="宋体" w:cs="宋体" w:hint="eastAsia"/>
          <w:bCs/>
          <w:szCs w:val="28"/>
        </w:rPr>
        <w:t>①</w:t>
      </w:r>
      <w:r>
        <w:rPr>
          <w:rFonts w:hint="eastAsia"/>
          <w:bCs/>
          <w:szCs w:val="28"/>
        </w:rPr>
        <w:t>负责救援知识及相关法规学习的组织工作</w:t>
      </w:r>
      <w:r>
        <w:rPr>
          <w:bCs/>
          <w:szCs w:val="28"/>
        </w:rPr>
        <w:t>；</w:t>
      </w:r>
    </w:p>
    <w:p w14:paraId="12B5F471" w14:textId="77777777" w:rsidR="00C97EA2" w:rsidRDefault="00000000">
      <w:pPr>
        <w:ind w:firstLine="560"/>
        <w:rPr>
          <w:bCs/>
          <w:szCs w:val="28"/>
        </w:rPr>
      </w:pPr>
      <w:r>
        <w:rPr>
          <w:rFonts w:ascii="宋体" w:hAnsi="宋体" w:cs="宋体" w:hint="eastAsia"/>
          <w:bCs/>
          <w:szCs w:val="28"/>
        </w:rPr>
        <w:t>②</w:t>
      </w:r>
      <w:r>
        <w:rPr>
          <w:rFonts w:hint="eastAsia"/>
          <w:bCs/>
          <w:szCs w:val="28"/>
        </w:rPr>
        <w:t>负责预案演练的组织及整改工作</w:t>
      </w:r>
      <w:r>
        <w:rPr>
          <w:bCs/>
          <w:szCs w:val="28"/>
        </w:rPr>
        <w:t>；</w:t>
      </w:r>
    </w:p>
    <w:p w14:paraId="696F5296" w14:textId="77777777" w:rsidR="00C97EA2" w:rsidRDefault="00000000">
      <w:pPr>
        <w:ind w:firstLine="560"/>
        <w:rPr>
          <w:rFonts w:ascii="宋体" w:hAnsi="宋体" w:cs="宋体"/>
          <w:bCs/>
          <w:szCs w:val="28"/>
        </w:rPr>
      </w:pPr>
      <w:r>
        <w:rPr>
          <w:rFonts w:ascii="宋体" w:hAnsi="宋体" w:cs="宋体" w:hint="eastAsia"/>
          <w:bCs/>
          <w:szCs w:val="28"/>
        </w:rPr>
        <w:t>（2）紧急情况职责</w:t>
      </w:r>
    </w:p>
    <w:p w14:paraId="6EC045E4" w14:textId="77777777" w:rsidR="00C97EA2" w:rsidRDefault="00000000">
      <w:pPr>
        <w:ind w:firstLine="560"/>
        <w:rPr>
          <w:rFonts w:ascii="宋体" w:hAnsi="宋体" w:cs="宋体"/>
          <w:bCs/>
          <w:szCs w:val="28"/>
        </w:rPr>
      </w:pPr>
      <w:r>
        <w:rPr>
          <w:rFonts w:ascii="宋体" w:hAnsi="宋体" w:cs="宋体" w:hint="eastAsia"/>
          <w:bCs/>
          <w:szCs w:val="28"/>
        </w:rPr>
        <w:t>①负责对事故进行处理</w:t>
      </w:r>
    </w:p>
    <w:p w14:paraId="61463044" w14:textId="77777777" w:rsidR="00C97EA2" w:rsidRDefault="00000000">
      <w:pPr>
        <w:ind w:firstLine="560"/>
        <w:rPr>
          <w:rFonts w:ascii="宋体" w:hAnsi="宋体" w:cs="宋体"/>
          <w:bCs/>
          <w:szCs w:val="28"/>
        </w:rPr>
      </w:pPr>
      <w:r>
        <w:rPr>
          <w:rFonts w:ascii="宋体" w:hAnsi="宋体" w:cs="宋体" w:hint="eastAsia"/>
          <w:bCs/>
          <w:szCs w:val="28"/>
        </w:rPr>
        <w:t>②向应急总指挥及时汇报情况</w:t>
      </w:r>
    </w:p>
    <w:p w14:paraId="5CB68508" w14:textId="77777777" w:rsidR="00C97EA2" w:rsidRDefault="00000000">
      <w:pPr>
        <w:ind w:firstLine="560"/>
        <w:rPr>
          <w:bCs/>
          <w:szCs w:val="28"/>
        </w:rPr>
      </w:pPr>
      <w:r>
        <w:rPr>
          <w:rFonts w:ascii="宋体" w:hAnsi="宋体" w:cs="宋体" w:hint="eastAsia"/>
          <w:bCs/>
          <w:szCs w:val="28"/>
        </w:rPr>
        <w:t>③通知内（外）部人员撤出事故发生地至安全地带</w:t>
      </w:r>
      <w:r>
        <w:rPr>
          <w:bCs/>
          <w:szCs w:val="28"/>
        </w:rPr>
        <w:t>。</w:t>
      </w:r>
    </w:p>
    <w:p w14:paraId="611A6610" w14:textId="77777777" w:rsidR="00C97EA2" w:rsidRDefault="00000000">
      <w:pPr>
        <w:pStyle w:val="4"/>
      </w:pPr>
      <w:r>
        <w:rPr>
          <w:rFonts w:hint="eastAsia"/>
        </w:rPr>
        <w:lastRenderedPageBreak/>
        <w:t>救援小分队职责：</w:t>
      </w:r>
    </w:p>
    <w:p w14:paraId="4CCA4BB4" w14:textId="77777777" w:rsidR="00C97EA2" w:rsidRDefault="00000000">
      <w:pPr>
        <w:ind w:firstLine="560"/>
      </w:pPr>
      <w:r>
        <w:rPr>
          <w:rFonts w:hint="eastAsia"/>
        </w:rPr>
        <w:t>（</w:t>
      </w:r>
      <w:r>
        <w:rPr>
          <w:rFonts w:hint="eastAsia"/>
        </w:rPr>
        <w:t>1</w:t>
      </w:r>
      <w:r>
        <w:rPr>
          <w:rFonts w:hint="eastAsia"/>
        </w:rPr>
        <w:t>）平时职责</w:t>
      </w:r>
    </w:p>
    <w:p w14:paraId="07C714B5" w14:textId="77777777" w:rsidR="00C97EA2" w:rsidRDefault="00000000">
      <w:pPr>
        <w:ind w:firstLine="560"/>
        <w:rPr>
          <w:bCs/>
          <w:szCs w:val="28"/>
        </w:rPr>
      </w:pPr>
      <w:r>
        <w:rPr>
          <w:rFonts w:ascii="宋体" w:hAnsi="宋体" w:cs="宋体" w:hint="eastAsia"/>
          <w:bCs/>
          <w:szCs w:val="28"/>
        </w:rPr>
        <w:t>①</w:t>
      </w:r>
      <w:r>
        <w:rPr>
          <w:rFonts w:hint="eastAsia"/>
          <w:bCs/>
          <w:szCs w:val="28"/>
        </w:rPr>
        <w:t>熟知</w:t>
      </w:r>
      <w:proofErr w:type="gramStart"/>
      <w:r>
        <w:rPr>
          <w:rFonts w:hint="eastAsia"/>
          <w:bCs/>
          <w:szCs w:val="28"/>
        </w:rPr>
        <w:t>人员救组专业知识</w:t>
      </w:r>
      <w:proofErr w:type="gramEnd"/>
      <w:r>
        <w:rPr>
          <w:rFonts w:hint="eastAsia"/>
          <w:bCs/>
          <w:szCs w:val="28"/>
        </w:rPr>
        <w:t>及相关法规</w:t>
      </w:r>
      <w:r>
        <w:rPr>
          <w:bCs/>
          <w:szCs w:val="28"/>
        </w:rPr>
        <w:t>；</w:t>
      </w:r>
    </w:p>
    <w:p w14:paraId="7B720ED6" w14:textId="77777777" w:rsidR="00C97EA2" w:rsidRDefault="00000000">
      <w:pPr>
        <w:ind w:firstLine="560"/>
        <w:rPr>
          <w:bCs/>
          <w:szCs w:val="28"/>
        </w:rPr>
      </w:pPr>
      <w:r>
        <w:rPr>
          <w:rFonts w:ascii="宋体" w:hAnsi="宋体" w:cs="宋体" w:hint="eastAsia"/>
          <w:bCs/>
          <w:szCs w:val="28"/>
        </w:rPr>
        <w:t>②</w:t>
      </w:r>
      <w:r>
        <w:rPr>
          <w:rFonts w:hint="eastAsia"/>
          <w:bCs/>
          <w:szCs w:val="28"/>
        </w:rPr>
        <w:t>熟悉掌握人员搜救的各种专业知识；</w:t>
      </w:r>
    </w:p>
    <w:p w14:paraId="61B01297" w14:textId="77777777" w:rsidR="00C97EA2" w:rsidRDefault="00000000">
      <w:pPr>
        <w:ind w:firstLine="560"/>
        <w:rPr>
          <w:bCs/>
          <w:szCs w:val="28"/>
        </w:rPr>
      </w:pPr>
      <w:r>
        <w:rPr>
          <w:rFonts w:ascii="宋体" w:hAnsi="宋体" w:cs="宋体" w:hint="eastAsia"/>
          <w:bCs/>
          <w:szCs w:val="28"/>
        </w:rPr>
        <w:t>③</w:t>
      </w:r>
      <w:r>
        <w:rPr>
          <w:rFonts w:hint="eastAsia"/>
          <w:bCs/>
          <w:szCs w:val="28"/>
        </w:rPr>
        <w:t>组长负责组织学员进行</w:t>
      </w:r>
      <w:proofErr w:type="gramStart"/>
      <w:r>
        <w:rPr>
          <w:rFonts w:hint="eastAsia"/>
          <w:bCs/>
          <w:szCs w:val="28"/>
        </w:rPr>
        <w:t>人员救组的</w:t>
      </w:r>
      <w:proofErr w:type="gramEnd"/>
      <w:r>
        <w:rPr>
          <w:rFonts w:hint="eastAsia"/>
          <w:bCs/>
          <w:szCs w:val="28"/>
        </w:rPr>
        <w:t>各种技能方法的学习和训练工作</w:t>
      </w:r>
      <w:r>
        <w:rPr>
          <w:bCs/>
          <w:szCs w:val="28"/>
        </w:rPr>
        <w:t>；</w:t>
      </w:r>
    </w:p>
    <w:p w14:paraId="3AC60598" w14:textId="77777777" w:rsidR="00C97EA2" w:rsidRDefault="00000000">
      <w:pPr>
        <w:pStyle w:val="a0"/>
        <w:ind w:firstLine="560"/>
        <w:rPr>
          <w:sz w:val="28"/>
          <w:szCs w:val="28"/>
        </w:rPr>
      </w:pPr>
      <w:r>
        <w:rPr>
          <w:rFonts w:hint="eastAsia"/>
          <w:sz w:val="28"/>
          <w:szCs w:val="28"/>
        </w:rPr>
        <w:t>（</w:t>
      </w:r>
      <w:r>
        <w:rPr>
          <w:rFonts w:hint="eastAsia"/>
          <w:sz w:val="28"/>
          <w:szCs w:val="28"/>
        </w:rPr>
        <w:t>2</w:t>
      </w:r>
      <w:r>
        <w:rPr>
          <w:rFonts w:hint="eastAsia"/>
          <w:sz w:val="28"/>
          <w:szCs w:val="28"/>
        </w:rPr>
        <w:t>）</w:t>
      </w:r>
      <w:r>
        <w:rPr>
          <w:rFonts w:ascii="宋体" w:hAnsi="宋体" w:cs="宋体" w:hint="eastAsia"/>
          <w:bCs/>
          <w:sz w:val="28"/>
          <w:szCs w:val="28"/>
        </w:rPr>
        <w:t>紧急情况职责</w:t>
      </w:r>
    </w:p>
    <w:p w14:paraId="59D170C8" w14:textId="77777777" w:rsidR="00C97EA2" w:rsidRDefault="00000000">
      <w:pPr>
        <w:ind w:firstLine="560"/>
        <w:rPr>
          <w:bCs/>
          <w:szCs w:val="28"/>
        </w:rPr>
      </w:pPr>
      <w:r>
        <w:rPr>
          <w:rFonts w:ascii="宋体" w:hAnsi="宋体" w:cs="宋体" w:hint="eastAsia"/>
          <w:bCs/>
          <w:szCs w:val="28"/>
        </w:rPr>
        <w:t>①</w:t>
      </w:r>
      <w:r>
        <w:rPr>
          <w:rFonts w:hint="eastAsia"/>
          <w:bCs/>
          <w:szCs w:val="28"/>
        </w:rPr>
        <w:t>搜救伤员，将伤员抬出事故发生区域</w:t>
      </w:r>
      <w:r>
        <w:rPr>
          <w:bCs/>
          <w:szCs w:val="28"/>
        </w:rPr>
        <w:t>；</w:t>
      </w:r>
    </w:p>
    <w:p w14:paraId="52E09D52" w14:textId="77777777" w:rsidR="00C97EA2" w:rsidRDefault="00000000">
      <w:pPr>
        <w:ind w:firstLine="560"/>
        <w:rPr>
          <w:color w:val="000000" w:themeColor="text1"/>
        </w:rPr>
      </w:pPr>
      <w:r>
        <w:rPr>
          <w:rFonts w:ascii="宋体" w:hAnsi="宋体" w:cs="宋体" w:hint="eastAsia"/>
          <w:bCs/>
          <w:szCs w:val="28"/>
        </w:rPr>
        <w:t>②对事故点进行抢险</w:t>
      </w:r>
      <w:r>
        <w:rPr>
          <w:rFonts w:hint="eastAsia"/>
          <w:color w:val="000000" w:themeColor="text1"/>
        </w:rPr>
        <w:t>。</w:t>
      </w:r>
    </w:p>
    <w:p w14:paraId="0E002583" w14:textId="77777777" w:rsidR="00C97EA2" w:rsidRDefault="00000000">
      <w:pPr>
        <w:pStyle w:val="4"/>
        <w:rPr>
          <w:color w:val="000000" w:themeColor="text1"/>
        </w:rPr>
      </w:pPr>
      <w:r>
        <w:rPr>
          <w:rFonts w:hint="eastAsia"/>
          <w:color w:val="000000" w:themeColor="text1"/>
        </w:rPr>
        <w:t>后勤小分队职责：</w:t>
      </w:r>
    </w:p>
    <w:p w14:paraId="36ABDA72" w14:textId="77777777" w:rsidR="00C97EA2" w:rsidRDefault="00000000">
      <w:pPr>
        <w:ind w:firstLine="560"/>
      </w:pPr>
      <w:r>
        <w:rPr>
          <w:rFonts w:hint="eastAsia"/>
        </w:rPr>
        <w:t>（</w:t>
      </w:r>
      <w:r>
        <w:rPr>
          <w:rFonts w:hint="eastAsia"/>
        </w:rPr>
        <w:t>1</w:t>
      </w:r>
      <w:r>
        <w:rPr>
          <w:rFonts w:hint="eastAsia"/>
        </w:rPr>
        <w:t>）平时职责</w:t>
      </w:r>
    </w:p>
    <w:p w14:paraId="79E828AB" w14:textId="77777777" w:rsidR="00C97EA2" w:rsidRDefault="00000000">
      <w:pPr>
        <w:ind w:firstLine="560"/>
        <w:rPr>
          <w:bCs/>
          <w:szCs w:val="28"/>
        </w:rPr>
      </w:pPr>
      <w:r>
        <w:rPr>
          <w:rFonts w:ascii="宋体" w:hAnsi="宋体" w:cs="宋体" w:hint="eastAsia"/>
          <w:bCs/>
          <w:szCs w:val="28"/>
        </w:rPr>
        <w:t>①</w:t>
      </w:r>
      <w:r>
        <w:rPr>
          <w:rFonts w:hint="eastAsia"/>
          <w:bCs/>
          <w:szCs w:val="28"/>
        </w:rPr>
        <w:t>熟知</w:t>
      </w:r>
      <w:proofErr w:type="gramStart"/>
      <w:r>
        <w:rPr>
          <w:rFonts w:hint="eastAsia"/>
          <w:bCs/>
          <w:szCs w:val="28"/>
        </w:rPr>
        <w:t>人员救组专业知识</w:t>
      </w:r>
      <w:proofErr w:type="gramEnd"/>
      <w:r>
        <w:rPr>
          <w:rFonts w:hint="eastAsia"/>
          <w:bCs/>
          <w:szCs w:val="28"/>
        </w:rPr>
        <w:t>及相关法规</w:t>
      </w:r>
      <w:r>
        <w:rPr>
          <w:bCs/>
          <w:szCs w:val="28"/>
        </w:rPr>
        <w:t>；</w:t>
      </w:r>
    </w:p>
    <w:p w14:paraId="5A6D1F7B" w14:textId="77777777" w:rsidR="00C97EA2" w:rsidRDefault="00000000">
      <w:pPr>
        <w:ind w:firstLine="560"/>
        <w:rPr>
          <w:bCs/>
          <w:szCs w:val="28"/>
        </w:rPr>
      </w:pPr>
      <w:r>
        <w:rPr>
          <w:rFonts w:ascii="宋体" w:hAnsi="宋体" w:cs="宋体" w:hint="eastAsia"/>
          <w:bCs/>
          <w:szCs w:val="28"/>
        </w:rPr>
        <w:t>②</w:t>
      </w:r>
      <w:r>
        <w:rPr>
          <w:rFonts w:hint="eastAsia"/>
          <w:bCs/>
          <w:szCs w:val="28"/>
        </w:rPr>
        <w:t>熟悉掌握人员搜救的各种专业知识；</w:t>
      </w:r>
    </w:p>
    <w:p w14:paraId="275D9929" w14:textId="77777777" w:rsidR="00C97EA2" w:rsidRDefault="00000000">
      <w:pPr>
        <w:ind w:firstLine="560"/>
        <w:rPr>
          <w:bCs/>
          <w:szCs w:val="28"/>
        </w:rPr>
      </w:pPr>
      <w:r>
        <w:rPr>
          <w:rFonts w:ascii="宋体" w:hAnsi="宋体" w:cs="宋体" w:hint="eastAsia"/>
          <w:bCs/>
          <w:szCs w:val="28"/>
        </w:rPr>
        <w:t>③</w:t>
      </w:r>
      <w:r>
        <w:rPr>
          <w:rFonts w:hint="eastAsia"/>
          <w:bCs/>
          <w:szCs w:val="28"/>
        </w:rPr>
        <w:t>组长负责组织学员进行</w:t>
      </w:r>
      <w:proofErr w:type="gramStart"/>
      <w:r>
        <w:rPr>
          <w:rFonts w:hint="eastAsia"/>
          <w:bCs/>
          <w:szCs w:val="28"/>
        </w:rPr>
        <w:t>人员救组的</w:t>
      </w:r>
      <w:proofErr w:type="gramEnd"/>
      <w:r>
        <w:rPr>
          <w:rFonts w:hint="eastAsia"/>
          <w:bCs/>
          <w:szCs w:val="28"/>
        </w:rPr>
        <w:t>各种技能方法的学习和训练工作</w:t>
      </w:r>
      <w:r>
        <w:rPr>
          <w:bCs/>
          <w:szCs w:val="28"/>
        </w:rPr>
        <w:t>；</w:t>
      </w:r>
    </w:p>
    <w:p w14:paraId="4CC98DD0" w14:textId="77777777" w:rsidR="00C97EA2" w:rsidRDefault="00000000">
      <w:pPr>
        <w:pStyle w:val="a0"/>
        <w:ind w:firstLine="560"/>
        <w:rPr>
          <w:sz w:val="28"/>
          <w:szCs w:val="28"/>
        </w:rPr>
      </w:pPr>
      <w:r>
        <w:rPr>
          <w:rFonts w:hint="eastAsia"/>
          <w:sz w:val="28"/>
          <w:szCs w:val="28"/>
        </w:rPr>
        <w:t>（</w:t>
      </w:r>
      <w:r>
        <w:rPr>
          <w:rFonts w:hint="eastAsia"/>
          <w:sz w:val="28"/>
          <w:szCs w:val="28"/>
        </w:rPr>
        <w:t>2</w:t>
      </w:r>
      <w:r>
        <w:rPr>
          <w:rFonts w:hint="eastAsia"/>
          <w:sz w:val="28"/>
          <w:szCs w:val="28"/>
        </w:rPr>
        <w:t>）</w:t>
      </w:r>
      <w:r>
        <w:rPr>
          <w:rFonts w:ascii="宋体" w:hAnsi="宋体" w:cs="宋体" w:hint="eastAsia"/>
          <w:bCs/>
          <w:sz w:val="28"/>
          <w:szCs w:val="28"/>
        </w:rPr>
        <w:t>紧急情况职责</w:t>
      </w:r>
    </w:p>
    <w:p w14:paraId="6B524F2F" w14:textId="77777777" w:rsidR="00C97EA2" w:rsidRDefault="00000000">
      <w:pPr>
        <w:ind w:firstLine="560"/>
        <w:rPr>
          <w:bCs/>
          <w:szCs w:val="28"/>
        </w:rPr>
      </w:pPr>
      <w:r>
        <w:rPr>
          <w:rFonts w:ascii="宋体" w:hAnsi="宋体" w:cs="宋体" w:hint="eastAsia"/>
          <w:bCs/>
          <w:szCs w:val="28"/>
        </w:rPr>
        <w:t>①</w:t>
      </w:r>
      <w:r>
        <w:rPr>
          <w:rFonts w:hint="eastAsia"/>
          <w:bCs/>
          <w:szCs w:val="28"/>
        </w:rPr>
        <w:t>控制现场人员进出</w:t>
      </w:r>
      <w:r>
        <w:rPr>
          <w:bCs/>
          <w:szCs w:val="28"/>
        </w:rPr>
        <w:t>；</w:t>
      </w:r>
    </w:p>
    <w:p w14:paraId="4FB4AA1F" w14:textId="77777777" w:rsidR="00C97EA2" w:rsidRDefault="00000000">
      <w:pPr>
        <w:pStyle w:val="a0"/>
        <w:ind w:firstLine="560"/>
        <w:rPr>
          <w:rFonts w:ascii="宋体" w:hAnsi="宋体" w:cs="宋体"/>
          <w:bCs/>
          <w:sz w:val="28"/>
          <w:szCs w:val="28"/>
        </w:rPr>
      </w:pPr>
      <w:r>
        <w:rPr>
          <w:rFonts w:ascii="宋体" w:hAnsi="宋体" w:cs="宋体" w:hint="eastAsia"/>
          <w:bCs/>
          <w:sz w:val="28"/>
          <w:szCs w:val="28"/>
        </w:rPr>
        <w:t>②限制人员及车辆进入灾区；</w:t>
      </w:r>
    </w:p>
    <w:p w14:paraId="60EF3E67" w14:textId="77777777" w:rsidR="00C97EA2" w:rsidRDefault="00000000">
      <w:pPr>
        <w:ind w:firstLine="560"/>
        <w:rPr>
          <w:color w:val="000000" w:themeColor="text1"/>
        </w:rPr>
      </w:pPr>
      <w:r>
        <w:rPr>
          <w:rFonts w:ascii="宋体" w:hAnsi="宋体" w:cs="宋体" w:hint="eastAsia"/>
          <w:bCs/>
          <w:szCs w:val="28"/>
        </w:rPr>
        <w:t>③</w:t>
      </w:r>
      <w:r>
        <w:rPr>
          <w:rFonts w:hint="eastAsia"/>
          <w:bCs/>
          <w:szCs w:val="28"/>
        </w:rPr>
        <w:t>对救援小组进行支援</w:t>
      </w:r>
      <w:r>
        <w:rPr>
          <w:rFonts w:hint="eastAsia"/>
          <w:color w:val="000000" w:themeColor="text1"/>
        </w:rPr>
        <w:t>。</w:t>
      </w:r>
    </w:p>
    <w:p w14:paraId="5539D8C6" w14:textId="77777777" w:rsidR="00C97EA2" w:rsidRDefault="00C97EA2">
      <w:pPr>
        <w:ind w:firstLine="560"/>
      </w:pPr>
    </w:p>
    <w:bookmarkEnd w:id="50"/>
    <w:bookmarkEnd w:id="54"/>
    <w:bookmarkEnd w:id="56"/>
    <w:p w14:paraId="273DF83A" w14:textId="77777777" w:rsidR="00C97EA2" w:rsidRDefault="00C97EA2">
      <w:pPr>
        <w:ind w:firstLineChars="0" w:firstLine="0"/>
        <w:jc w:val="left"/>
        <w:rPr>
          <w:color w:val="000000" w:themeColor="text1"/>
        </w:rPr>
        <w:sectPr w:rsidR="00C97EA2">
          <w:pgSz w:w="11906" w:h="16838"/>
          <w:pgMar w:top="1304" w:right="1247" w:bottom="1304" w:left="1531" w:header="851" w:footer="851" w:gutter="0"/>
          <w:cols w:space="425"/>
          <w:docGrid w:type="lines" w:linePitch="312"/>
        </w:sectPr>
      </w:pPr>
    </w:p>
    <w:p w14:paraId="0F6889D0" w14:textId="77777777" w:rsidR="00C97EA2" w:rsidRDefault="00000000">
      <w:pPr>
        <w:pStyle w:val="1"/>
        <w:rPr>
          <w:color w:val="000000" w:themeColor="text1"/>
        </w:rPr>
      </w:pPr>
      <w:bookmarkStart w:id="57" w:name="_Toc527104194"/>
      <w:bookmarkStart w:id="58" w:name="_Toc36471091"/>
      <w:r>
        <w:rPr>
          <w:rFonts w:hint="eastAsia"/>
          <w:color w:val="000000" w:themeColor="text1"/>
        </w:rPr>
        <w:lastRenderedPageBreak/>
        <w:t>预防、预警</w:t>
      </w:r>
      <w:bookmarkEnd w:id="57"/>
      <w:bookmarkEnd w:id="58"/>
    </w:p>
    <w:p w14:paraId="387BA1A4" w14:textId="77777777" w:rsidR="00C97EA2" w:rsidRDefault="00000000">
      <w:pPr>
        <w:pStyle w:val="2"/>
        <w:rPr>
          <w:color w:val="000000" w:themeColor="text1"/>
        </w:rPr>
      </w:pPr>
      <w:bookmarkStart w:id="59" w:name="_Toc36471092"/>
      <w:bookmarkStart w:id="60" w:name="_Toc527104195"/>
      <w:r>
        <w:rPr>
          <w:rFonts w:hint="eastAsia"/>
          <w:color w:val="000000" w:themeColor="text1"/>
        </w:rPr>
        <w:t>预防</w:t>
      </w:r>
      <w:bookmarkEnd w:id="59"/>
      <w:bookmarkEnd w:id="60"/>
    </w:p>
    <w:p w14:paraId="79F4E971" w14:textId="77777777" w:rsidR="00C97EA2" w:rsidRDefault="00000000">
      <w:pPr>
        <w:pStyle w:val="3"/>
        <w:rPr>
          <w:color w:val="000000" w:themeColor="text1"/>
        </w:rPr>
      </w:pPr>
      <w:r>
        <w:rPr>
          <w:rFonts w:hint="eastAsia"/>
          <w:color w:val="000000" w:themeColor="text1"/>
        </w:rPr>
        <w:t>环境风险监控</w:t>
      </w:r>
    </w:p>
    <w:p w14:paraId="43AC7E39" w14:textId="77777777" w:rsidR="00C97EA2" w:rsidRDefault="00000000">
      <w:pPr>
        <w:ind w:firstLine="560"/>
        <w:rPr>
          <w:rFonts w:ascii="宋体" w:hAnsi="宋体" w:cs="仿宋_GB2312"/>
          <w:szCs w:val="28"/>
        </w:rPr>
      </w:pPr>
      <w:r>
        <w:rPr>
          <w:rFonts w:ascii="宋体" w:hAnsi="宋体" w:cs="仿宋_GB2312" w:hint="eastAsia"/>
          <w:szCs w:val="28"/>
        </w:rPr>
        <w:t>建立健全危险源监控制度，划分为环境危险源监控点，建立健全危险源监控体系，及时掌握危险源的情况，对风险事故做到早发现早处理，降低或避免危险事故造成的危害，具体工作内容包括以下两个方面：</w:t>
      </w:r>
    </w:p>
    <w:p w14:paraId="4B733962" w14:textId="77777777" w:rsidR="00C97EA2" w:rsidRDefault="00000000">
      <w:pPr>
        <w:ind w:firstLine="560"/>
        <w:rPr>
          <w:rFonts w:ascii="宋体" w:hAnsi="宋体" w:cs="仿宋_GB2312"/>
          <w:szCs w:val="28"/>
        </w:rPr>
      </w:pPr>
      <w:r>
        <w:rPr>
          <w:rFonts w:ascii="宋体" w:hAnsi="宋体" w:cs="仿宋_GB2312" w:hint="eastAsia"/>
          <w:szCs w:val="28"/>
        </w:rPr>
        <w:t>一、监控内容：主要包括监控对象、监控部位、监控方式、监控时间以及监控频率。</w:t>
      </w:r>
    </w:p>
    <w:p w14:paraId="1E6D34ED" w14:textId="77777777" w:rsidR="00C97EA2" w:rsidRDefault="00000000">
      <w:pPr>
        <w:ind w:firstLine="560"/>
        <w:rPr>
          <w:rFonts w:ascii="宋体" w:hAnsi="宋体" w:cs="仿宋_GB2312"/>
          <w:szCs w:val="28"/>
        </w:rPr>
      </w:pPr>
      <w:r>
        <w:rPr>
          <w:rFonts w:ascii="宋体" w:hAnsi="宋体" w:cs="仿宋_GB2312" w:hint="eastAsia"/>
          <w:szCs w:val="28"/>
        </w:rPr>
        <w:t>二、监控人员、物资配备：监控人员落实到位，监控仪器（如电子视频）、监控设施、化验药品配备齐全，并且落实到位。</w:t>
      </w:r>
    </w:p>
    <w:p w14:paraId="5E943725" w14:textId="77777777" w:rsidR="00C97EA2" w:rsidRDefault="00000000">
      <w:pPr>
        <w:pStyle w:val="3"/>
        <w:rPr>
          <w:color w:val="000000" w:themeColor="text1"/>
        </w:rPr>
      </w:pPr>
      <w:r>
        <w:rPr>
          <w:rFonts w:hint="eastAsia"/>
          <w:color w:val="000000" w:themeColor="text1"/>
        </w:rPr>
        <w:t>预防措施</w:t>
      </w:r>
    </w:p>
    <w:p w14:paraId="7714787B" w14:textId="77777777" w:rsidR="00C97EA2" w:rsidRDefault="00000000">
      <w:pPr>
        <w:ind w:firstLine="560"/>
        <w:rPr>
          <w:rFonts w:ascii="宋体" w:hAnsi="宋体" w:cs="仿宋_GB2312"/>
          <w:szCs w:val="28"/>
        </w:rPr>
      </w:pPr>
      <w:r>
        <w:rPr>
          <w:rFonts w:ascii="宋体" w:hAnsi="宋体" w:cs="仿宋_GB2312" w:hint="eastAsia"/>
          <w:szCs w:val="28"/>
        </w:rPr>
        <w:t>项目各个风险源的主要监控和预防措施见下表：</w:t>
      </w:r>
    </w:p>
    <w:p w14:paraId="675EF20E" w14:textId="77777777" w:rsidR="00C97EA2" w:rsidRDefault="00000000">
      <w:pPr>
        <w:pStyle w:val="a6"/>
        <w:keepNext/>
        <w:rPr>
          <w:rFonts w:ascii="宋体" w:hAnsi="宋体" w:cs="仿宋_GB2312"/>
          <w:kern w:val="0"/>
          <w:szCs w:val="28"/>
        </w:rPr>
      </w:pPr>
      <w:r>
        <w:rPr>
          <w:rFonts w:hint="eastAsia"/>
          <w:szCs w:val="28"/>
        </w:rPr>
        <w:t>表</w:t>
      </w:r>
      <w:r>
        <w:rPr>
          <w:rFonts w:hint="eastAsia"/>
          <w:szCs w:val="28"/>
        </w:rPr>
        <w:t xml:space="preserve"> </w:t>
      </w:r>
      <w:r>
        <w:rPr>
          <w:szCs w:val="28"/>
        </w:rPr>
        <w:fldChar w:fldCharType="begin"/>
      </w:r>
      <w:r>
        <w:rPr>
          <w:szCs w:val="28"/>
        </w:rPr>
        <w:instrText xml:space="preserve"> </w:instrText>
      </w:r>
      <w:r>
        <w:rPr>
          <w:rFonts w:hint="eastAsia"/>
          <w:szCs w:val="28"/>
        </w:rPr>
        <w:instrText>STYLEREF 1 \s</w:instrText>
      </w:r>
      <w:r>
        <w:rPr>
          <w:szCs w:val="28"/>
        </w:rPr>
        <w:instrText xml:space="preserve"> </w:instrText>
      </w:r>
      <w:r>
        <w:rPr>
          <w:szCs w:val="28"/>
        </w:rPr>
        <w:fldChar w:fldCharType="separate"/>
      </w:r>
      <w:r>
        <w:rPr>
          <w:szCs w:val="28"/>
        </w:rPr>
        <w:t>5</w:t>
      </w:r>
      <w:r>
        <w:rPr>
          <w:szCs w:val="28"/>
        </w:rPr>
        <w:fldChar w:fldCharType="end"/>
      </w:r>
      <w:r>
        <w:rPr>
          <w:szCs w:val="28"/>
        </w:rPr>
        <w:noBreakHyphen/>
      </w:r>
      <w:r>
        <w:rPr>
          <w:szCs w:val="28"/>
        </w:rPr>
        <w:fldChar w:fldCharType="begin"/>
      </w:r>
      <w:r>
        <w:rPr>
          <w:szCs w:val="28"/>
        </w:rPr>
        <w:instrText xml:space="preserve"> </w:instrText>
      </w:r>
      <w:r>
        <w:rPr>
          <w:rFonts w:hint="eastAsia"/>
          <w:szCs w:val="28"/>
        </w:rPr>
        <w:instrText xml:space="preserve">SEQ </w:instrText>
      </w:r>
      <w:r>
        <w:rPr>
          <w:rFonts w:hint="eastAsia"/>
          <w:szCs w:val="28"/>
        </w:rPr>
        <w:instrText>表</w:instrText>
      </w:r>
      <w:r>
        <w:rPr>
          <w:rFonts w:hint="eastAsia"/>
          <w:szCs w:val="28"/>
        </w:rPr>
        <w:instrText xml:space="preserve"> \* ARABIC \s 1</w:instrText>
      </w:r>
      <w:r>
        <w:rPr>
          <w:szCs w:val="28"/>
        </w:rPr>
        <w:instrText xml:space="preserve"> </w:instrText>
      </w:r>
      <w:r>
        <w:rPr>
          <w:szCs w:val="28"/>
        </w:rPr>
        <w:fldChar w:fldCharType="separate"/>
      </w:r>
      <w:r>
        <w:rPr>
          <w:szCs w:val="28"/>
        </w:rPr>
        <w:t>1</w:t>
      </w:r>
      <w:r>
        <w:rPr>
          <w:szCs w:val="28"/>
        </w:rPr>
        <w:fldChar w:fldCharType="end"/>
      </w:r>
      <w:bookmarkStart w:id="61" w:name="风险源监控和预防措施（需修改，未修改）"/>
      <w:r>
        <w:rPr>
          <w:rFonts w:ascii="宋体" w:hAnsi="宋体" w:cs="仿宋_GB2312" w:hint="eastAsia"/>
          <w:kern w:val="0"/>
          <w:szCs w:val="28"/>
        </w:rPr>
        <w:t>风险源监控和预防措施</w:t>
      </w:r>
      <w:bookmarkEnd w:id="61"/>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5"/>
        <w:gridCol w:w="2551"/>
        <w:gridCol w:w="5768"/>
      </w:tblGrid>
      <w:tr w:rsidR="00C97EA2" w14:paraId="2730B2B9" w14:textId="77777777">
        <w:trPr>
          <w:trHeight w:val="475"/>
          <w:jc w:val="center"/>
        </w:trPr>
        <w:tc>
          <w:tcPr>
            <w:tcW w:w="865" w:type="dxa"/>
            <w:vAlign w:val="center"/>
          </w:tcPr>
          <w:p w14:paraId="4078E82A" w14:textId="77777777" w:rsidR="00C97EA2" w:rsidRDefault="00000000">
            <w:pPr>
              <w:pStyle w:val="16"/>
              <w:spacing w:line="240" w:lineRule="auto"/>
              <w:rPr>
                <w:rFonts w:ascii="宋体" w:hAnsi="宋体"/>
                <w:b w:val="0"/>
                <w:szCs w:val="21"/>
              </w:rPr>
            </w:pPr>
            <w:bookmarkStart w:id="62" w:name="_Toc527104196"/>
            <w:r>
              <w:rPr>
                <w:rFonts w:ascii="宋体" w:hAnsi="宋体" w:hint="eastAsia"/>
                <w:b w:val="0"/>
                <w:szCs w:val="21"/>
              </w:rPr>
              <w:t>危险源</w:t>
            </w:r>
          </w:p>
        </w:tc>
        <w:tc>
          <w:tcPr>
            <w:tcW w:w="2551" w:type="dxa"/>
            <w:vAlign w:val="center"/>
          </w:tcPr>
          <w:p w14:paraId="796F6E5E" w14:textId="77777777" w:rsidR="00C97EA2" w:rsidRDefault="00000000">
            <w:pPr>
              <w:pStyle w:val="16"/>
              <w:spacing w:line="240" w:lineRule="auto"/>
              <w:rPr>
                <w:rFonts w:ascii="宋体" w:hAnsi="宋体"/>
                <w:b w:val="0"/>
                <w:szCs w:val="21"/>
              </w:rPr>
            </w:pPr>
            <w:r>
              <w:rPr>
                <w:rFonts w:ascii="宋体" w:hAnsi="宋体" w:hint="eastAsia"/>
                <w:b w:val="0"/>
                <w:szCs w:val="21"/>
              </w:rPr>
              <w:t>主要监控措施</w:t>
            </w:r>
          </w:p>
        </w:tc>
        <w:tc>
          <w:tcPr>
            <w:tcW w:w="5768" w:type="dxa"/>
            <w:vAlign w:val="center"/>
          </w:tcPr>
          <w:p w14:paraId="42EA078E" w14:textId="77777777" w:rsidR="00C97EA2" w:rsidRDefault="00000000">
            <w:pPr>
              <w:pStyle w:val="16"/>
              <w:spacing w:line="240" w:lineRule="auto"/>
              <w:rPr>
                <w:b w:val="0"/>
                <w:szCs w:val="21"/>
              </w:rPr>
            </w:pPr>
            <w:r>
              <w:rPr>
                <w:rFonts w:ascii="宋体" w:hAnsi="宋体" w:hint="eastAsia"/>
                <w:b w:val="0"/>
                <w:szCs w:val="21"/>
              </w:rPr>
              <w:t>主要预防措施</w:t>
            </w:r>
          </w:p>
        </w:tc>
      </w:tr>
      <w:tr w:rsidR="00C97EA2" w14:paraId="5D5799AE" w14:textId="77777777">
        <w:trPr>
          <w:trHeight w:val="83"/>
          <w:jc w:val="center"/>
        </w:trPr>
        <w:tc>
          <w:tcPr>
            <w:tcW w:w="865" w:type="dxa"/>
            <w:vAlign w:val="center"/>
          </w:tcPr>
          <w:p w14:paraId="12451869" w14:textId="77777777" w:rsidR="00C97EA2" w:rsidRDefault="00000000">
            <w:pPr>
              <w:spacing w:line="240" w:lineRule="auto"/>
              <w:ind w:firstLineChars="0" w:firstLine="0"/>
              <w:jc w:val="center"/>
              <w:rPr>
                <w:rFonts w:eastAsia="新宋体"/>
                <w:bCs/>
                <w:sz w:val="21"/>
                <w:szCs w:val="21"/>
              </w:rPr>
            </w:pPr>
            <w:r>
              <w:rPr>
                <w:rFonts w:eastAsia="新宋体" w:hint="eastAsia"/>
                <w:bCs/>
                <w:sz w:val="21"/>
                <w:szCs w:val="21"/>
              </w:rPr>
              <w:t>罐区</w:t>
            </w:r>
          </w:p>
        </w:tc>
        <w:tc>
          <w:tcPr>
            <w:tcW w:w="2551" w:type="dxa"/>
            <w:vAlign w:val="center"/>
          </w:tcPr>
          <w:p w14:paraId="7FC62645" w14:textId="77777777" w:rsidR="00C97EA2" w:rsidRDefault="00000000">
            <w:pPr>
              <w:pStyle w:val="16"/>
              <w:spacing w:line="240" w:lineRule="auto"/>
              <w:rPr>
                <w:rFonts w:ascii="宋体" w:hAnsi="宋体"/>
                <w:b w:val="0"/>
                <w:bCs/>
                <w:szCs w:val="21"/>
              </w:rPr>
            </w:pPr>
            <w:r>
              <w:rPr>
                <w:rFonts w:ascii="宋体" w:hAnsi="宋体" w:hint="eastAsia"/>
                <w:b w:val="0"/>
                <w:bCs/>
                <w:kern w:val="0"/>
                <w:szCs w:val="21"/>
              </w:rPr>
              <w:t>人工巡检和工业电视监控</w:t>
            </w:r>
          </w:p>
        </w:tc>
        <w:tc>
          <w:tcPr>
            <w:tcW w:w="5768" w:type="dxa"/>
            <w:vAlign w:val="center"/>
          </w:tcPr>
          <w:p w14:paraId="6FB712C2" w14:textId="77777777" w:rsidR="00C97EA2" w:rsidRDefault="00000000">
            <w:pPr>
              <w:pStyle w:val="16"/>
              <w:spacing w:line="240" w:lineRule="auto"/>
              <w:jc w:val="both"/>
              <w:rPr>
                <w:rFonts w:eastAsia="新宋体"/>
                <w:b w:val="0"/>
                <w:bCs/>
                <w:szCs w:val="21"/>
              </w:rPr>
            </w:pPr>
            <w:r>
              <w:rPr>
                <w:rFonts w:eastAsia="新宋体" w:hint="eastAsia"/>
                <w:b w:val="0"/>
                <w:szCs w:val="21"/>
              </w:rPr>
              <w:t>按巡检制度进行巡检，检查生产装置</w:t>
            </w:r>
          </w:p>
        </w:tc>
      </w:tr>
      <w:tr w:rsidR="00C97EA2" w14:paraId="4BCFE432" w14:textId="77777777">
        <w:trPr>
          <w:trHeight w:val="870"/>
          <w:jc w:val="center"/>
        </w:trPr>
        <w:tc>
          <w:tcPr>
            <w:tcW w:w="865" w:type="dxa"/>
            <w:vAlign w:val="center"/>
          </w:tcPr>
          <w:p w14:paraId="04AF9622" w14:textId="77777777" w:rsidR="00C97EA2" w:rsidRDefault="00000000">
            <w:pPr>
              <w:spacing w:line="240" w:lineRule="auto"/>
              <w:ind w:firstLineChars="0" w:firstLine="0"/>
              <w:jc w:val="center"/>
              <w:rPr>
                <w:rFonts w:eastAsia="新宋体"/>
                <w:bCs/>
                <w:sz w:val="21"/>
                <w:szCs w:val="21"/>
              </w:rPr>
            </w:pPr>
            <w:r>
              <w:rPr>
                <w:rFonts w:eastAsia="新宋体" w:hint="eastAsia"/>
                <w:bCs/>
                <w:sz w:val="21"/>
                <w:szCs w:val="21"/>
              </w:rPr>
              <w:t>生产区</w:t>
            </w:r>
          </w:p>
        </w:tc>
        <w:tc>
          <w:tcPr>
            <w:tcW w:w="2551" w:type="dxa"/>
            <w:vAlign w:val="center"/>
          </w:tcPr>
          <w:p w14:paraId="5F1F5BBC" w14:textId="77777777" w:rsidR="00C97EA2" w:rsidRDefault="00000000">
            <w:pPr>
              <w:pStyle w:val="16"/>
              <w:spacing w:line="240" w:lineRule="auto"/>
              <w:rPr>
                <w:rFonts w:ascii="宋体" w:hAnsi="宋体"/>
                <w:b w:val="0"/>
                <w:bCs/>
                <w:kern w:val="0"/>
                <w:szCs w:val="21"/>
              </w:rPr>
            </w:pPr>
            <w:r>
              <w:rPr>
                <w:rFonts w:ascii="宋体" w:hAnsi="宋体" w:hint="eastAsia"/>
                <w:b w:val="0"/>
                <w:bCs/>
                <w:kern w:val="0"/>
                <w:szCs w:val="21"/>
              </w:rPr>
              <w:t>人工巡检和</w:t>
            </w:r>
            <w:proofErr w:type="gramStart"/>
            <w:r>
              <w:rPr>
                <w:rFonts w:ascii="宋体" w:hAnsi="宋体" w:hint="eastAsia"/>
                <w:b w:val="0"/>
                <w:bCs/>
                <w:kern w:val="0"/>
                <w:szCs w:val="21"/>
              </w:rPr>
              <w:t>可</w:t>
            </w:r>
            <w:proofErr w:type="gramEnd"/>
            <w:r>
              <w:rPr>
                <w:rFonts w:ascii="宋体" w:hAnsi="宋体" w:hint="eastAsia"/>
                <w:b w:val="0"/>
                <w:bCs/>
                <w:kern w:val="0"/>
                <w:szCs w:val="21"/>
              </w:rPr>
              <w:t>燃气体报警器监测、工业电视监控、DCS数据远传监控报警</w:t>
            </w:r>
          </w:p>
        </w:tc>
        <w:tc>
          <w:tcPr>
            <w:tcW w:w="5768" w:type="dxa"/>
            <w:vAlign w:val="center"/>
          </w:tcPr>
          <w:p w14:paraId="510F1CC7" w14:textId="77777777" w:rsidR="00C97EA2" w:rsidRDefault="00000000">
            <w:pPr>
              <w:pStyle w:val="16"/>
              <w:spacing w:line="240" w:lineRule="auto"/>
              <w:jc w:val="both"/>
              <w:rPr>
                <w:rFonts w:eastAsia="新宋体"/>
                <w:b w:val="0"/>
                <w:szCs w:val="21"/>
              </w:rPr>
            </w:pPr>
            <w:r>
              <w:rPr>
                <w:rFonts w:eastAsia="新宋体" w:hint="eastAsia"/>
                <w:b w:val="0"/>
                <w:szCs w:val="21"/>
              </w:rPr>
              <w:t>按巡检制度进行巡检，检查生产装置、</w:t>
            </w:r>
            <w:r>
              <w:rPr>
                <w:rFonts w:ascii="Tahoma" w:eastAsia="新宋体" w:hAnsi="Tahoma" w:hint="eastAsia"/>
                <w:b w:val="0"/>
                <w:bCs/>
                <w:kern w:val="0"/>
                <w:szCs w:val="21"/>
              </w:rPr>
              <w:t>有毒有害气体报警器等</w:t>
            </w:r>
            <w:r>
              <w:rPr>
                <w:rFonts w:eastAsia="新宋体" w:hint="eastAsia"/>
                <w:b w:val="0"/>
                <w:szCs w:val="21"/>
              </w:rPr>
              <w:t>是否运行正常，</w:t>
            </w:r>
            <w:r>
              <w:rPr>
                <w:rFonts w:eastAsia="新宋体" w:hint="eastAsia"/>
                <w:b w:val="0"/>
                <w:szCs w:val="21"/>
              </w:rPr>
              <w:t>DCS</w:t>
            </w:r>
            <w:r>
              <w:rPr>
                <w:rFonts w:eastAsia="新宋体" w:hint="eastAsia"/>
                <w:b w:val="0"/>
                <w:szCs w:val="21"/>
              </w:rPr>
              <w:t>控制</w:t>
            </w:r>
            <w:proofErr w:type="gramStart"/>
            <w:r>
              <w:rPr>
                <w:rFonts w:eastAsia="新宋体" w:hint="eastAsia"/>
                <w:b w:val="0"/>
                <w:szCs w:val="21"/>
              </w:rPr>
              <w:t>联锁</w:t>
            </w:r>
            <w:proofErr w:type="gramEnd"/>
            <w:r>
              <w:rPr>
                <w:rFonts w:eastAsia="新宋体" w:hint="eastAsia"/>
                <w:b w:val="0"/>
                <w:szCs w:val="21"/>
              </w:rPr>
              <w:t>，独立安全仪表系统（</w:t>
            </w:r>
            <w:r>
              <w:rPr>
                <w:rFonts w:eastAsia="新宋体" w:hint="eastAsia"/>
                <w:b w:val="0"/>
                <w:szCs w:val="21"/>
              </w:rPr>
              <w:t>SIS</w:t>
            </w:r>
            <w:r>
              <w:rPr>
                <w:rFonts w:eastAsia="新宋体" w:hint="eastAsia"/>
                <w:b w:val="0"/>
                <w:szCs w:val="21"/>
              </w:rPr>
              <w:t>）</w:t>
            </w:r>
          </w:p>
        </w:tc>
      </w:tr>
      <w:tr w:rsidR="00C97EA2" w14:paraId="1560EE5E" w14:textId="77777777">
        <w:trPr>
          <w:trHeight w:val="1154"/>
          <w:jc w:val="center"/>
        </w:trPr>
        <w:tc>
          <w:tcPr>
            <w:tcW w:w="865" w:type="dxa"/>
            <w:vAlign w:val="center"/>
          </w:tcPr>
          <w:p w14:paraId="01722D35" w14:textId="77777777" w:rsidR="00C97EA2" w:rsidRDefault="00000000">
            <w:pPr>
              <w:spacing w:line="240" w:lineRule="auto"/>
              <w:ind w:firstLineChars="0" w:firstLine="0"/>
              <w:jc w:val="center"/>
              <w:rPr>
                <w:rFonts w:eastAsia="新宋体"/>
                <w:bCs/>
                <w:sz w:val="21"/>
                <w:szCs w:val="21"/>
              </w:rPr>
            </w:pPr>
            <w:r>
              <w:rPr>
                <w:rFonts w:eastAsia="新宋体" w:hint="eastAsia"/>
                <w:bCs/>
                <w:sz w:val="21"/>
                <w:szCs w:val="21"/>
              </w:rPr>
              <w:t>废水处理系统</w:t>
            </w:r>
          </w:p>
        </w:tc>
        <w:tc>
          <w:tcPr>
            <w:tcW w:w="2551" w:type="dxa"/>
            <w:vAlign w:val="center"/>
          </w:tcPr>
          <w:p w14:paraId="143CF1F8" w14:textId="77777777" w:rsidR="00C97EA2" w:rsidRDefault="00000000">
            <w:pPr>
              <w:spacing w:line="240" w:lineRule="auto"/>
              <w:ind w:firstLineChars="0" w:firstLine="0"/>
              <w:jc w:val="center"/>
              <w:rPr>
                <w:rFonts w:eastAsia="新宋体"/>
                <w:bCs/>
                <w:sz w:val="21"/>
                <w:szCs w:val="21"/>
              </w:rPr>
            </w:pPr>
            <w:r>
              <w:rPr>
                <w:rFonts w:ascii="宋体" w:hAnsi="宋体" w:hint="eastAsia"/>
                <w:bCs/>
                <w:kern w:val="0"/>
                <w:sz w:val="21"/>
                <w:szCs w:val="21"/>
              </w:rPr>
              <w:t>人工巡检、工业电视监控、DCS数据远传监控报警</w:t>
            </w:r>
          </w:p>
        </w:tc>
        <w:tc>
          <w:tcPr>
            <w:tcW w:w="5768" w:type="dxa"/>
            <w:vAlign w:val="center"/>
          </w:tcPr>
          <w:p w14:paraId="011B74EA" w14:textId="77777777" w:rsidR="00C97EA2" w:rsidRDefault="00000000">
            <w:pPr>
              <w:pStyle w:val="16"/>
              <w:spacing w:line="240" w:lineRule="auto"/>
              <w:jc w:val="both"/>
              <w:rPr>
                <w:rFonts w:eastAsia="新宋体"/>
                <w:b w:val="0"/>
                <w:bCs/>
                <w:szCs w:val="21"/>
              </w:rPr>
            </w:pPr>
            <w:r>
              <w:rPr>
                <w:rFonts w:eastAsia="新宋体" w:hint="eastAsia"/>
                <w:b w:val="0"/>
                <w:bCs/>
                <w:szCs w:val="21"/>
              </w:rPr>
              <w:t>设专人监管，严格按巡检制度进行巡检，检查内容主要为各管道、阀门、防护设施的状况，并做好记录。事故</w:t>
            </w:r>
            <w:proofErr w:type="gramStart"/>
            <w:r>
              <w:rPr>
                <w:rFonts w:eastAsia="新宋体" w:hint="eastAsia"/>
                <w:b w:val="0"/>
                <w:bCs/>
                <w:szCs w:val="21"/>
              </w:rPr>
              <w:t>池是否</w:t>
            </w:r>
            <w:proofErr w:type="gramEnd"/>
            <w:r>
              <w:rPr>
                <w:rFonts w:eastAsia="新宋体" w:hint="eastAsia"/>
                <w:b w:val="0"/>
                <w:bCs/>
                <w:szCs w:val="21"/>
              </w:rPr>
              <w:t>清空，是否有废水异常排放等。</w:t>
            </w:r>
          </w:p>
        </w:tc>
      </w:tr>
      <w:tr w:rsidR="00C97EA2" w14:paraId="40B3DB15" w14:textId="77777777">
        <w:trPr>
          <w:trHeight w:val="83"/>
          <w:jc w:val="center"/>
        </w:trPr>
        <w:tc>
          <w:tcPr>
            <w:tcW w:w="865" w:type="dxa"/>
            <w:vAlign w:val="center"/>
          </w:tcPr>
          <w:p w14:paraId="42A55491" w14:textId="77777777" w:rsidR="00C97EA2" w:rsidRDefault="00000000">
            <w:pPr>
              <w:spacing w:line="240" w:lineRule="auto"/>
              <w:ind w:firstLineChars="0" w:firstLine="0"/>
              <w:jc w:val="center"/>
              <w:rPr>
                <w:rFonts w:eastAsia="新宋体"/>
                <w:bCs/>
                <w:sz w:val="21"/>
                <w:szCs w:val="21"/>
              </w:rPr>
            </w:pPr>
            <w:r>
              <w:rPr>
                <w:rFonts w:eastAsia="新宋体" w:hint="eastAsia"/>
                <w:bCs/>
                <w:sz w:val="21"/>
                <w:szCs w:val="21"/>
              </w:rPr>
              <w:t>废气处理系统</w:t>
            </w:r>
          </w:p>
        </w:tc>
        <w:tc>
          <w:tcPr>
            <w:tcW w:w="2551" w:type="dxa"/>
            <w:vAlign w:val="center"/>
          </w:tcPr>
          <w:p w14:paraId="5BAA2626" w14:textId="77777777" w:rsidR="00C97EA2" w:rsidRDefault="00000000">
            <w:pPr>
              <w:spacing w:line="240" w:lineRule="auto"/>
              <w:ind w:firstLineChars="0" w:firstLine="0"/>
              <w:jc w:val="center"/>
              <w:rPr>
                <w:rFonts w:eastAsia="新宋体"/>
                <w:bCs/>
                <w:sz w:val="21"/>
                <w:szCs w:val="21"/>
              </w:rPr>
            </w:pPr>
            <w:r>
              <w:rPr>
                <w:rFonts w:ascii="宋体" w:hAnsi="宋体" w:hint="eastAsia"/>
                <w:bCs/>
                <w:kern w:val="0"/>
                <w:sz w:val="21"/>
                <w:szCs w:val="21"/>
              </w:rPr>
              <w:t>人工巡检和</w:t>
            </w:r>
            <w:proofErr w:type="gramStart"/>
            <w:r>
              <w:rPr>
                <w:rFonts w:ascii="宋体" w:hAnsi="宋体" w:hint="eastAsia"/>
                <w:bCs/>
                <w:kern w:val="0"/>
                <w:sz w:val="21"/>
                <w:szCs w:val="21"/>
              </w:rPr>
              <w:t>可</w:t>
            </w:r>
            <w:proofErr w:type="gramEnd"/>
            <w:r>
              <w:rPr>
                <w:rFonts w:ascii="宋体" w:hAnsi="宋体" w:hint="eastAsia"/>
                <w:bCs/>
                <w:kern w:val="0"/>
                <w:sz w:val="21"/>
                <w:szCs w:val="21"/>
              </w:rPr>
              <w:t>燃气体报警器监测、工业电视监控、DCS数据远传监控报警</w:t>
            </w:r>
          </w:p>
        </w:tc>
        <w:tc>
          <w:tcPr>
            <w:tcW w:w="5768" w:type="dxa"/>
            <w:vAlign w:val="center"/>
          </w:tcPr>
          <w:p w14:paraId="29867A17" w14:textId="77777777" w:rsidR="00C97EA2" w:rsidRDefault="00000000">
            <w:pPr>
              <w:spacing w:line="240" w:lineRule="auto"/>
              <w:ind w:firstLineChars="0" w:firstLine="0"/>
              <w:rPr>
                <w:rFonts w:eastAsia="新宋体"/>
                <w:bCs/>
                <w:sz w:val="21"/>
                <w:szCs w:val="21"/>
              </w:rPr>
            </w:pPr>
            <w:r>
              <w:rPr>
                <w:rFonts w:eastAsia="新宋体" w:hint="eastAsia"/>
                <w:bCs/>
                <w:sz w:val="21"/>
                <w:szCs w:val="21"/>
              </w:rPr>
              <w:t>设专人监管，严格按巡检制度进行巡检，检查内容主要为管道、阀门、风机、药剂投加等关键点，并做好记录。</w:t>
            </w:r>
          </w:p>
          <w:p w14:paraId="2706889E" w14:textId="77777777" w:rsidR="00C97EA2" w:rsidRDefault="00000000">
            <w:pPr>
              <w:spacing w:line="240" w:lineRule="auto"/>
              <w:ind w:firstLineChars="0" w:firstLine="0"/>
              <w:rPr>
                <w:rFonts w:eastAsia="新宋体"/>
                <w:bCs/>
                <w:sz w:val="21"/>
                <w:szCs w:val="21"/>
              </w:rPr>
            </w:pPr>
            <w:r>
              <w:rPr>
                <w:rFonts w:eastAsia="新宋体" w:hint="eastAsia"/>
                <w:bCs/>
                <w:sz w:val="21"/>
                <w:szCs w:val="21"/>
              </w:rPr>
              <w:t>定期巡检废气处理装置，重点巡视阀门、管道连接处是否有损坏、堵塞、跑冒滴漏等现象，及时更换损坏部件，加强检修及管理维护。</w:t>
            </w:r>
          </w:p>
        </w:tc>
      </w:tr>
      <w:tr w:rsidR="00C97EA2" w14:paraId="6CA2EEA4" w14:textId="77777777">
        <w:trPr>
          <w:trHeight w:val="83"/>
          <w:jc w:val="center"/>
        </w:trPr>
        <w:tc>
          <w:tcPr>
            <w:tcW w:w="865" w:type="dxa"/>
            <w:vAlign w:val="center"/>
          </w:tcPr>
          <w:p w14:paraId="4EE88B9F" w14:textId="77777777" w:rsidR="00C97EA2" w:rsidRDefault="00000000">
            <w:pPr>
              <w:spacing w:line="240" w:lineRule="auto"/>
              <w:ind w:firstLineChars="0" w:firstLine="0"/>
              <w:jc w:val="center"/>
              <w:rPr>
                <w:rFonts w:eastAsia="新宋体"/>
                <w:bCs/>
                <w:sz w:val="21"/>
                <w:szCs w:val="21"/>
              </w:rPr>
            </w:pPr>
            <w:r>
              <w:rPr>
                <w:rFonts w:eastAsia="新宋体" w:hint="eastAsia"/>
                <w:bCs/>
                <w:sz w:val="21"/>
                <w:szCs w:val="21"/>
              </w:rPr>
              <w:t>应急</w:t>
            </w:r>
          </w:p>
          <w:p w14:paraId="4A41282E" w14:textId="77777777" w:rsidR="00C97EA2" w:rsidRDefault="00000000">
            <w:pPr>
              <w:spacing w:line="240" w:lineRule="auto"/>
              <w:ind w:firstLineChars="0" w:firstLine="0"/>
              <w:jc w:val="center"/>
              <w:rPr>
                <w:rFonts w:eastAsia="新宋体"/>
                <w:bCs/>
                <w:sz w:val="21"/>
                <w:szCs w:val="21"/>
              </w:rPr>
            </w:pPr>
            <w:r>
              <w:rPr>
                <w:rFonts w:eastAsia="新宋体" w:hint="eastAsia"/>
                <w:bCs/>
                <w:sz w:val="21"/>
                <w:szCs w:val="21"/>
              </w:rPr>
              <w:t>物资</w:t>
            </w:r>
          </w:p>
        </w:tc>
        <w:tc>
          <w:tcPr>
            <w:tcW w:w="2551" w:type="dxa"/>
            <w:vAlign w:val="center"/>
          </w:tcPr>
          <w:p w14:paraId="40AF493F" w14:textId="77777777" w:rsidR="00C97EA2" w:rsidRDefault="00000000">
            <w:pPr>
              <w:spacing w:line="240" w:lineRule="auto"/>
              <w:ind w:firstLineChars="0" w:firstLine="0"/>
              <w:jc w:val="center"/>
              <w:rPr>
                <w:rFonts w:eastAsia="新宋体"/>
                <w:bCs/>
                <w:sz w:val="21"/>
                <w:szCs w:val="21"/>
              </w:rPr>
            </w:pPr>
            <w:r>
              <w:rPr>
                <w:rFonts w:eastAsia="新宋体" w:hint="eastAsia"/>
                <w:bCs/>
                <w:sz w:val="21"/>
                <w:szCs w:val="21"/>
              </w:rPr>
              <w:t>定期检查</w:t>
            </w:r>
          </w:p>
        </w:tc>
        <w:tc>
          <w:tcPr>
            <w:tcW w:w="5768" w:type="dxa"/>
            <w:vAlign w:val="center"/>
          </w:tcPr>
          <w:p w14:paraId="1F99DC3E" w14:textId="77777777" w:rsidR="00C97EA2" w:rsidRDefault="00000000">
            <w:pPr>
              <w:spacing w:line="240" w:lineRule="auto"/>
              <w:ind w:firstLineChars="0" w:firstLine="0"/>
              <w:rPr>
                <w:rFonts w:eastAsia="新宋体"/>
                <w:bCs/>
                <w:sz w:val="21"/>
                <w:szCs w:val="21"/>
              </w:rPr>
            </w:pPr>
            <w:r>
              <w:rPr>
                <w:rFonts w:eastAsia="新宋体" w:hint="eastAsia"/>
                <w:bCs/>
                <w:sz w:val="21"/>
                <w:szCs w:val="21"/>
              </w:rPr>
              <w:t>应急物资，安排专人定期进行检查，正常情况下，一周两次，检查内容主要为应急物资是否齐全，数量是否满足事故应急，应急物资是否完好且有效。</w:t>
            </w:r>
          </w:p>
        </w:tc>
      </w:tr>
    </w:tbl>
    <w:p w14:paraId="41AA0BA7" w14:textId="77777777" w:rsidR="00C97EA2" w:rsidRDefault="00000000">
      <w:pPr>
        <w:pStyle w:val="2"/>
        <w:rPr>
          <w:color w:val="000000" w:themeColor="text1"/>
        </w:rPr>
      </w:pPr>
      <w:bookmarkStart w:id="63" w:name="_Toc36471093"/>
      <w:r>
        <w:rPr>
          <w:rFonts w:hint="eastAsia"/>
          <w:color w:val="000000" w:themeColor="text1"/>
        </w:rPr>
        <w:lastRenderedPageBreak/>
        <w:t>预警</w:t>
      </w:r>
      <w:bookmarkEnd w:id="62"/>
      <w:bookmarkEnd w:id="63"/>
    </w:p>
    <w:p w14:paraId="338DEC19" w14:textId="77777777" w:rsidR="00C97EA2" w:rsidRDefault="00000000">
      <w:pPr>
        <w:pStyle w:val="3"/>
        <w:rPr>
          <w:color w:val="000000" w:themeColor="text1"/>
        </w:rPr>
      </w:pPr>
      <w:r>
        <w:rPr>
          <w:rFonts w:hint="eastAsia"/>
          <w:color w:val="000000" w:themeColor="text1"/>
        </w:rPr>
        <w:t>分级预警</w:t>
      </w:r>
    </w:p>
    <w:p w14:paraId="66A73A2B" w14:textId="77777777" w:rsidR="00C97EA2" w:rsidRDefault="00000000">
      <w:pPr>
        <w:ind w:firstLine="560"/>
        <w:rPr>
          <w:rStyle w:val="3Char"/>
          <w:rFonts w:ascii="宋体" w:hAnsi="宋体"/>
          <w:b w:val="0"/>
          <w:sz w:val="24"/>
          <w:szCs w:val="24"/>
        </w:rPr>
      </w:pPr>
      <w:r>
        <w:rPr>
          <w:rFonts w:hint="eastAsia"/>
          <w:color w:val="000000" w:themeColor="text1"/>
        </w:rPr>
        <w:t>根据公司突发环境事件分类与分级情况和环境风险预测分析结果，对可能发生的突发事件进行预警。预警级别依据突发环境事件的紧急程度和可能造成的危害程度</w:t>
      </w:r>
      <w:r>
        <w:rPr>
          <w:rFonts w:hint="eastAsia"/>
          <w:color w:val="000000" w:themeColor="text1"/>
          <w:szCs w:val="28"/>
        </w:rPr>
        <w:t>，</w:t>
      </w:r>
      <w:r>
        <w:rPr>
          <w:rStyle w:val="3Char"/>
          <w:rFonts w:ascii="宋体" w:hAnsi="宋体" w:hint="eastAsia"/>
          <w:b w:val="0"/>
          <w:sz w:val="28"/>
          <w:szCs w:val="28"/>
        </w:rPr>
        <w:t>将预警级别由重到</w:t>
      </w:r>
      <w:proofErr w:type="gramStart"/>
      <w:r>
        <w:rPr>
          <w:rStyle w:val="3Char"/>
          <w:rFonts w:ascii="宋体" w:hAnsi="宋体" w:hint="eastAsia"/>
          <w:b w:val="0"/>
          <w:sz w:val="28"/>
          <w:szCs w:val="28"/>
        </w:rPr>
        <w:t>轻分为</w:t>
      </w:r>
      <w:proofErr w:type="gramEnd"/>
      <w:r>
        <w:rPr>
          <w:rStyle w:val="3Char"/>
          <w:rFonts w:ascii="宋体" w:hAnsi="宋体" w:hint="eastAsia"/>
          <w:b w:val="0"/>
          <w:sz w:val="28"/>
          <w:szCs w:val="28"/>
        </w:rPr>
        <w:t>红、橙、蓝三级：</w:t>
      </w:r>
    </w:p>
    <w:p w14:paraId="386F8194"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2</w:t>
      </w:r>
      <w:r>
        <w:fldChar w:fldCharType="end"/>
      </w:r>
      <w:r>
        <w:rPr>
          <w:rFonts w:hint="eastAsia"/>
        </w:rPr>
        <w:t>突发环境事件预警分级表</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028"/>
        <w:gridCol w:w="2943"/>
      </w:tblGrid>
      <w:tr w:rsidR="00C97EA2" w14:paraId="766F95E3" w14:textId="77777777">
        <w:trPr>
          <w:trHeight w:val="567"/>
          <w:jc w:val="center"/>
        </w:trPr>
        <w:tc>
          <w:tcPr>
            <w:tcW w:w="1413" w:type="dxa"/>
            <w:vAlign w:val="center"/>
          </w:tcPr>
          <w:p w14:paraId="28CACB35" w14:textId="77777777" w:rsidR="00C97EA2" w:rsidRDefault="00000000">
            <w:pPr>
              <w:spacing w:line="240" w:lineRule="auto"/>
              <w:ind w:firstLineChars="0" w:firstLine="0"/>
              <w:jc w:val="center"/>
              <w:rPr>
                <w:sz w:val="21"/>
                <w:szCs w:val="21"/>
              </w:rPr>
            </w:pPr>
            <w:bookmarkStart w:id="64" w:name="_Hlk5712845"/>
            <w:r>
              <w:rPr>
                <w:sz w:val="21"/>
                <w:szCs w:val="21"/>
              </w:rPr>
              <w:t>预警级别</w:t>
            </w:r>
          </w:p>
        </w:tc>
        <w:tc>
          <w:tcPr>
            <w:tcW w:w="5028" w:type="dxa"/>
            <w:vAlign w:val="center"/>
          </w:tcPr>
          <w:p w14:paraId="06E26BD3" w14:textId="77777777" w:rsidR="00C97EA2" w:rsidRDefault="00000000">
            <w:pPr>
              <w:spacing w:line="240" w:lineRule="auto"/>
              <w:ind w:firstLineChars="0" w:firstLine="0"/>
              <w:jc w:val="center"/>
              <w:rPr>
                <w:sz w:val="21"/>
                <w:szCs w:val="21"/>
              </w:rPr>
            </w:pPr>
            <w:r>
              <w:rPr>
                <w:sz w:val="21"/>
                <w:szCs w:val="21"/>
              </w:rPr>
              <w:t>可能发生的突发环境事件</w:t>
            </w:r>
          </w:p>
        </w:tc>
        <w:tc>
          <w:tcPr>
            <w:tcW w:w="2943" w:type="dxa"/>
            <w:vAlign w:val="center"/>
          </w:tcPr>
          <w:p w14:paraId="374F40A4" w14:textId="77777777" w:rsidR="00C97EA2" w:rsidRDefault="00000000">
            <w:pPr>
              <w:spacing w:line="240" w:lineRule="auto"/>
              <w:ind w:firstLineChars="0" w:firstLine="0"/>
              <w:jc w:val="center"/>
              <w:rPr>
                <w:sz w:val="21"/>
                <w:szCs w:val="21"/>
              </w:rPr>
            </w:pPr>
            <w:r>
              <w:rPr>
                <w:sz w:val="21"/>
                <w:szCs w:val="21"/>
              </w:rPr>
              <w:t>预警级别特征</w:t>
            </w:r>
          </w:p>
        </w:tc>
      </w:tr>
      <w:tr w:rsidR="00C97EA2" w14:paraId="3B520AFA" w14:textId="77777777">
        <w:trPr>
          <w:trHeight w:val="567"/>
          <w:jc w:val="center"/>
        </w:trPr>
        <w:tc>
          <w:tcPr>
            <w:tcW w:w="1413" w:type="dxa"/>
            <w:vMerge w:val="restart"/>
            <w:vAlign w:val="center"/>
          </w:tcPr>
          <w:p w14:paraId="31D61C27" w14:textId="77777777" w:rsidR="00C97EA2" w:rsidRDefault="00000000">
            <w:pPr>
              <w:spacing w:line="240" w:lineRule="auto"/>
              <w:ind w:firstLineChars="0" w:firstLine="0"/>
              <w:jc w:val="center"/>
              <w:rPr>
                <w:bCs/>
                <w:sz w:val="21"/>
                <w:szCs w:val="21"/>
              </w:rPr>
            </w:pPr>
            <w:r>
              <w:rPr>
                <w:rFonts w:hint="eastAsia"/>
                <w:bCs/>
                <w:sz w:val="21"/>
                <w:szCs w:val="21"/>
              </w:rPr>
              <w:t>Ⅲ级</w:t>
            </w:r>
          </w:p>
          <w:p w14:paraId="7E02D337" w14:textId="77777777" w:rsidR="00C97EA2" w:rsidRDefault="00000000">
            <w:pPr>
              <w:spacing w:line="240" w:lineRule="auto"/>
              <w:ind w:firstLineChars="0" w:firstLine="0"/>
              <w:jc w:val="center"/>
              <w:rPr>
                <w:sz w:val="21"/>
                <w:szCs w:val="21"/>
              </w:rPr>
            </w:pPr>
            <w:r>
              <w:rPr>
                <w:bCs/>
                <w:sz w:val="21"/>
                <w:szCs w:val="21"/>
              </w:rPr>
              <w:t>蓝色</w:t>
            </w:r>
            <w:r>
              <w:rPr>
                <w:sz w:val="21"/>
                <w:szCs w:val="21"/>
              </w:rPr>
              <w:t>预警</w:t>
            </w:r>
          </w:p>
          <w:p w14:paraId="4D6DD705" w14:textId="77777777" w:rsidR="00C97EA2" w:rsidRDefault="00000000">
            <w:pPr>
              <w:spacing w:line="240" w:lineRule="auto"/>
              <w:ind w:firstLineChars="0" w:firstLine="0"/>
              <w:jc w:val="center"/>
              <w:rPr>
                <w:sz w:val="21"/>
                <w:szCs w:val="21"/>
              </w:rPr>
            </w:pPr>
            <w:r>
              <w:rPr>
                <w:sz w:val="21"/>
                <w:szCs w:val="21"/>
              </w:rPr>
              <w:t>（车间级）</w:t>
            </w:r>
          </w:p>
        </w:tc>
        <w:tc>
          <w:tcPr>
            <w:tcW w:w="5028" w:type="dxa"/>
            <w:vAlign w:val="center"/>
          </w:tcPr>
          <w:p w14:paraId="09DEC658" w14:textId="77777777" w:rsidR="00C97EA2" w:rsidRDefault="00000000">
            <w:pPr>
              <w:spacing w:line="240" w:lineRule="auto"/>
              <w:ind w:firstLineChars="0" w:firstLine="0"/>
              <w:rPr>
                <w:sz w:val="21"/>
                <w:szCs w:val="21"/>
              </w:rPr>
            </w:pPr>
            <w:r>
              <w:rPr>
                <w:rFonts w:ascii="宋体" w:hAnsi="宋体" w:cs="宋体" w:hint="eastAsia"/>
                <w:sz w:val="21"/>
                <w:szCs w:val="21"/>
              </w:rPr>
              <w:t>①</w:t>
            </w:r>
            <w:r>
              <w:rPr>
                <w:sz w:val="21"/>
                <w:szCs w:val="21"/>
              </w:rPr>
              <w:t>风险物质</w:t>
            </w:r>
            <w:r>
              <w:rPr>
                <w:rFonts w:hint="eastAsia"/>
                <w:sz w:val="21"/>
                <w:szCs w:val="21"/>
              </w:rPr>
              <w:t>未发生</w:t>
            </w:r>
            <w:r>
              <w:rPr>
                <w:sz w:val="21"/>
                <w:szCs w:val="21"/>
              </w:rPr>
              <w:t>泄露，</w:t>
            </w:r>
            <w:r>
              <w:rPr>
                <w:rFonts w:hint="eastAsia"/>
                <w:sz w:val="21"/>
                <w:szCs w:val="21"/>
              </w:rPr>
              <w:t>少量化学品跑冒滴漏</w:t>
            </w:r>
            <w:r>
              <w:rPr>
                <w:sz w:val="21"/>
                <w:szCs w:val="21"/>
              </w:rPr>
              <w:t>；</w:t>
            </w:r>
          </w:p>
        </w:tc>
        <w:tc>
          <w:tcPr>
            <w:tcW w:w="2943" w:type="dxa"/>
            <w:vMerge w:val="restart"/>
            <w:vAlign w:val="center"/>
          </w:tcPr>
          <w:p w14:paraId="426BC42F" w14:textId="77777777" w:rsidR="00C97EA2" w:rsidRDefault="00000000">
            <w:pPr>
              <w:spacing w:line="240" w:lineRule="auto"/>
              <w:ind w:firstLineChars="0" w:firstLine="0"/>
              <w:rPr>
                <w:sz w:val="21"/>
                <w:szCs w:val="21"/>
              </w:rPr>
            </w:pPr>
            <w:r>
              <w:rPr>
                <w:sz w:val="21"/>
                <w:szCs w:val="21"/>
              </w:rPr>
              <w:t>主要是突发环境事件尚未发生，或有可能发生，但不是很紧迫，有足够时间进行准备的情况。</w:t>
            </w:r>
          </w:p>
        </w:tc>
      </w:tr>
      <w:tr w:rsidR="00C97EA2" w14:paraId="47C4511B" w14:textId="77777777">
        <w:trPr>
          <w:trHeight w:val="567"/>
          <w:jc w:val="center"/>
        </w:trPr>
        <w:tc>
          <w:tcPr>
            <w:tcW w:w="1413" w:type="dxa"/>
            <w:vMerge/>
            <w:vAlign w:val="center"/>
          </w:tcPr>
          <w:p w14:paraId="557BF2BC" w14:textId="77777777" w:rsidR="00C97EA2" w:rsidRDefault="00C97EA2">
            <w:pPr>
              <w:spacing w:line="240" w:lineRule="auto"/>
              <w:ind w:firstLineChars="0" w:firstLine="0"/>
              <w:rPr>
                <w:sz w:val="21"/>
                <w:szCs w:val="21"/>
              </w:rPr>
            </w:pPr>
          </w:p>
        </w:tc>
        <w:tc>
          <w:tcPr>
            <w:tcW w:w="5028" w:type="dxa"/>
            <w:vAlign w:val="center"/>
          </w:tcPr>
          <w:p w14:paraId="0F1BEEF1" w14:textId="77777777" w:rsidR="00C97EA2" w:rsidRDefault="00000000">
            <w:pPr>
              <w:spacing w:line="240" w:lineRule="auto"/>
              <w:ind w:firstLineChars="0" w:firstLine="0"/>
              <w:rPr>
                <w:sz w:val="21"/>
                <w:szCs w:val="21"/>
              </w:rPr>
            </w:pPr>
            <w:r>
              <w:rPr>
                <w:rFonts w:ascii="宋体" w:hAnsi="宋体" w:cs="宋体" w:hint="eastAsia"/>
                <w:sz w:val="21"/>
                <w:szCs w:val="21"/>
              </w:rPr>
              <w:t>②</w:t>
            </w:r>
            <w:r>
              <w:rPr>
                <w:sz w:val="21"/>
                <w:szCs w:val="21"/>
              </w:rPr>
              <w:t>废水处理系统发生故障，事故废水未排放出厂，很快修理正常；</w:t>
            </w:r>
          </w:p>
        </w:tc>
        <w:tc>
          <w:tcPr>
            <w:tcW w:w="2943" w:type="dxa"/>
            <w:vMerge/>
            <w:vAlign w:val="center"/>
          </w:tcPr>
          <w:p w14:paraId="3DAA4275" w14:textId="77777777" w:rsidR="00C97EA2" w:rsidRDefault="00C97EA2">
            <w:pPr>
              <w:spacing w:line="240" w:lineRule="auto"/>
              <w:ind w:firstLineChars="0" w:firstLine="0"/>
              <w:rPr>
                <w:sz w:val="21"/>
                <w:szCs w:val="21"/>
              </w:rPr>
            </w:pPr>
          </w:p>
        </w:tc>
      </w:tr>
      <w:tr w:rsidR="00C97EA2" w14:paraId="3499D58B" w14:textId="77777777">
        <w:trPr>
          <w:trHeight w:val="567"/>
          <w:jc w:val="center"/>
        </w:trPr>
        <w:tc>
          <w:tcPr>
            <w:tcW w:w="1413" w:type="dxa"/>
            <w:vMerge w:val="restart"/>
            <w:vAlign w:val="center"/>
          </w:tcPr>
          <w:p w14:paraId="5168410A" w14:textId="77777777" w:rsidR="00C97EA2" w:rsidRDefault="00000000">
            <w:pPr>
              <w:spacing w:line="240" w:lineRule="auto"/>
              <w:ind w:firstLineChars="0" w:firstLine="0"/>
              <w:jc w:val="center"/>
              <w:rPr>
                <w:bCs/>
                <w:sz w:val="21"/>
                <w:szCs w:val="21"/>
              </w:rPr>
            </w:pPr>
            <w:r>
              <w:rPr>
                <w:rFonts w:hint="eastAsia"/>
                <w:bCs/>
                <w:sz w:val="21"/>
                <w:szCs w:val="21"/>
              </w:rPr>
              <w:t>Ⅱ级</w:t>
            </w:r>
          </w:p>
          <w:p w14:paraId="2793FA5F" w14:textId="77777777" w:rsidR="00C97EA2" w:rsidRDefault="00000000">
            <w:pPr>
              <w:spacing w:line="240" w:lineRule="auto"/>
              <w:ind w:firstLineChars="0" w:firstLine="0"/>
              <w:jc w:val="center"/>
              <w:rPr>
                <w:sz w:val="21"/>
                <w:szCs w:val="21"/>
              </w:rPr>
            </w:pPr>
            <w:r>
              <w:rPr>
                <w:bCs/>
                <w:sz w:val="21"/>
                <w:szCs w:val="21"/>
              </w:rPr>
              <w:t>橙色</w:t>
            </w:r>
            <w:r>
              <w:rPr>
                <w:sz w:val="21"/>
                <w:szCs w:val="21"/>
              </w:rPr>
              <w:t>预警</w:t>
            </w:r>
          </w:p>
          <w:p w14:paraId="72F8CAE7" w14:textId="77777777" w:rsidR="00C97EA2" w:rsidRDefault="00000000">
            <w:pPr>
              <w:spacing w:line="240" w:lineRule="auto"/>
              <w:ind w:firstLineChars="0" w:firstLine="0"/>
              <w:jc w:val="center"/>
              <w:rPr>
                <w:sz w:val="21"/>
                <w:szCs w:val="21"/>
              </w:rPr>
            </w:pPr>
            <w:r>
              <w:rPr>
                <w:sz w:val="21"/>
                <w:szCs w:val="21"/>
              </w:rPr>
              <w:t>（公司级）</w:t>
            </w:r>
          </w:p>
        </w:tc>
        <w:tc>
          <w:tcPr>
            <w:tcW w:w="5028" w:type="dxa"/>
            <w:vAlign w:val="center"/>
          </w:tcPr>
          <w:p w14:paraId="4D8CE931" w14:textId="77777777" w:rsidR="00C97EA2" w:rsidRDefault="00000000">
            <w:pPr>
              <w:spacing w:line="240" w:lineRule="auto"/>
              <w:ind w:firstLineChars="0" w:firstLine="0"/>
              <w:rPr>
                <w:sz w:val="21"/>
                <w:szCs w:val="21"/>
              </w:rPr>
            </w:pPr>
            <w:r>
              <w:rPr>
                <w:rFonts w:ascii="宋体" w:hAnsi="宋体" w:cs="宋体" w:hint="eastAsia"/>
                <w:sz w:val="21"/>
                <w:szCs w:val="21"/>
              </w:rPr>
              <w:t>①</w:t>
            </w:r>
            <w:r>
              <w:rPr>
                <w:sz w:val="21"/>
                <w:szCs w:val="21"/>
              </w:rPr>
              <w:t>风险物质发生泄露，</w:t>
            </w:r>
            <w:r>
              <w:rPr>
                <w:rFonts w:hint="eastAsia"/>
                <w:sz w:val="21"/>
                <w:szCs w:val="21"/>
              </w:rPr>
              <w:t>报警装置响应，但能处理，影响生产</w:t>
            </w:r>
            <w:r>
              <w:rPr>
                <w:sz w:val="21"/>
                <w:szCs w:val="21"/>
              </w:rPr>
              <w:t>；</w:t>
            </w:r>
          </w:p>
        </w:tc>
        <w:tc>
          <w:tcPr>
            <w:tcW w:w="2943" w:type="dxa"/>
            <w:vMerge w:val="restart"/>
            <w:vAlign w:val="center"/>
          </w:tcPr>
          <w:p w14:paraId="31DADE95" w14:textId="77777777" w:rsidR="00C97EA2" w:rsidRDefault="00000000">
            <w:pPr>
              <w:spacing w:line="240" w:lineRule="auto"/>
              <w:ind w:firstLineChars="0" w:firstLine="0"/>
              <w:rPr>
                <w:sz w:val="21"/>
                <w:szCs w:val="21"/>
              </w:rPr>
            </w:pPr>
            <w:r>
              <w:rPr>
                <w:sz w:val="21"/>
                <w:szCs w:val="21"/>
              </w:rPr>
              <w:t>针对的突发事件在有限的扩散范围，可预料在较短时间内得到处置控制，或者消除污染源后影响很快就会消除，不会对外界环境产生长期或累积性影响。</w:t>
            </w:r>
          </w:p>
        </w:tc>
      </w:tr>
      <w:tr w:rsidR="00C97EA2" w14:paraId="3C64CEEB" w14:textId="77777777">
        <w:trPr>
          <w:trHeight w:val="567"/>
          <w:jc w:val="center"/>
        </w:trPr>
        <w:tc>
          <w:tcPr>
            <w:tcW w:w="1413" w:type="dxa"/>
            <w:vMerge/>
            <w:vAlign w:val="center"/>
          </w:tcPr>
          <w:p w14:paraId="0CA2000E" w14:textId="77777777" w:rsidR="00C97EA2" w:rsidRDefault="00C97EA2">
            <w:pPr>
              <w:spacing w:line="240" w:lineRule="auto"/>
              <w:ind w:firstLineChars="0" w:firstLine="0"/>
              <w:rPr>
                <w:sz w:val="21"/>
                <w:szCs w:val="21"/>
              </w:rPr>
            </w:pPr>
          </w:p>
        </w:tc>
        <w:tc>
          <w:tcPr>
            <w:tcW w:w="5028" w:type="dxa"/>
            <w:vAlign w:val="center"/>
          </w:tcPr>
          <w:p w14:paraId="3DE8C24C" w14:textId="77777777" w:rsidR="00C97EA2" w:rsidRDefault="00000000">
            <w:pPr>
              <w:spacing w:line="240" w:lineRule="auto"/>
              <w:ind w:firstLineChars="0" w:firstLine="0"/>
              <w:rPr>
                <w:sz w:val="21"/>
                <w:szCs w:val="21"/>
              </w:rPr>
            </w:pPr>
            <w:r>
              <w:rPr>
                <w:rFonts w:ascii="宋体" w:hAnsi="宋体" w:cs="宋体" w:hint="eastAsia"/>
                <w:sz w:val="21"/>
                <w:szCs w:val="21"/>
              </w:rPr>
              <w:t>②</w:t>
            </w:r>
            <w:r>
              <w:rPr>
                <w:sz w:val="21"/>
                <w:szCs w:val="21"/>
              </w:rPr>
              <w:t>废水处理系统发生故障，事故废水未排放出厂，短时间内（</w:t>
            </w:r>
            <w:r>
              <w:rPr>
                <w:sz w:val="21"/>
                <w:szCs w:val="21"/>
              </w:rPr>
              <w:t>30</w:t>
            </w:r>
            <w:r>
              <w:rPr>
                <w:sz w:val="21"/>
                <w:szCs w:val="21"/>
              </w:rPr>
              <w:t>分钟内）可修复的；废气收集处理系统故障或者处理效率不达标导致废气超标外排；</w:t>
            </w:r>
          </w:p>
        </w:tc>
        <w:tc>
          <w:tcPr>
            <w:tcW w:w="2943" w:type="dxa"/>
            <w:vMerge/>
            <w:vAlign w:val="center"/>
          </w:tcPr>
          <w:p w14:paraId="2572B3B4" w14:textId="77777777" w:rsidR="00C97EA2" w:rsidRDefault="00C97EA2">
            <w:pPr>
              <w:spacing w:line="240" w:lineRule="auto"/>
              <w:ind w:firstLineChars="0" w:firstLine="0"/>
              <w:rPr>
                <w:sz w:val="21"/>
                <w:szCs w:val="21"/>
              </w:rPr>
            </w:pPr>
          </w:p>
        </w:tc>
      </w:tr>
      <w:tr w:rsidR="00C97EA2" w14:paraId="0CD9CCFE" w14:textId="77777777">
        <w:trPr>
          <w:trHeight w:val="567"/>
          <w:jc w:val="center"/>
        </w:trPr>
        <w:tc>
          <w:tcPr>
            <w:tcW w:w="1413" w:type="dxa"/>
            <w:vMerge w:val="restart"/>
            <w:vAlign w:val="center"/>
          </w:tcPr>
          <w:p w14:paraId="0262CEA3" w14:textId="77777777" w:rsidR="00C97EA2" w:rsidRDefault="00000000">
            <w:pPr>
              <w:spacing w:line="240" w:lineRule="auto"/>
              <w:ind w:firstLineChars="0" w:firstLine="0"/>
              <w:jc w:val="center"/>
              <w:rPr>
                <w:bCs/>
                <w:sz w:val="21"/>
                <w:szCs w:val="21"/>
              </w:rPr>
            </w:pPr>
            <w:r>
              <w:rPr>
                <w:rFonts w:hint="eastAsia"/>
                <w:bCs/>
                <w:sz w:val="21"/>
                <w:szCs w:val="21"/>
              </w:rPr>
              <w:t>Ⅰ级</w:t>
            </w:r>
          </w:p>
          <w:p w14:paraId="239DFEB6" w14:textId="77777777" w:rsidR="00C97EA2" w:rsidRDefault="00000000">
            <w:pPr>
              <w:spacing w:line="240" w:lineRule="auto"/>
              <w:ind w:firstLineChars="0" w:firstLine="0"/>
              <w:jc w:val="center"/>
              <w:rPr>
                <w:sz w:val="21"/>
                <w:szCs w:val="21"/>
              </w:rPr>
            </w:pPr>
            <w:r>
              <w:rPr>
                <w:bCs/>
                <w:sz w:val="21"/>
                <w:szCs w:val="21"/>
              </w:rPr>
              <w:t>红色</w:t>
            </w:r>
            <w:r>
              <w:rPr>
                <w:sz w:val="21"/>
                <w:szCs w:val="21"/>
              </w:rPr>
              <w:t>预警</w:t>
            </w:r>
          </w:p>
          <w:p w14:paraId="7F414822" w14:textId="77777777" w:rsidR="00C97EA2" w:rsidRDefault="00000000">
            <w:pPr>
              <w:spacing w:line="240" w:lineRule="auto"/>
              <w:ind w:firstLineChars="0" w:firstLine="0"/>
              <w:jc w:val="center"/>
              <w:rPr>
                <w:sz w:val="21"/>
                <w:szCs w:val="21"/>
              </w:rPr>
            </w:pPr>
            <w:r>
              <w:rPr>
                <w:sz w:val="21"/>
                <w:szCs w:val="21"/>
              </w:rPr>
              <w:t>（社会级）</w:t>
            </w:r>
          </w:p>
        </w:tc>
        <w:tc>
          <w:tcPr>
            <w:tcW w:w="5028" w:type="dxa"/>
            <w:vAlign w:val="center"/>
          </w:tcPr>
          <w:p w14:paraId="06794427" w14:textId="77777777" w:rsidR="00C97EA2" w:rsidRDefault="00000000">
            <w:pPr>
              <w:spacing w:line="240" w:lineRule="auto"/>
              <w:ind w:firstLineChars="0" w:firstLine="0"/>
              <w:rPr>
                <w:sz w:val="21"/>
                <w:szCs w:val="21"/>
              </w:rPr>
            </w:pPr>
            <w:r>
              <w:rPr>
                <w:rFonts w:ascii="宋体" w:hAnsi="宋体" w:cs="宋体" w:hint="eastAsia"/>
                <w:bCs/>
                <w:sz w:val="21"/>
                <w:szCs w:val="21"/>
              </w:rPr>
              <w:t>①</w:t>
            </w:r>
            <w:r>
              <w:rPr>
                <w:bCs/>
                <w:sz w:val="21"/>
                <w:szCs w:val="21"/>
              </w:rPr>
              <w:t>废气处理</w:t>
            </w:r>
            <w:r>
              <w:rPr>
                <w:sz w:val="21"/>
                <w:szCs w:val="21"/>
              </w:rPr>
              <w:t>系统故障或者处理效率不达标导致废气超标外排引发大气污染事故；废水处理系统废水事故排放出厂</w:t>
            </w:r>
          </w:p>
        </w:tc>
        <w:tc>
          <w:tcPr>
            <w:tcW w:w="2943" w:type="dxa"/>
            <w:vMerge w:val="restart"/>
            <w:vAlign w:val="center"/>
          </w:tcPr>
          <w:p w14:paraId="7538531F" w14:textId="77777777" w:rsidR="00C97EA2" w:rsidRDefault="00000000">
            <w:pPr>
              <w:spacing w:line="240" w:lineRule="auto"/>
              <w:ind w:firstLineChars="0" w:firstLine="0"/>
              <w:rPr>
                <w:sz w:val="21"/>
                <w:szCs w:val="21"/>
              </w:rPr>
            </w:pPr>
            <w:r>
              <w:rPr>
                <w:sz w:val="21"/>
                <w:szCs w:val="21"/>
              </w:rPr>
              <w:t>突发事件已经进入厂外，情况十分紧迫，需要一定时间才能得到处置控制，如果不采取措施，将会严重影响到外部环境。</w:t>
            </w:r>
          </w:p>
        </w:tc>
      </w:tr>
      <w:tr w:rsidR="00C97EA2" w14:paraId="66C6A0D6" w14:textId="77777777">
        <w:trPr>
          <w:trHeight w:val="567"/>
          <w:jc w:val="center"/>
        </w:trPr>
        <w:tc>
          <w:tcPr>
            <w:tcW w:w="1413" w:type="dxa"/>
            <w:vMerge/>
            <w:vAlign w:val="center"/>
          </w:tcPr>
          <w:p w14:paraId="1A99E226" w14:textId="77777777" w:rsidR="00C97EA2" w:rsidRDefault="00C97EA2">
            <w:pPr>
              <w:spacing w:line="240" w:lineRule="auto"/>
              <w:ind w:firstLineChars="0" w:firstLine="0"/>
              <w:rPr>
                <w:sz w:val="21"/>
                <w:szCs w:val="21"/>
              </w:rPr>
            </w:pPr>
          </w:p>
        </w:tc>
        <w:tc>
          <w:tcPr>
            <w:tcW w:w="5028" w:type="dxa"/>
            <w:vAlign w:val="center"/>
          </w:tcPr>
          <w:p w14:paraId="1C859649" w14:textId="77777777" w:rsidR="00C97EA2" w:rsidRDefault="00000000">
            <w:pPr>
              <w:spacing w:line="240" w:lineRule="auto"/>
              <w:ind w:firstLineChars="0" w:firstLine="0"/>
              <w:rPr>
                <w:bCs/>
                <w:sz w:val="21"/>
                <w:szCs w:val="21"/>
              </w:rPr>
            </w:pPr>
            <w:r>
              <w:rPr>
                <w:rFonts w:ascii="宋体" w:hAnsi="宋体" w:cs="宋体" w:hint="eastAsia"/>
                <w:sz w:val="21"/>
                <w:szCs w:val="21"/>
              </w:rPr>
              <w:t>②</w:t>
            </w:r>
            <w:r>
              <w:rPr>
                <w:sz w:val="21"/>
                <w:szCs w:val="21"/>
              </w:rPr>
              <w:t>风险物质发生泄露，</w:t>
            </w:r>
            <w:r>
              <w:rPr>
                <w:rFonts w:hint="eastAsia"/>
                <w:sz w:val="21"/>
                <w:szCs w:val="21"/>
              </w:rPr>
              <w:t>报警装置响应，但已泄漏量大可能引起</w:t>
            </w:r>
            <w:r>
              <w:rPr>
                <w:sz w:val="21"/>
                <w:szCs w:val="21"/>
              </w:rPr>
              <w:t>厂区发生火灾事故</w:t>
            </w:r>
            <w:r>
              <w:rPr>
                <w:rFonts w:hint="eastAsia"/>
                <w:sz w:val="21"/>
                <w:szCs w:val="21"/>
              </w:rPr>
              <w:t>、爆炸事故、中毒事故</w:t>
            </w:r>
          </w:p>
        </w:tc>
        <w:tc>
          <w:tcPr>
            <w:tcW w:w="2943" w:type="dxa"/>
            <w:vMerge/>
            <w:vAlign w:val="center"/>
          </w:tcPr>
          <w:p w14:paraId="4BE33720" w14:textId="77777777" w:rsidR="00C97EA2" w:rsidRDefault="00C97EA2">
            <w:pPr>
              <w:spacing w:line="240" w:lineRule="auto"/>
              <w:ind w:firstLineChars="0" w:firstLine="0"/>
              <w:rPr>
                <w:sz w:val="21"/>
                <w:szCs w:val="21"/>
              </w:rPr>
            </w:pPr>
          </w:p>
        </w:tc>
      </w:tr>
      <w:tr w:rsidR="00C97EA2" w14:paraId="5F6976C2" w14:textId="77777777">
        <w:trPr>
          <w:trHeight w:val="567"/>
          <w:jc w:val="center"/>
        </w:trPr>
        <w:tc>
          <w:tcPr>
            <w:tcW w:w="9384" w:type="dxa"/>
            <w:gridSpan w:val="3"/>
            <w:vAlign w:val="center"/>
          </w:tcPr>
          <w:p w14:paraId="6D152641" w14:textId="77777777" w:rsidR="00C97EA2" w:rsidRDefault="00000000">
            <w:pPr>
              <w:spacing w:line="240" w:lineRule="auto"/>
              <w:ind w:firstLineChars="0" w:firstLine="0"/>
              <w:rPr>
                <w:sz w:val="21"/>
                <w:szCs w:val="21"/>
              </w:rPr>
            </w:pPr>
            <w:r>
              <w:rPr>
                <w:sz w:val="21"/>
                <w:szCs w:val="21"/>
              </w:rPr>
              <w:t>备注：可能发生不同等级突发环境事件时，</w:t>
            </w:r>
            <w:proofErr w:type="gramStart"/>
            <w:r>
              <w:rPr>
                <w:sz w:val="21"/>
                <w:szCs w:val="21"/>
              </w:rPr>
              <w:t>取较高</w:t>
            </w:r>
            <w:proofErr w:type="gramEnd"/>
            <w:r>
              <w:rPr>
                <w:sz w:val="21"/>
                <w:szCs w:val="21"/>
              </w:rPr>
              <w:t>等级。</w:t>
            </w:r>
          </w:p>
        </w:tc>
      </w:tr>
    </w:tbl>
    <w:bookmarkEnd w:id="64"/>
    <w:p w14:paraId="6BFDE716" w14:textId="77777777" w:rsidR="00C97EA2" w:rsidRDefault="00000000">
      <w:pPr>
        <w:pStyle w:val="3"/>
        <w:rPr>
          <w:color w:val="000000" w:themeColor="text1"/>
        </w:rPr>
      </w:pPr>
      <w:r>
        <w:rPr>
          <w:rFonts w:hint="eastAsia"/>
          <w:color w:val="000000" w:themeColor="text1"/>
        </w:rPr>
        <w:t>预警的方式、方法</w:t>
      </w:r>
    </w:p>
    <w:p w14:paraId="06972571"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、公司</w:t>
      </w:r>
      <w:r>
        <w:rPr>
          <w:rFonts w:hint="eastAsia"/>
          <w:color w:val="000000" w:themeColor="text1"/>
        </w:rPr>
        <w:t>I</w:t>
      </w:r>
      <w:r>
        <w:rPr>
          <w:rFonts w:hint="eastAsia"/>
          <w:color w:val="000000" w:themeColor="text1"/>
        </w:rPr>
        <w:t>级预警在半小时内通过电话上报给南昌经开区管委会和南昌市生态环境局，并根据环保部门和公司应急指挥部组成的临时应急指挥部的指示通过电话通知可能受到影响的敏感目标，使之转移到事故发生点的上风向区域；公司内部通过对讲机、电话联络；</w:t>
      </w:r>
    </w:p>
    <w:p w14:paraId="6F8409A2"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、公司</w:t>
      </w:r>
      <w:r>
        <w:rPr>
          <w:rFonts w:hint="eastAsia"/>
          <w:color w:val="000000" w:themeColor="text1"/>
        </w:rPr>
        <w:t>II</w:t>
      </w:r>
      <w:r>
        <w:rPr>
          <w:rFonts w:hint="eastAsia"/>
          <w:color w:val="000000" w:themeColor="text1"/>
        </w:rPr>
        <w:t>级预警和</w:t>
      </w:r>
      <w:r>
        <w:rPr>
          <w:rFonts w:hint="eastAsia"/>
          <w:color w:val="000000" w:themeColor="text1"/>
        </w:rPr>
        <w:t>III</w:t>
      </w:r>
      <w:r>
        <w:rPr>
          <w:rFonts w:hint="eastAsia"/>
          <w:color w:val="000000" w:themeColor="text1"/>
        </w:rPr>
        <w:t>级预警通过对讲机、电话联络。</w:t>
      </w:r>
    </w:p>
    <w:p w14:paraId="377284C9" w14:textId="77777777" w:rsidR="00C97EA2" w:rsidRDefault="00000000">
      <w:pPr>
        <w:pStyle w:val="3"/>
        <w:rPr>
          <w:color w:val="000000" w:themeColor="text1"/>
        </w:rPr>
      </w:pPr>
      <w:r>
        <w:rPr>
          <w:rFonts w:hint="eastAsia"/>
          <w:color w:val="000000" w:themeColor="text1"/>
        </w:rPr>
        <w:lastRenderedPageBreak/>
        <w:t>预警发布方式及流程</w:t>
      </w:r>
    </w:p>
    <w:p w14:paraId="3F5CF374" w14:textId="77777777" w:rsidR="00C97EA2" w:rsidRDefault="00000000">
      <w:pPr>
        <w:ind w:firstLine="560"/>
        <w:rPr>
          <w:color w:val="000000" w:themeColor="text1"/>
        </w:rPr>
      </w:pPr>
      <w:r>
        <w:rPr>
          <w:rFonts w:hint="eastAsia"/>
          <w:color w:val="000000" w:themeColor="text1"/>
        </w:rPr>
        <w:t>现场发现者发现事故发生时，应根据事故情况及时向有关单位和有关人员报告。当事故影响的范围只涉及一个车间或一个部门时，安全环保主管单位负责指挥，启动</w:t>
      </w:r>
      <w:r>
        <w:rPr>
          <w:rFonts w:hint="eastAsia"/>
          <w:color w:val="000000" w:themeColor="text1"/>
        </w:rPr>
        <w:t>III</w:t>
      </w:r>
      <w:r>
        <w:rPr>
          <w:rFonts w:hint="eastAsia"/>
          <w:color w:val="000000" w:themeColor="text1"/>
        </w:rPr>
        <w:t>级预警程序；当事故影响的范围涉及多个车间或部门，影响整个公司时，安全环保主管单位应上报给应急指挥部，启动</w:t>
      </w:r>
      <w:r>
        <w:rPr>
          <w:rFonts w:hint="eastAsia"/>
          <w:color w:val="000000" w:themeColor="text1"/>
        </w:rPr>
        <w:t>II</w:t>
      </w:r>
      <w:r>
        <w:rPr>
          <w:rFonts w:hint="eastAsia"/>
          <w:color w:val="000000" w:themeColor="text1"/>
        </w:rPr>
        <w:t>级预警程序；对于能威胁到人员生命安全、构成较大环境污染、影响到其它单位生产的较大事故，应急指挥部应迅速启动</w:t>
      </w:r>
      <w:r>
        <w:rPr>
          <w:rFonts w:hint="eastAsia"/>
          <w:color w:val="000000" w:themeColor="text1"/>
        </w:rPr>
        <w:t>I</w:t>
      </w:r>
      <w:r>
        <w:rPr>
          <w:rFonts w:hint="eastAsia"/>
          <w:color w:val="000000" w:themeColor="text1"/>
        </w:rPr>
        <w:t>级预警程序，同时根据实际情况将事故情况上报给</w:t>
      </w:r>
      <w:r>
        <w:rPr>
          <w:rFonts w:hint="eastAsia"/>
          <w:color w:val="000000" w:themeColor="text1"/>
        </w:rPr>
        <w:t xml:space="preserve"> </w:t>
      </w:r>
      <w:r>
        <w:rPr>
          <w:rFonts w:hint="eastAsia"/>
          <w:color w:val="000000" w:themeColor="text1"/>
        </w:rPr>
        <w:t>南昌经开区管委会和南昌市生态环境局。</w:t>
      </w:r>
    </w:p>
    <w:p w14:paraId="6BF47A36" w14:textId="77777777" w:rsidR="00C97EA2" w:rsidRDefault="00000000">
      <w:pPr>
        <w:ind w:firstLine="560"/>
        <w:rPr>
          <w:color w:val="000000" w:themeColor="text1"/>
        </w:rPr>
      </w:pPr>
      <w:r>
        <w:rPr>
          <w:rFonts w:hint="eastAsia"/>
          <w:color w:val="000000" w:themeColor="text1"/>
        </w:rPr>
        <w:t>III</w:t>
      </w:r>
      <w:r>
        <w:rPr>
          <w:rFonts w:hint="eastAsia"/>
          <w:color w:val="000000" w:themeColor="text1"/>
        </w:rPr>
        <w:t>级预警事件预警信息，由安全环保主管单位通过电话负责发布和解除。</w:t>
      </w:r>
    </w:p>
    <w:p w14:paraId="1D0157FD" w14:textId="77777777" w:rsidR="00C97EA2" w:rsidRDefault="00000000">
      <w:pPr>
        <w:ind w:firstLine="560"/>
        <w:rPr>
          <w:color w:val="000000" w:themeColor="text1"/>
        </w:rPr>
      </w:pPr>
      <w:r>
        <w:rPr>
          <w:rFonts w:hint="eastAsia"/>
          <w:color w:val="000000" w:themeColor="text1"/>
        </w:rPr>
        <w:t>II</w:t>
      </w:r>
      <w:r>
        <w:rPr>
          <w:rFonts w:hint="eastAsia"/>
          <w:color w:val="000000" w:themeColor="text1"/>
        </w:rPr>
        <w:t>级预警事件预警信息，由应急指挥部负责发布、降级或解除，经应急指挥部批准后由安全环保主管单位通过厂内电话发布和解除。</w:t>
      </w:r>
    </w:p>
    <w:p w14:paraId="57994DD0" w14:textId="77777777" w:rsidR="00C97EA2" w:rsidRDefault="00000000">
      <w:pPr>
        <w:ind w:firstLine="560"/>
        <w:rPr>
          <w:color w:val="000000" w:themeColor="text1"/>
        </w:rPr>
      </w:pPr>
      <w:r>
        <w:rPr>
          <w:rFonts w:hint="eastAsia"/>
          <w:color w:val="000000" w:themeColor="text1"/>
        </w:rPr>
        <w:t>I</w:t>
      </w:r>
      <w:r>
        <w:rPr>
          <w:rFonts w:hint="eastAsia"/>
          <w:color w:val="000000" w:themeColor="text1"/>
        </w:rPr>
        <w:t>级预警事件预警信息，由环保部门和公司应急指挥部组成的临时应急指挥部发布，向可能受到事故影响的村庄和单位发布、降级或解除。相应流程图见</w:t>
      </w:r>
      <w:r>
        <w:fldChar w:fldCharType="begin"/>
      </w:r>
      <w:r>
        <w:instrText xml:space="preserve"> REF _Ref527060508 \h  \* MERGEFORMAT </w:instrText>
      </w:r>
      <w:r>
        <w:fldChar w:fldCharType="separate"/>
      </w:r>
      <w:r>
        <w:rPr>
          <w:rFonts w:hint="eastAsia"/>
          <w:color w:val="000000" w:themeColor="text1"/>
        </w:rPr>
        <w:t>图</w:t>
      </w:r>
      <w:r>
        <w:rPr>
          <w:rFonts w:hint="eastAsia"/>
          <w:color w:val="000000" w:themeColor="text1"/>
        </w:rPr>
        <w:t xml:space="preserve"> </w:t>
      </w:r>
      <w:r>
        <w:rPr>
          <w:color w:val="000000" w:themeColor="text1"/>
        </w:rPr>
        <w:t>5</w:t>
      </w:r>
      <w:r>
        <w:rPr>
          <w:color w:val="000000" w:themeColor="text1"/>
        </w:rPr>
        <w:noBreakHyphen/>
        <w:t>1</w:t>
      </w:r>
      <w:r>
        <w:rPr>
          <w:color w:val="000000" w:themeColor="text1"/>
        </w:rPr>
        <w:fldChar w:fldCharType="end"/>
      </w:r>
      <w:r>
        <w:rPr>
          <w:rFonts w:hint="eastAsia"/>
          <w:color w:val="000000" w:themeColor="text1"/>
        </w:rPr>
        <w:t>。</w:t>
      </w:r>
    </w:p>
    <w:p w14:paraId="2F4B1AA7" w14:textId="77777777" w:rsidR="00C97EA2" w:rsidRDefault="00000000">
      <w:pPr>
        <w:keepNext/>
        <w:ind w:firstLineChars="0" w:firstLine="0"/>
        <w:jc w:val="center"/>
        <w:rPr>
          <w:color w:val="000000" w:themeColor="text1"/>
        </w:rPr>
      </w:pPr>
      <w:r>
        <w:rPr>
          <w:noProof/>
        </w:rPr>
        <w:lastRenderedPageBreak/>
        <mc:AlternateContent>
          <mc:Choice Requires="wps">
            <w:drawing>
              <wp:anchor distT="0" distB="0" distL="114300" distR="114300" simplePos="0" relativeHeight="251778048" behindDoc="0" locked="0" layoutInCell="1" allowOverlap="1" wp14:anchorId="08D1E8CC" wp14:editId="77DC99B8">
                <wp:simplePos x="0" y="0"/>
                <wp:positionH relativeFrom="column">
                  <wp:posOffset>1847215</wp:posOffset>
                </wp:positionH>
                <wp:positionV relativeFrom="paragraph">
                  <wp:posOffset>1431290</wp:posOffset>
                </wp:positionV>
                <wp:extent cx="1447800" cy="326390"/>
                <wp:effectExtent l="0" t="0" r="19050" b="16510"/>
                <wp:wrapNone/>
                <wp:docPr id="8" name="流程图: 过程 8"/>
                <wp:cNvGraphicFramePr/>
                <a:graphic xmlns:a="http://schemas.openxmlformats.org/drawingml/2006/main">
                  <a:graphicData uri="http://schemas.microsoft.com/office/word/2010/wordprocessingShape">
                    <wps:wsp>
                      <wps:cNvSpPr/>
                      <wps:spPr>
                        <a:xfrm>
                          <a:off x="0" y="0"/>
                          <a:ext cx="1447800" cy="326571"/>
                        </a:xfrm>
                        <a:prstGeom prst="flowChartProcess">
                          <a:avLst/>
                        </a:prstGeom>
                        <a:solidFill>
                          <a:srgbClr val="FFFFFF"/>
                        </a:solidFill>
                        <a:ln w="12700" cap="flat" cmpd="sng" algn="ctr">
                          <a:solidFill>
                            <a:srgbClr val="2F528F">
                              <a:shade val="50000"/>
                            </a:srgbClr>
                          </a:solidFill>
                          <a:prstDash val="solid"/>
                          <a:miter lim="800000"/>
                        </a:ln>
                        <a:effectLst/>
                      </wps:spPr>
                      <wps:txbx>
                        <w:txbxContent>
                          <w:p w14:paraId="5E26F952" w14:textId="77777777" w:rsidR="00C97EA2" w:rsidRDefault="00000000">
                            <w:pPr>
                              <w:ind w:firstLineChars="0" w:firstLine="0"/>
                              <w:jc w:val="center"/>
                              <w:rPr>
                                <w:color w:val="000000" w:themeColor="text1"/>
                                <w:sz w:val="21"/>
                                <w:szCs w:val="21"/>
                              </w:rPr>
                            </w:pPr>
                            <w:r>
                              <w:rPr>
                                <w:rFonts w:hint="eastAsia"/>
                                <w:color w:val="000000" w:themeColor="text1"/>
                                <w:sz w:val="21"/>
                                <w:szCs w:val="21"/>
                              </w:rPr>
                              <w:t>应急救援指挥部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8D1E8CC" id="_x0000_t109" coordsize="21600,21600" o:spt="109" path="m,l,21600r21600,l21600,xe">
                <v:stroke joinstyle="miter"/>
                <v:path gradientshapeok="t" o:connecttype="rect"/>
              </v:shapetype>
              <v:shape id="流程图: 过程 8" o:spid="_x0000_s1026" type="#_x0000_t109" style="position:absolute;left:0;text-align:left;margin-left:145.45pt;margin-top:112.7pt;width:114pt;height:25.7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lzWwIAAMkEAAAOAAAAZHJzL2Uyb0RvYy54bWysVEuP2jAQvlfqf7B87wbSZdkiwgqBqCqt&#10;uki7Vc+DYxNLftU2BPrrO3bCq+2pag5mxjOexzfzMX06aEX23AdpTUWHdwNKuGG2lmZb0W9vqw+P&#10;lIQIpgZlDa/okQf6NHv/btq6CS9tY1XNPcEgJkxaV9EmRjcpisAariHcWccNGoX1GiKqflvUHlqM&#10;rlVRDgYPRWt97bxlPAS8XXZGOsvxheAsvggReCSqolhbzKfP5yadxWwKk60H10jWlwH/UIUGaTDp&#10;OdQSIpCdl3+E0pJ5G6yId8zqwgohGc89YDfDwW/dvDbgeO4FwQnuDFP4f2HZ1/2rW3uEoXVhElBM&#10;XRyE1+kX6yOHDNbxDBY/RMLwcnh/P34cIKYMbR/Lh9F4mNAsLq+dD/Ezt5okoaJC2XbRgI/rblwZ&#10;L9g/h9g9O7mnxMEqWa+kUlnx281CebIHHOIqf32mGzdlSItlleNcFOAyCQUR69OurmgwW0pAbXFL&#10;WfQ5983rcJ2kXI3Kx1Xn1EDNu9SjAX6nzJ177vcmTupiCaHpnmRTegITLSNuupK6ogjbJZIyycrz&#10;rvZYXEaRpHjYHPr5bGx9XHvibbfHwbGVxHzPEOIaPC4ujgPJGF/wSHBX1PYSJY31P/92n/xxn9BK&#10;SYtEQKh+7MBzStQXg5v2CQedmJOV+9G4RMVfWzbXFrPTC4tjGiLtHcti8o/qJApv9Xfk7DxlRRMY&#10;hrm7ofTKInYERdYzPp9nN2SLg/hsXh1LwRNkxs530QqZ1ycB1aGDI0kK8iUPp+d2IuS1nr0u/0Cz&#10;XwAAAP//AwBQSwMEFAAGAAgAAAAhANJRJm7iAAAACwEAAA8AAABkcnMvZG93bnJldi54bWxMj0FP&#10;wzAMhe9I/IfISFzQlq5joytNp4EE2gmJbZrELWtNW5E4pcm69t9jTnCz33t6/pytB2tEj51vHCmY&#10;TSMQSIUrG6oUHPYvkwSED5pKbRyhghE9rPPrq0ynpbvQO/a7UAkuIZ9qBXUIbSqlL2q02k9di8Te&#10;p+usDrx2lSw7feFya2QcRUtpdUN8odYtPtdYfO3OVkF/GDfHcUvj9/HJ6PjVvc0/5ndK3d4Mm0cQ&#10;AYfwF4ZffEaHnJlO7kylF0ZBvIpWHOUhXtyD4MRilrByYuVhmYDMM/n/h/wHAAD//wMAUEsBAi0A&#10;FAAGAAgAAAAhALaDOJL+AAAA4QEAABMAAAAAAAAAAAAAAAAAAAAAAFtDb250ZW50X1R5cGVzXS54&#10;bWxQSwECLQAUAAYACAAAACEAOP0h/9YAAACUAQAACwAAAAAAAAAAAAAAAAAvAQAAX3JlbHMvLnJl&#10;bHNQSwECLQAUAAYACAAAACEAYbGJc1sCAADJBAAADgAAAAAAAAAAAAAAAAAuAgAAZHJzL2Uyb0Rv&#10;Yy54bWxQSwECLQAUAAYACAAAACEA0lEmbuIAAAALAQAADwAAAAAAAAAAAAAAAAC1BAAAZHJzL2Rv&#10;d25yZXYueG1sUEsFBgAAAAAEAAQA8wAAAMQFAAAAAA==&#10;" strokecolor="#203a68" strokeweight="1pt">
                <v:textbox>
                  <w:txbxContent>
                    <w:p w14:paraId="5E26F952" w14:textId="77777777" w:rsidR="00C97EA2" w:rsidRDefault="00000000">
                      <w:pPr>
                        <w:ind w:firstLineChars="0" w:firstLine="0"/>
                        <w:jc w:val="center"/>
                        <w:rPr>
                          <w:color w:val="000000" w:themeColor="text1"/>
                          <w:sz w:val="21"/>
                          <w:szCs w:val="21"/>
                        </w:rPr>
                      </w:pPr>
                      <w:r>
                        <w:rPr>
                          <w:rFonts w:hint="eastAsia"/>
                          <w:color w:val="000000" w:themeColor="text1"/>
                          <w:sz w:val="21"/>
                          <w:szCs w:val="21"/>
                        </w:rPr>
                        <w:t>应急救援指挥部</w:t>
                      </w:r>
                    </w:p>
                  </w:txbxContent>
                </v:textbox>
              </v:shape>
            </w:pict>
          </mc:Fallback>
        </mc:AlternateContent>
      </w:r>
      <w:r w:rsidR="0072157F">
        <w:pict w14:anchorId="65023036">
          <v:shape id="_x0000_i1027" type="#_x0000_t75" style="width:461.25pt;height:468.75pt">
            <v:imagedata r:id="rId19" o:title=""/>
          </v:shape>
        </w:pict>
      </w:r>
      <w:bookmarkStart w:id="65" w:name="_Ref527060508"/>
      <w:r>
        <w:rPr>
          <w:rFonts w:hint="eastAsia"/>
          <w:color w:val="000000" w:themeColor="text1"/>
        </w:rPr>
        <w:t>图</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5</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图</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bookmarkEnd w:id="65"/>
      <w:r>
        <w:rPr>
          <w:rFonts w:hint="eastAsia"/>
          <w:color w:val="000000" w:themeColor="text1"/>
        </w:rPr>
        <w:t>突发环境事件预警流程图</w:t>
      </w:r>
    </w:p>
    <w:p w14:paraId="6F4A3655" w14:textId="77777777" w:rsidR="00C97EA2" w:rsidRDefault="00000000">
      <w:pPr>
        <w:pStyle w:val="3"/>
        <w:rPr>
          <w:color w:val="000000" w:themeColor="text1"/>
        </w:rPr>
      </w:pPr>
      <w:r>
        <w:rPr>
          <w:rFonts w:hint="eastAsia"/>
          <w:color w:val="000000" w:themeColor="text1"/>
        </w:rPr>
        <w:t>预警行动</w:t>
      </w:r>
    </w:p>
    <w:p w14:paraId="0D134787" w14:textId="77777777" w:rsidR="00C97EA2" w:rsidRDefault="00000000">
      <w:pPr>
        <w:pStyle w:val="aff8"/>
        <w:adjustRightInd/>
        <w:snapToGrid/>
        <w:spacing w:line="360" w:lineRule="auto"/>
        <w:ind w:firstLineChars="200" w:firstLine="560"/>
        <w:rPr>
          <w:rFonts w:ascii="宋体" w:eastAsia="宋体" w:hAnsi="宋体" w:cs="仿宋_GB2312"/>
          <w:sz w:val="28"/>
          <w:szCs w:val="28"/>
        </w:rPr>
      </w:pPr>
      <w:r>
        <w:rPr>
          <w:rFonts w:ascii="宋体" w:eastAsia="宋体" w:hAnsi="宋体" w:cs="仿宋_GB2312" w:hint="eastAsia"/>
          <w:sz w:val="28"/>
          <w:szCs w:val="28"/>
        </w:rPr>
        <w:t>当出现下列情况之一，发布环境污染预警信息：</w:t>
      </w:r>
    </w:p>
    <w:p w14:paraId="37ABC835" w14:textId="77777777" w:rsidR="00C97EA2" w:rsidRDefault="00000000">
      <w:pPr>
        <w:pStyle w:val="aff8"/>
        <w:adjustRightInd/>
        <w:snapToGrid/>
        <w:spacing w:line="360" w:lineRule="auto"/>
        <w:ind w:firstLineChars="200" w:firstLine="560"/>
        <w:rPr>
          <w:rFonts w:ascii="宋体" w:eastAsia="宋体" w:hAnsi="宋体" w:cs="仿宋_GB2312"/>
          <w:sz w:val="28"/>
          <w:szCs w:val="28"/>
        </w:rPr>
      </w:pPr>
      <w:r>
        <w:rPr>
          <w:rFonts w:ascii="宋体" w:eastAsia="宋体" w:hAnsi="宋体" w:cs="仿宋_GB2312" w:hint="eastAsia"/>
          <w:sz w:val="28"/>
          <w:szCs w:val="28"/>
        </w:rPr>
        <w:t>（1）气象部门等通知有极端天气发生或其他地质灾害预警时；</w:t>
      </w:r>
    </w:p>
    <w:p w14:paraId="542C5BA4" w14:textId="77777777" w:rsidR="00C97EA2" w:rsidRDefault="00000000">
      <w:pPr>
        <w:pStyle w:val="aff8"/>
        <w:adjustRightInd/>
        <w:snapToGrid/>
        <w:spacing w:line="360" w:lineRule="auto"/>
        <w:ind w:firstLineChars="200" w:firstLine="560"/>
        <w:rPr>
          <w:rFonts w:ascii="宋体" w:eastAsia="宋体" w:hAnsi="宋体" w:cs="仿宋_GB2312"/>
          <w:sz w:val="28"/>
          <w:szCs w:val="28"/>
        </w:rPr>
      </w:pPr>
      <w:r>
        <w:rPr>
          <w:rFonts w:ascii="宋体" w:eastAsia="宋体" w:hAnsi="宋体" w:cs="仿宋_GB2312" w:hint="eastAsia"/>
          <w:sz w:val="28"/>
          <w:szCs w:val="28"/>
        </w:rPr>
        <w:t>（2）污水处理</w:t>
      </w:r>
      <w:proofErr w:type="gramStart"/>
      <w:r>
        <w:rPr>
          <w:rFonts w:ascii="宋体" w:eastAsia="宋体" w:hAnsi="宋体" w:cs="仿宋_GB2312" w:hint="eastAsia"/>
          <w:sz w:val="28"/>
          <w:szCs w:val="28"/>
        </w:rPr>
        <w:t>站污染</w:t>
      </w:r>
      <w:proofErr w:type="gramEnd"/>
      <w:r>
        <w:rPr>
          <w:rFonts w:ascii="宋体" w:eastAsia="宋体" w:hAnsi="宋体" w:cs="仿宋_GB2312" w:hint="eastAsia"/>
          <w:sz w:val="28"/>
          <w:szCs w:val="28"/>
        </w:rPr>
        <w:t>治理设施异常，污水处理系统发生警报，废水在线监测排放不达标；</w:t>
      </w:r>
    </w:p>
    <w:p w14:paraId="44C479DF" w14:textId="77777777" w:rsidR="00C97EA2" w:rsidRDefault="00000000">
      <w:pPr>
        <w:pStyle w:val="aff8"/>
        <w:adjustRightInd/>
        <w:snapToGrid/>
        <w:spacing w:line="360" w:lineRule="auto"/>
        <w:ind w:firstLineChars="200" w:firstLine="560"/>
        <w:rPr>
          <w:rFonts w:ascii="宋体" w:eastAsia="宋体" w:hAnsi="宋体" w:cs="仿宋_GB2312"/>
          <w:sz w:val="28"/>
          <w:szCs w:val="28"/>
        </w:rPr>
      </w:pPr>
      <w:r>
        <w:rPr>
          <w:rFonts w:ascii="宋体" w:eastAsia="宋体" w:hAnsi="宋体" w:cs="仿宋_GB2312" w:hint="eastAsia"/>
          <w:sz w:val="28"/>
          <w:szCs w:val="28"/>
        </w:rPr>
        <w:t>（</w:t>
      </w:r>
      <w:r>
        <w:rPr>
          <w:rFonts w:ascii="宋体" w:eastAsia="宋体" w:hAnsi="宋体" w:cs="仿宋_GB2312"/>
          <w:sz w:val="28"/>
          <w:szCs w:val="28"/>
        </w:rPr>
        <w:t>3</w:t>
      </w:r>
      <w:r>
        <w:rPr>
          <w:rFonts w:ascii="宋体" w:eastAsia="宋体" w:hAnsi="宋体" w:cs="仿宋_GB2312" w:hint="eastAsia"/>
          <w:sz w:val="28"/>
          <w:szCs w:val="28"/>
        </w:rPr>
        <w:t>）</w:t>
      </w:r>
      <w:r>
        <w:rPr>
          <w:rFonts w:ascii="宋体" w:eastAsia="宋体" w:hAnsi="宋体" w:cs="仿宋_GB2312" w:hint="eastAsia"/>
          <w:color w:val="000000" w:themeColor="text1"/>
          <w:sz w:val="28"/>
          <w:szCs w:val="28"/>
        </w:rPr>
        <w:t>厂区内池体泄漏时；</w:t>
      </w:r>
    </w:p>
    <w:p w14:paraId="40842AF1" w14:textId="77777777" w:rsidR="00C97EA2" w:rsidRDefault="00000000">
      <w:pPr>
        <w:ind w:firstLine="560"/>
        <w:rPr>
          <w:color w:val="000000" w:themeColor="text1"/>
          <w:szCs w:val="28"/>
        </w:rPr>
      </w:pPr>
      <w:r>
        <w:rPr>
          <w:rFonts w:ascii="宋体" w:hAnsi="宋体" w:cs="仿宋_GB2312" w:hint="eastAsia"/>
          <w:szCs w:val="28"/>
        </w:rPr>
        <w:lastRenderedPageBreak/>
        <w:t>（</w:t>
      </w:r>
      <w:r>
        <w:rPr>
          <w:rFonts w:ascii="宋体" w:hAnsi="宋体" w:cs="仿宋_GB2312"/>
          <w:szCs w:val="28"/>
        </w:rPr>
        <w:t>4</w:t>
      </w:r>
      <w:r>
        <w:rPr>
          <w:rFonts w:ascii="宋体" w:hAnsi="宋体" w:cs="仿宋_GB2312" w:hint="eastAsia"/>
          <w:szCs w:val="28"/>
        </w:rPr>
        <w:t>）发生生产安全事件可能次生突发环境事件时。</w:t>
      </w:r>
    </w:p>
    <w:p w14:paraId="29702B9B" w14:textId="77777777" w:rsidR="00C97EA2" w:rsidRDefault="00000000">
      <w:pPr>
        <w:ind w:firstLine="560"/>
        <w:rPr>
          <w:color w:val="000000" w:themeColor="text1"/>
        </w:rPr>
      </w:pPr>
      <w:r>
        <w:rPr>
          <w:rFonts w:hint="eastAsia"/>
          <w:color w:val="000000" w:themeColor="text1"/>
        </w:rPr>
        <w:t>收集到的有关信息证明环境风险源即将发生环境污染事故或者发生的可能性增大，对人员生命和设备财产安全构成威胁时，按照相关的突发环境事件预警程序执行。</w:t>
      </w:r>
    </w:p>
    <w:p w14:paraId="4F459ACC" w14:textId="77777777" w:rsidR="00C97EA2" w:rsidRDefault="00000000">
      <w:pPr>
        <w:ind w:firstLine="560"/>
        <w:rPr>
          <w:color w:val="000000" w:themeColor="text1"/>
        </w:rPr>
      </w:pPr>
      <w:r>
        <w:rPr>
          <w:rFonts w:hint="eastAsia"/>
          <w:color w:val="000000" w:themeColor="text1"/>
        </w:rPr>
        <w:t>应急指挥部接到可能突发环境事件信息后，应按照分级响应的原则及时研究确定应对方案，并通知有关部门、车间采取有效措施预防事故发生；当应急指挥部认为事故较大，有可能超出公司处置能力时，要及时向南昌经开区管委会和南昌市生态环境局报告，及时研究应对方案，采取预警行动。</w:t>
      </w:r>
    </w:p>
    <w:p w14:paraId="3C505482" w14:textId="77777777" w:rsidR="00C97EA2" w:rsidRDefault="00000000">
      <w:pPr>
        <w:ind w:firstLine="560"/>
        <w:rPr>
          <w:color w:val="000000" w:themeColor="text1"/>
        </w:rPr>
      </w:pPr>
      <w:r>
        <w:rPr>
          <w:rFonts w:hint="eastAsia"/>
          <w:color w:val="000000" w:themeColor="text1"/>
        </w:rPr>
        <w:t>发生</w:t>
      </w:r>
      <w:r>
        <w:rPr>
          <w:rFonts w:hint="eastAsia"/>
          <w:color w:val="000000" w:themeColor="text1"/>
        </w:rPr>
        <w:t>I</w:t>
      </w:r>
      <w:r>
        <w:rPr>
          <w:rFonts w:hint="eastAsia"/>
          <w:color w:val="000000" w:themeColor="text1"/>
        </w:rPr>
        <w:t>级环境预警事件时，临时应急指挥部要通知可能受到事故影响的敏感目标</w:t>
      </w:r>
      <w:proofErr w:type="gramStart"/>
      <w:r>
        <w:rPr>
          <w:rFonts w:hint="eastAsia"/>
          <w:color w:val="000000" w:themeColor="text1"/>
        </w:rPr>
        <w:t>向事件</w:t>
      </w:r>
      <w:proofErr w:type="gramEnd"/>
      <w:r>
        <w:rPr>
          <w:rFonts w:hint="eastAsia"/>
          <w:color w:val="000000" w:themeColor="text1"/>
        </w:rPr>
        <w:t>发生点的上风向转移，转移的同时采取用湿布捂鼻的保护措施。发生</w:t>
      </w:r>
      <w:r>
        <w:rPr>
          <w:rFonts w:hint="eastAsia"/>
          <w:color w:val="000000" w:themeColor="text1"/>
        </w:rPr>
        <w:t>II</w:t>
      </w:r>
      <w:r>
        <w:rPr>
          <w:rFonts w:hint="eastAsia"/>
          <w:color w:val="000000" w:themeColor="text1"/>
        </w:rPr>
        <w:t>级、</w:t>
      </w:r>
      <w:r>
        <w:rPr>
          <w:rFonts w:hint="eastAsia"/>
          <w:color w:val="000000" w:themeColor="text1"/>
        </w:rPr>
        <w:t>III</w:t>
      </w:r>
      <w:r>
        <w:rPr>
          <w:rFonts w:hint="eastAsia"/>
          <w:color w:val="000000" w:themeColor="text1"/>
        </w:rPr>
        <w:t>级环境预警事件时临时应急指挥部要通知可能受到事故影响的工作人员撤离现场。</w:t>
      </w:r>
    </w:p>
    <w:p w14:paraId="70C6D53E" w14:textId="77777777" w:rsidR="00C97EA2" w:rsidRDefault="00000000">
      <w:pPr>
        <w:pStyle w:val="3"/>
      </w:pPr>
      <w:r>
        <w:rPr>
          <w:rFonts w:hint="eastAsia"/>
        </w:rPr>
        <w:t>预警措施</w:t>
      </w:r>
    </w:p>
    <w:p w14:paraId="16EF9972" w14:textId="77777777" w:rsidR="00C97EA2" w:rsidRDefault="00000000">
      <w:pPr>
        <w:ind w:firstLine="560"/>
      </w:pPr>
      <w:r>
        <w:rPr>
          <w:rFonts w:hint="eastAsia"/>
        </w:rPr>
        <w:t>针对不同预警级别，应采取以下预警措施，见下表。</w:t>
      </w:r>
    </w:p>
    <w:p w14:paraId="00DE6FE0"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3</w:t>
      </w:r>
      <w:r>
        <w:fldChar w:fldCharType="end"/>
      </w:r>
      <w:r>
        <w:rPr>
          <w:rFonts w:hint="eastAsia"/>
        </w:rPr>
        <w:t>预警相应措施</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6783"/>
      </w:tblGrid>
      <w:tr w:rsidR="00C97EA2" w14:paraId="3E566D55" w14:textId="77777777">
        <w:trPr>
          <w:trHeight w:val="510"/>
          <w:tblHeader/>
          <w:jc w:val="center"/>
        </w:trPr>
        <w:tc>
          <w:tcPr>
            <w:tcW w:w="2148" w:type="dxa"/>
            <w:vAlign w:val="center"/>
          </w:tcPr>
          <w:p w14:paraId="7076A676" w14:textId="77777777" w:rsidR="00C97EA2" w:rsidRDefault="00000000">
            <w:pPr>
              <w:spacing w:line="240" w:lineRule="auto"/>
              <w:ind w:firstLineChars="0" w:firstLine="0"/>
              <w:jc w:val="center"/>
              <w:rPr>
                <w:rFonts w:ascii="宋体" w:hAnsi="宋体"/>
                <w:sz w:val="21"/>
                <w:szCs w:val="21"/>
              </w:rPr>
            </w:pPr>
            <w:r>
              <w:rPr>
                <w:rFonts w:ascii="宋体" w:hAnsi="宋体" w:hint="eastAsia"/>
                <w:sz w:val="21"/>
                <w:szCs w:val="21"/>
              </w:rPr>
              <w:t>预警级别</w:t>
            </w:r>
          </w:p>
        </w:tc>
        <w:tc>
          <w:tcPr>
            <w:tcW w:w="6783" w:type="dxa"/>
            <w:vAlign w:val="center"/>
          </w:tcPr>
          <w:p w14:paraId="12DCDEA7" w14:textId="77777777" w:rsidR="00C97EA2" w:rsidRDefault="00000000">
            <w:pPr>
              <w:spacing w:line="240" w:lineRule="auto"/>
              <w:ind w:firstLineChars="0" w:firstLine="0"/>
              <w:jc w:val="center"/>
              <w:rPr>
                <w:rFonts w:ascii="宋体" w:hAnsi="宋体"/>
                <w:sz w:val="21"/>
                <w:szCs w:val="21"/>
              </w:rPr>
            </w:pPr>
            <w:r>
              <w:rPr>
                <w:rFonts w:ascii="宋体" w:hAnsi="宋体" w:hint="eastAsia"/>
                <w:sz w:val="21"/>
                <w:szCs w:val="21"/>
              </w:rPr>
              <w:t>预警措施</w:t>
            </w:r>
          </w:p>
        </w:tc>
      </w:tr>
      <w:tr w:rsidR="00C97EA2" w14:paraId="066222CC" w14:textId="77777777">
        <w:trPr>
          <w:trHeight w:val="510"/>
          <w:jc w:val="center"/>
        </w:trPr>
        <w:tc>
          <w:tcPr>
            <w:tcW w:w="2148" w:type="dxa"/>
            <w:vAlign w:val="center"/>
          </w:tcPr>
          <w:p w14:paraId="14AD265B" w14:textId="77777777" w:rsidR="00C97EA2" w:rsidRDefault="00000000">
            <w:pPr>
              <w:spacing w:line="240" w:lineRule="auto"/>
              <w:ind w:firstLineChars="0" w:firstLine="0"/>
              <w:rPr>
                <w:rFonts w:ascii="宋体" w:hAnsi="宋体" w:cs="宋体"/>
                <w:sz w:val="21"/>
                <w:szCs w:val="21"/>
              </w:rPr>
            </w:pPr>
            <w:r>
              <w:rPr>
                <w:rFonts w:ascii="宋体" w:hAnsi="宋体" w:cs="宋体" w:hint="eastAsia"/>
                <w:sz w:val="21"/>
                <w:szCs w:val="21"/>
              </w:rPr>
              <w:t>蓝色预警（车间级）</w:t>
            </w:r>
          </w:p>
        </w:tc>
        <w:tc>
          <w:tcPr>
            <w:tcW w:w="6783" w:type="dxa"/>
            <w:vAlign w:val="center"/>
          </w:tcPr>
          <w:p w14:paraId="51A527AE" w14:textId="77777777" w:rsidR="00C97EA2" w:rsidRDefault="00000000">
            <w:pPr>
              <w:spacing w:line="240" w:lineRule="auto"/>
              <w:ind w:firstLineChars="0" w:firstLine="0"/>
              <w:rPr>
                <w:rFonts w:ascii="宋体" w:hAnsi="宋体"/>
                <w:sz w:val="21"/>
                <w:szCs w:val="21"/>
              </w:rPr>
            </w:pPr>
            <w:r>
              <w:rPr>
                <w:rFonts w:ascii="宋体" w:hAnsi="宋体" w:hint="eastAsia"/>
                <w:sz w:val="21"/>
                <w:szCs w:val="21"/>
              </w:rPr>
              <w:t>①后勤小分队应准备相应物资；</w:t>
            </w:r>
          </w:p>
          <w:p w14:paraId="47F02802" w14:textId="77777777" w:rsidR="00C97EA2" w:rsidRDefault="00000000">
            <w:pPr>
              <w:spacing w:line="240" w:lineRule="auto"/>
              <w:ind w:firstLineChars="0" w:firstLine="0"/>
              <w:rPr>
                <w:rFonts w:ascii="宋体" w:hAnsi="宋体"/>
                <w:sz w:val="21"/>
                <w:szCs w:val="21"/>
              </w:rPr>
            </w:pPr>
            <w:r>
              <w:rPr>
                <w:rFonts w:ascii="宋体" w:hAnsi="宋体" w:hint="eastAsia"/>
                <w:sz w:val="21"/>
                <w:szCs w:val="21"/>
              </w:rPr>
              <w:t>②疏散预警车间及附近工作人员以免造成人员伤害；</w:t>
            </w:r>
          </w:p>
          <w:p w14:paraId="633BC0D9" w14:textId="77777777" w:rsidR="00C97EA2" w:rsidRDefault="00000000">
            <w:pPr>
              <w:spacing w:line="240" w:lineRule="auto"/>
              <w:ind w:firstLineChars="0" w:firstLine="0"/>
              <w:rPr>
                <w:rFonts w:ascii="宋体" w:hAnsi="宋体"/>
                <w:sz w:val="21"/>
                <w:szCs w:val="21"/>
              </w:rPr>
            </w:pPr>
            <w:r>
              <w:rPr>
                <w:rFonts w:ascii="宋体" w:hAnsi="宋体" w:hint="eastAsia"/>
                <w:sz w:val="21"/>
                <w:szCs w:val="21"/>
              </w:rPr>
              <w:t>③对隐患位置进行观察巡视，尽可能采取补救措施避免事故的发生。</w:t>
            </w:r>
          </w:p>
        </w:tc>
      </w:tr>
      <w:tr w:rsidR="00C97EA2" w14:paraId="75250F89" w14:textId="77777777">
        <w:trPr>
          <w:trHeight w:val="510"/>
          <w:jc w:val="center"/>
        </w:trPr>
        <w:tc>
          <w:tcPr>
            <w:tcW w:w="2148" w:type="dxa"/>
            <w:vAlign w:val="center"/>
          </w:tcPr>
          <w:p w14:paraId="7DDD970A" w14:textId="77777777" w:rsidR="00C97EA2" w:rsidRDefault="00000000">
            <w:pPr>
              <w:spacing w:line="240" w:lineRule="auto"/>
              <w:ind w:firstLineChars="0" w:firstLine="0"/>
              <w:rPr>
                <w:rFonts w:ascii="宋体" w:hAnsi="宋体" w:cs="宋体"/>
                <w:sz w:val="21"/>
                <w:szCs w:val="21"/>
              </w:rPr>
            </w:pPr>
            <w:r>
              <w:rPr>
                <w:rFonts w:ascii="宋体" w:hAnsi="宋体" w:cs="宋体" w:hint="eastAsia"/>
                <w:sz w:val="21"/>
                <w:szCs w:val="21"/>
              </w:rPr>
              <w:t>橙色预警（公司级）</w:t>
            </w:r>
          </w:p>
        </w:tc>
        <w:tc>
          <w:tcPr>
            <w:tcW w:w="6783" w:type="dxa"/>
            <w:vAlign w:val="center"/>
          </w:tcPr>
          <w:p w14:paraId="38F85DE8" w14:textId="77777777" w:rsidR="00C97EA2" w:rsidRDefault="00000000">
            <w:pPr>
              <w:spacing w:line="240" w:lineRule="auto"/>
              <w:ind w:firstLineChars="0" w:firstLine="0"/>
              <w:rPr>
                <w:rFonts w:ascii="宋体" w:hAnsi="宋体"/>
                <w:sz w:val="21"/>
                <w:szCs w:val="21"/>
              </w:rPr>
            </w:pPr>
            <w:r>
              <w:rPr>
                <w:rFonts w:ascii="宋体" w:hAnsi="宋体" w:hint="eastAsia"/>
                <w:sz w:val="21"/>
                <w:szCs w:val="21"/>
              </w:rPr>
              <w:t>①后勤小分队应准备相应物资；</w:t>
            </w:r>
          </w:p>
          <w:p w14:paraId="2B37701D" w14:textId="77777777" w:rsidR="00C97EA2" w:rsidRDefault="00000000">
            <w:pPr>
              <w:spacing w:line="240" w:lineRule="auto"/>
              <w:ind w:firstLineChars="0" w:firstLine="0"/>
              <w:rPr>
                <w:rFonts w:ascii="宋体" w:hAnsi="宋体"/>
                <w:sz w:val="21"/>
                <w:szCs w:val="21"/>
              </w:rPr>
            </w:pPr>
            <w:r>
              <w:rPr>
                <w:rFonts w:ascii="宋体" w:hAnsi="宋体" w:hint="eastAsia"/>
                <w:sz w:val="21"/>
                <w:szCs w:val="21"/>
              </w:rPr>
              <w:t>②各成员单位按照职责分工，随时保持通信联络畅通；</w:t>
            </w:r>
          </w:p>
          <w:p w14:paraId="08D4D26B" w14:textId="77777777" w:rsidR="00C97EA2" w:rsidRDefault="00000000">
            <w:pPr>
              <w:spacing w:line="240" w:lineRule="auto"/>
              <w:ind w:firstLineChars="0" w:firstLine="0"/>
              <w:rPr>
                <w:rFonts w:ascii="宋体" w:hAnsi="宋体"/>
                <w:sz w:val="21"/>
                <w:szCs w:val="21"/>
              </w:rPr>
            </w:pPr>
            <w:r>
              <w:rPr>
                <w:rFonts w:ascii="宋体" w:hAnsi="宋体" w:hint="eastAsia"/>
                <w:sz w:val="21"/>
                <w:szCs w:val="21"/>
              </w:rPr>
              <w:t>③疏散预警部位附近工作人员，以免造成人员伤亡；</w:t>
            </w:r>
          </w:p>
          <w:p w14:paraId="67990A17" w14:textId="77777777" w:rsidR="00C97EA2" w:rsidRDefault="00000000">
            <w:pPr>
              <w:spacing w:line="240" w:lineRule="auto"/>
              <w:ind w:firstLineChars="0" w:firstLine="0"/>
              <w:rPr>
                <w:rFonts w:ascii="宋体" w:hAnsi="宋体"/>
                <w:sz w:val="21"/>
                <w:szCs w:val="21"/>
              </w:rPr>
            </w:pPr>
            <w:r>
              <w:rPr>
                <w:rFonts w:ascii="宋体" w:hAnsi="宋体" w:hint="eastAsia"/>
                <w:sz w:val="21"/>
                <w:szCs w:val="21"/>
              </w:rPr>
              <w:t>④对隐患位置进行观察巡视，尽可能采取补救措施以避免事故的发生。</w:t>
            </w:r>
          </w:p>
        </w:tc>
      </w:tr>
      <w:tr w:rsidR="00C97EA2" w14:paraId="3FB79F9A" w14:textId="77777777">
        <w:trPr>
          <w:trHeight w:val="510"/>
          <w:jc w:val="center"/>
        </w:trPr>
        <w:tc>
          <w:tcPr>
            <w:tcW w:w="2148" w:type="dxa"/>
            <w:vAlign w:val="center"/>
          </w:tcPr>
          <w:p w14:paraId="29D1EC4A" w14:textId="77777777" w:rsidR="00C97EA2" w:rsidRDefault="00000000">
            <w:pPr>
              <w:spacing w:line="240" w:lineRule="auto"/>
              <w:ind w:firstLineChars="0" w:firstLine="0"/>
              <w:rPr>
                <w:rFonts w:ascii="宋体" w:hAnsi="宋体" w:cs="宋体"/>
                <w:sz w:val="21"/>
                <w:szCs w:val="21"/>
              </w:rPr>
            </w:pPr>
            <w:r>
              <w:rPr>
                <w:rFonts w:ascii="宋体" w:hAnsi="宋体" w:cs="宋体" w:hint="eastAsia"/>
                <w:sz w:val="21"/>
                <w:szCs w:val="21"/>
              </w:rPr>
              <w:t>红色预警（社会级）</w:t>
            </w:r>
          </w:p>
        </w:tc>
        <w:tc>
          <w:tcPr>
            <w:tcW w:w="6783" w:type="dxa"/>
            <w:vAlign w:val="center"/>
          </w:tcPr>
          <w:p w14:paraId="75628D8C" w14:textId="77777777" w:rsidR="00C97EA2" w:rsidRDefault="00000000">
            <w:pPr>
              <w:spacing w:line="240" w:lineRule="auto"/>
              <w:ind w:firstLineChars="0" w:firstLine="0"/>
              <w:rPr>
                <w:rFonts w:ascii="宋体" w:hAnsi="宋体"/>
                <w:sz w:val="21"/>
                <w:szCs w:val="21"/>
              </w:rPr>
            </w:pPr>
            <w:r>
              <w:rPr>
                <w:rFonts w:ascii="宋体" w:hAnsi="宋体" w:hint="eastAsia"/>
                <w:sz w:val="21"/>
                <w:szCs w:val="21"/>
              </w:rPr>
              <w:t>①后勤小分队应准备相应物资；</w:t>
            </w:r>
          </w:p>
          <w:p w14:paraId="60DD3CAD" w14:textId="77777777" w:rsidR="00C97EA2" w:rsidRDefault="00000000">
            <w:pPr>
              <w:spacing w:line="240" w:lineRule="auto"/>
              <w:ind w:firstLineChars="0" w:firstLine="0"/>
              <w:rPr>
                <w:rFonts w:ascii="宋体" w:hAnsi="宋体"/>
                <w:sz w:val="21"/>
                <w:szCs w:val="21"/>
              </w:rPr>
            </w:pPr>
            <w:r>
              <w:rPr>
                <w:rFonts w:ascii="宋体" w:hAnsi="宋体" w:hint="eastAsia"/>
                <w:sz w:val="21"/>
                <w:szCs w:val="21"/>
              </w:rPr>
              <w:t>②各成员单位按照职责分工，随时保持通信联络畅通；</w:t>
            </w:r>
          </w:p>
          <w:p w14:paraId="226DACC4" w14:textId="77777777" w:rsidR="00C97EA2" w:rsidRDefault="00000000">
            <w:pPr>
              <w:spacing w:line="240" w:lineRule="auto"/>
              <w:ind w:firstLineChars="0" w:firstLine="0"/>
              <w:rPr>
                <w:rFonts w:ascii="宋体" w:hAnsi="宋体"/>
                <w:sz w:val="21"/>
                <w:szCs w:val="21"/>
              </w:rPr>
            </w:pPr>
            <w:r>
              <w:rPr>
                <w:rFonts w:ascii="宋体" w:hAnsi="宋体" w:hint="eastAsia"/>
                <w:sz w:val="21"/>
                <w:szCs w:val="21"/>
              </w:rPr>
              <w:t>③及时疏散附近工作人员及附近居民以免造成人员伤亡；</w:t>
            </w:r>
          </w:p>
          <w:p w14:paraId="64898E9A" w14:textId="77777777" w:rsidR="00C97EA2" w:rsidRDefault="00000000">
            <w:pPr>
              <w:spacing w:line="240" w:lineRule="auto"/>
              <w:ind w:firstLineChars="0" w:firstLine="0"/>
              <w:rPr>
                <w:rFonts w:ascii="宋体" w:hAnsi="宋体"/>
                <w:sz w:val="21"/>
                <w:szCs w:val="21"/>
              </w:rPr>
            </w:pPr>
            <w:r>
              <w:rPr>
                <w:rFonts w:ascii="宋体" w:hAnsi="宋体" w:hint="eastAsia"/>
                <w:sz w:val="21"/>
                <w:szCs w:val="21"/>
              </w:rPr>
              <w:t>④对隐患位置进行观察巡视，尽可能采取补救措施以避免事故的发生；</w:t>
            </w:r>
          </w:p>
          <w:p w14:paraId="0C309B04" w14:textId="77777777" w:rsidR="00C97EA2" w:rsidRDefault="00000000">
            <w:pPr>
              <w:spacing w:line="240" w:lineRule="auto"/>
              <w:ind w:firstLineChars="0" w:firstLine="0"/>
              <w:rPr>
                <w:rFonts w:ascii="宋体" w:hAnsi="宋体"/>
                <w:sz w:val="21"/>
                <w:szCs w:val="21"/>
              </w:rPr>
            </w:pPr>
            <w:r>
              <w:rPr>
                <w:rFonts w:ascii="宋体" w:hAnsi="宋体" w:hint="eastAsia"/>
                <w:sz w:val="21"/>
                <w:szCs w:val="21"/>
              </w:rPr>
              <w:t>⑤发现企业无法自救时，立即上报上级环境应急机构。</w:t>
            </w:r>
          </w:p>
        </w:tc>
      </w:tr>
    </w:tbl>
    <w:p w14:paraId="0272A4CD" w14:textId="77777777" w:rsidR="00C97EA2" w:rsidRDefault="00C97EA2">
      <w:pPr>
        <w:ind w:firstLineChars="0" w:firstLine="0"/>
        <w:jc w:val="left"/>
        <w:rPr>
          <w:color w:val="000000" w:themeColor="text1"/>
        </w:rPr>
        <w:sectPr w:rsidR="00C97EA2">
          <w:pgSz w:w="11906" w:h="16838"/>
          <w:pgMar w:top="1304" w:right="1247" w:bottom="1304" w:left="1531" w:header="851" w:footer="851" w:gutter="0"/>
          <w:cols w:space="425"/>
          <w:docGrid w:type="lines" w:linePitch="312"/>
        </w:sectPr>
      </w:pPr>
    </w:p>
    <w:p w14:paraId="0328F563" w14:textId="77777777" w:rsidR="00C97EA2" w:rsidRDefault="00000000">
      <w:pPr>
        <w:pStyle w:val="1"/>
        <w:rPr>
          <w:color w:val="000000" w:themeColor="text1"/>
        </w:rPr>
      </w:pPr>
      <w:bookmarkStart w:id="66" w:name="_Toc527104198"/>
      <w:bookmarkStart w:id="67" w:name="_Toc36471094"/>
      <w:r>
        <w:rPr>
          <w:rFonts w:hint="eastAsia"/>
          <w:color w:val="000000" w:themeColor="text1"/>
        </w:rPr>
        <w:lastRenderedPageBreak/>
        <w:t>信息报告与通报</w:t>
      </w:r>
      <w:bookmarkEnd w:id="66"/>
      <w:bookmarkEnd w:id="67"/>
    </w:p>
    <w:p w14:paraId="555A912F" w14:textId="77777777" w:rsidR="00C97EA2" w:rsidRDefault="00000000">
      <w:pPr>
        <w:pStyle w:val="2"/>
        <w:rPr>
          <w:color w:val="000000" w:themeColor="text1"/>
        </w:rPr>
      </w:pPr>
      <w:bookmarkStart w:id="68" w:name="_Toc36471095"/>
      <w:bookmarkStart w:id="69" w:name="_Toc527104199"/>
      <w:r>
        <w:rPr>
          <w:rFonts w:hint="eastAsia"/>
          <w:color w:val="000000" w:themeColor="text1"/>
        </w:rPr>
        <w:t>内部报告</w:t>
      </w:r>
      <w:bookmarkEnd w:id="68"/>
      <w:bookmarkEnd w:id="69"/>
    </w:p>
    <w:p w14:paraId="0E80AE16" w14:textId="77777777" w:rsidR="00C97EA2" w:rsidRDefault="00000000">
      <w:pPr>
        <w:pStyle w:val="3"/>
        <w:rPr>
          <w:color w:val="000000" w:themeColor="text1"/>
        </w:rPr>
      </w:pPr>
      <w:r>
        <w:rPr>
          <w:rFonts w:hint="eastAsia"/>
          <w:color w:val="000000" w:themeColor="text1"/>
        </w:rPr>
        <w:t>内部报告的程序</w:t>
      </w:r>
    </w:p>
    <w:p w14:paraId="79A3310B"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、现场操作人员或最先发现者立即向当班班长或直接向安全环保主管单位报警，同时在做好自身防护的情况下，进行自救、互救；</w:t>
      </w:r>
    </w:p>
    <w:p w14:paraId="049D75E6"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、安全环保主管单位判断突发环境事件为</w:t>
      </w:r>
      <w:r>
        <w:rPr>
          <w:rFonts w:hint="eastAsia"/>
          <w:color w:val="000000" w:themeColor="text1"/>
        </w:rPr>
        <w:t>III</w:t>
      </w:r>
      <w:r>
        <w:rPr>
          <w:rFonts w:hint="eastAsia"/>
          <w:color w:val="000000" w:themeColor="text1"/>
        </w:rPr>
        <w:t>级时，现场指挥负责事故现场的应急救援工作；</w:t>
      </w:r>
    </w:p>
    <w:p w14:paraId="27C0B89F"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、安全环保主管单位判断突发环境事件分级为</w:t>
      </w:r>
      <w:r>
        <w:rPr>
          <w:rFonts w:hint="eastAsia"/>
          <w:color w:val="000000" w:themeColor="text1"/>
        </w:rPr>
        <w:t>II</w:t>
      </w:r>
      <w:r>
        <w:rPr>
          <w:rFonts w:hint="eastAsia"/>
          <w:color w:val="000000" w:themeColor="text1"/>
        </w:rPr>
        <w:t>级时要立即向突发环境事件应急指挥部报告，由应急指挥部</w:t>
      </w:r>
      <w:r>
        <w:rPr>
          <w:rFonts w:hint="eastAsia"/>
        </w:rPr>
        <w:t>负责事故现场的应急救援工作。</w:t>
      </w:r>
      <w:r>
        <w:rPr>
          <w:rFonts w:hint="eastAsia"/>
          <w:color w:val="000000" w:themeColor="text1"/>
        </w:rPr>
        <w:t>突发环境事件信息报告流程见</w:t>
      </w:r>
      <w:r>
        <w:fldChar w:fldCharType="begin"/>
      </w:r>
      <w:r>
        <w:instrText xml:space="preserve"> REF _Ref526955066 \h  \* MERGEFORMAT </w:instrText>
      </w:r>
      <w:r>
        <w:fldChar w:fldCharType="separate"/>
      </w:r>
      <w:r>
        <w:rPr>
          <w:rFonts w:hint="eastAsia"/>
          <w:color w:val="000000" w:themeColor="text1"/>
        </w:rPr>
        <w:t>图</w:t>
      </w:r>
      <w:r>
        <w:rPr>
          <w:rFonts w:hint="eastAsia"/>
          <w:color w:val="000000" w:themeColor="text1"/>
        </w:rPr>
        <w:t xml:space="preserve"> </w:t>
      </w:r>
      <w:r>
        <w:rPr>
          <w:color w:val="000000" w:themeColor="text1"/>
        </w:rPr>
        <w:t>6</w:t>
      </w:r>
      <w:r>
        <w:rPr>
          <w:color w:val="000000" w:themeColor="text1"/>
        </w:rPr>
        <w:noBreakHyphen/>
        <w:t>1</w:t>
      </w:r>
      <w:r>
        <w:rPr>
          <w:color w:val="000000" w:themeColor="text1"/>
        </w:rPr>
        <w:fldChar w:fldCharType="end"/>
      </w:r>
      <w:r>
        <w:rPr>
          <w:rFonts w:hint="eastAsia"/>
          <w:color w:val="000000" w:themeColor="text1"/>
        </w:rPr>
        <w:t>。</w:t>
      </w:r>
    </w:p>
    <w:p w14:paraId="27776ADA" w14:textId="77777777" w:rsidR="00C97EA2" w:rsidRDefault="00000000">
      <w:pPr>
        <w:keepNext/>
        <w:ind w:firstLineChars="0" w:firstLine="0"/>
        <w:jc w:val="center"/>
        <w:rPr>
          <w:color w:val="000000" w:themeColor="text1"/>
        </w:rPr>
      </w:pPr>
      <w:r>
        <w:rPr>
          <w:noProof/>
        </w:rPr>
        <mc:AlternateContent>
          <mc:Choice Requires="wps">
            <w:drawing>
              <wp:anchor distT="0" distB="0" distL="114300" distR="114300" simplePos="0" relativeHeight="251780096" behindDoc="0" locked="0" layoutInCell="1" allowOverlap="1" wp14:anchorId="200077F0" wp14:editId="4D05F061">
                <wp:simplePos x="0" y="0"/>
                <wp:positionH relativeFrom="column">
                  <wp:posOffset>3634105</wp:posOffset>
                </wp:positionH>
                <wp:positionV relativeFrom="paragraph">
                  <wp:posOffset>3839845</wp:posOffset>
                </wp:positionV>
                <wp:extent cx="1561465" cy="457200"/>
                <wp:effectExtent l="0" t="0" r="20320" b="19050"/>
                <wp:wrapNone/>
                <wp:docPr id="18" name="文本框 18"/>
                <wp:cNvGraphicFramePr/>
                <a:graphic xmlns:a="http://schemas.openxmlformats.org/drawingml/2006/main">
                  <a:graphicData uri="http://schemas.microsoft.com/office/word/2010/wordprocessingShape">
                    <wps:wsp>
                      <wps:cNvSpPr txBox="1"/>
                      <wps:spPr>
                        <a:xfrm>
                          <a:off x="0" y="0"/>
                          <a:ext cx="1561381" cy="457200"/>
                        </a:xfrm>
                        <a:prstGeom prst="rect">
                          <a:avLst/>
                        </a:prstGeom>
                        <a:solidFill>
                          <a:schemeClr val="lt1"/>
                        </a:solidFill>
                        <a:ln w="6350">
                          <a:solidFill>
                            <a:prstClr val="black"/>
                          </a:solidFill>
                        </a:ln>
                      </wps:spPr>
                      <wps:txbx>
                        <w:txbxContent>
                          <w:p w14:paraId="282C270F" w14:textId="77777777" w:rsidR="00C97EA2" w:rsidRDefault="00000000">
                            <w:pPr>
                              <w:spacing w:line="240" w:lineRule="auto"/>
                              <w:ind w:firstLineChars="0" w:firstLine="0"/>
                              <w:jc w:val="center"/>
                              <w:rPr>
                                <w:sz w:val="18"/>
                                <w:szCs w:val="18"/>
                              </w:rPr>
                            </w:pPr>
                            <w:r>
                              <w:rPr>
                                <w:rFonts w:hint="eastAsia"/>
                                <w:sz w:val="18"/>
                                <w:szCs w:val="18"/>
                              </w:rPr>
                              <w:t>南昌经开区管委会、</w:t>
                            </w:r>
                          </w:p>
                          <w:p w14:paraId="40E32DA9" w14:textId="77777777" w:rsidR="00C97EA2" w:rsidRDefault="00000000">
                            <w:pPr>
                              <w:spacing w:line="240" w:lineRule="auto"/>
                              <w:ind w:firstLineChars="0" w:firstLine="0"/>
                              <w:jc w:val="center"/>
                              <w:rPr>
                                <w:sz w:val="18"/>
                                <w:szCs w:val="18"/>
                              </w:rPr>
                            </w:pPr>
                            <w:r>
                              <w:rPr>
                                <w:rFonts w:hint="eastAsia"/>
                                <w:sz w:val="18"/>
                                <w:szCs w:val="18"/>
                              </w:rPr>
                              <w:t>南昌市生态环境局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00077F0" id="_x0000_t202" coordsize="21600,21600" o:spt="202" path="m,l,21600r21600,l21600,xe">
                <v:stroke joinstyle="miter"/>
                <v:path gradientshapeok="t" o:connecttype="rect"/>
              </v:shapetype>
              <v:shape id="文本框 18" o:spid="_x0000_s1027" type="#_x0000_t202" style="position:absolute;left:0;text-align:left;margin-left:286.15pt;margin-top:302.35pt;width:122.95pt;height:36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WcIAIAAEkEAAAOAAAAZHJzL2Uyb0RvYy54bWysVE1vEzEQvSPxHyzfySZtEkqUTRVSBSFV&#10;tFKKODteO2vh9Zixk93w6xk7nwVOiIt37Bk/v3kzs9P7rrFspzAYcCUf9PqcKSehMm5T8q8vy3d3&#10;nIUoXCUsOFXyvQr8fvb2zbT1E3UDNdhKISMQFyatL3kdo58URZC1akTogVeOnBqwEZG2uCkqFC2h&#10;N7a46ffHRQtYeQSpQqDTh4OTzzK+1krGJ62DisyWnLjFvGJe12ktZlMx2aDwtZFHGuIfWDTCOHr0&#10;DPUgomBbNH9ANUYiBNCxJ6EpQGsjVc6Bshn0f8tmVQuvci4kTvBnmcL/g5Vfdiv/jCx2H6GjAiZB&#10;Wh8mgQ5TPp3GJn2JKSM/Sbg/y6a6yGS6NBoPbu8GnEnyDUfvqS4Jprjc9hjiJwUNS0bJkcqS1RK7&#10;xxAPoaeQ9FgAa6qlsTZvUiuohUW2E1REGzNHAn8VZR1rSz6+HfUz8Ctfgj7fX1shvx/pXUURnnXE&#10;+ZJ7smK37piprnRZQ7UnuRAOnRS8XBqCfxQhPguk1iGFaBziEy3aAnGCo8VZDfjzb+cpnipKXs5a&#10;asWShx9bgYoz+9lRrT8MhsPUu3mT9eUMrz3ra4/bNgsgoagexC6bdBmjPZkaoflGUzNPr5JLOElv&#10;lzyezEU8DAhNnVTzeQ6ibvUiPrqVlwk6FcbBfBtBm1zApNZBm6OI1K+5BY6zlQbiep+jLn+A2S8A&#10;AAD//wMAUEsDBBQABgAIAAAAIQD5kUQY3gAAAAsBAAAPAAAAZHJzL2Rvd25yZXYueG1sTI/BTsMw&#10;DIbvSLxDZCRuLF2BNpSmE6DBhRMDcfaaLKlonCrJuvL2hBMcbX/6/f3tZnEjm3WIgycJ61UBTFPv&#10;1UBGwsf785UAFhOSwtGTlvCtI2y687MWG+VP9KbnXTIsh1BsUIJNaWo4j73VDuPKT5ry7eCDw5TH&#10;YLgKeMrhbuRlUVTc4UD5g8VJP1ndf+2OTsL20dyZXmCwW6GGYV4+D6/mRcrLi+XhHljSS/qD4Vc/&#10;q0OXnfb+SCqyUcJtXV5nVEJV3NTAMiHWogS2z5u6qoF3Lf/fofsBAAD//wMAUEsBAi0AFAAGAAgA&#10;AAAhALaDOJL+AAAA4QEAABMAAAAAAAAAAAAAAAAAAAAAAFtDb250ZW50X1R5cGVzXS54bWxQSwEC&#10;LQAUAAYACAAAACEAOP0h/9YAAACUAQAACwAAAAAAAAAAAAAAAAAvAQAAX3JlbHMvLnJlbHNQSwEC&#10;LQAUAAYACAAAACEAgZB1nCACAABJBAAADgAAAAAAAAAAAAAAAAAuAgAAZHJzL2Uyb0RvYy54bWxQ&#10;SwECLQAUAAYACAAAACEA+ZFEGN4AAAALAQAADwAAAAAAAAAAAAAAAAB6BAAAZHJzL2Rvd25yZXYu&#10;eG1sUEsFBgAAAAAEAAQA8wAAAIUFAAAAAA==&#10;" fillcolor="white [3201]" strokeweight=".5pt">
                <v:textbox>
                  <w:txbxContent>
                    <w:p w14:paraId="282C270F" w14:textId="77777777" w:rsidR="00C97EA2" w:rsidRDefault="00000000">
                      <w:pPr>
                        <w:spacing w:line="240" w:lineRule="auto"/>
                        <w:ind w:firstLineChars="0" w:firstLine="0"/>
                        <w:jc w:val="center"/>
                        <w:rPr>
                          <w:sz w:val="18"/>
                          <w:szCs w:val="18"/>
                        </w:rPr>
                      </w:pPr>
                      <w:r>
                        <w:rPr>
                          <w:rFonts w:hint="eastAsia"/>
                          <w:sz w:val="18"/>
                          <w:szCs w:val="18"/>
                        </w:rPr>
                        <w:t>南昌经开区管委会、</w:t>
                      </w:r>
                    </w:p>
                    <w:p w14:paraId="40E32DA9" w14:textId="77777777" w:rsidR="00C97EA2" w:rsidRDefault="00000000">
                      <w:pPr>
                        <w:spacing w:line="240" w:lineRule="auto"/>
                        <w:ind w:firstLineChars="0" w:firstLine="0"/>
                        <w:jc w:val="center"/>
                        <w:rPr>
                          <w:sz w:val="18"/>
                          <w:szCs w:val="18"/>
                        </w:rPr>
                      </w:pPr>
                      <w:r>
                        <w:rPr>
                          <w:rFonts w:hint="eastAsia"/>
                          <w:sz w:val="18"/>
                          <w:szCs w:val="18"/>
                        </w:rPr>
                        <w:t>南昌市生态环境局</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77E389EF" wp14:editId="6F2F87B6">
                <wp:simplePos x="0" y="0"/>
                <wp:positionH relativeFrom="column">
                  <wp:posOffset>2477770</wp:posOffset>
                </wp:positionH>
                <wp:positionV relativeFrom="paragraph">
                  <wp:posOffset>1165860</wp:posOffset>
                </wp:positionV>
                <wp:extent cx="827405" cy="259080"/>
                <wp:effectExtent l="0" t="0" r="10795" b="27305"/>
                <wp:wrapNone/>
                <wp:docPr id="17" name="文本框 17"/>
                <wp:cNvGraphicFramePr/>
                <a:graphic xmlns:a="http://schemas.openxmlformats.org/drawingml/2006/main">
                  <a:graphicData uri="http://schemas.microsoft.com/office/word/2010/wordprocessingShape">
                    <wps:wsp>
                      <wps:cNvSpPr txBox="1"/>
                      <wps:spPr>
                        <a:xfrm>
                          <a:off x="0" y="0"/>
                          <a:ext cx="827513" cy="258792"/>
                        </a:xfrm>
                        <a:prstGeom prst="rect">
                          <a:avLst/>
                        </a:prstGeom>
                        <a:solidFill>
                          <a:schemeClr val="lt1"/>
                        </a:solidFill>
                        <a:ln w="6350">
                          <a:solidFill>
                            <a:prstClr val="black"/>
                          </a:solidFill>
                        </a:ln>
                      </wps:spPr>
                      <wps:txbx>
                        <w:txbxContent>
                          <w:p w14:paraId="5FD4E1FE" w14:textId="77777777" w:rsidR="00C97EA2" w:rsidRDefault="00000000">
                            <w:pPr>
                              <w:spacing w:line="240" w:lineRule="auto"/>
                              <w:ind w:firstLineChars="0" w:firstLine="0"/>
                              <w:rPr>
                                <w:sz w:val="18"/>
                                <w:szCs w:val="18"/>
                              </w:rPr>
                            </w:pPr>
                            <w:r>
                              <w:rPr>
                                <w:rFonts w:hint="eastAsia"/>
                                <w:sz w:val="18"/>
                                <w:szCs w:val="18"/>
                              </w:rPr>
                              <w:t>应急指挥部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7E389EF" id="文本框 17" o:spid="_x0000_s1028" type="#_x0000_t202" style="position:absolute;left:0;text-align:left;margin-left:195.1pt;margin-top:91.8pt;width:65.15pt;height:20.4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daJAIAAEgEAAAOAAAAZHJzL2Uyb0RvYy54bWysVE2P2jAQvVfqf7B8L4EsLCwirCgrqkqo&#10;uxJb9Wwcm1h1PK5tSOiv79jha9ueql7MjN/keebNDLPHttbkIJxXYAo66PUpEYZDqcyuoF9fVx8m&#10;lPjATMk0GFHQo/D0cf7+3ayxU5FDBboUjiCJ8dPGFrQKwU6zzPNK1Mz3wAqDoARXs4Cu22WlYw2y&#10;1zrL+/37rAFXWgdceI+3Tx1I54lfSsHDs5ReBKILirmFdLp0buOZzWdsunPMVoqf0mD/kEXNlMFH&#10;L1RPLDCyd+oPqlpxBx5k6HGoM5BScZFqwGoG/d+q2VTMilQLiuPtRSb//2j5l8PGvjgS2o/QYgOj&#10;II31U4+XsZ5Wujr+YqYEcZTweJFNtIFwvJzk49HgjhKOUD6ajB/yyJJdP7bOh08CahKNgjrsShKL&#10;HdY+dKHnkPiWB63KldI6OXESxFI7cmDYQx1Sikj+Jkob0hT0/m7UT8RvsEh9+X6rGf9+Su8mCvm0&#10;wZyvpUcrtNuWqBKrOsuyhfKIajnoBslbvlJIv2Y+vDCHk4MC4TaEZzykBswJThYlFbiff7uP8dhQ&#10;RClpcBIL6n/smROU6M8GW/0wGA7j6CZnOBrn6LhbZHuLmH29BBRqgHtneTJjfNBnUzqov+HSLOKr&#10;CDHD8e2ChrO5DN1+4NJxsVikIBxWy8LabCyP1LExBhb7AFKlBka1Om1OIuK4phE4rVbch1s/RV3/&#10;AOa/AAAA//8DAFBLAwQUAAYACAAAACEAOkxw+t4AAAALAQAADwAAAGRycy9kb3ducmV2LnhtbEyP&#10;TU8DIRRF9yb+B/JM3FmQfmQ6HaZRU924shrXdKBAOsAE6HT89z5XdvlyT+49r9lOviejTtnFIOBx&#10;xoDo0EXlghHw9fn6UAHJRQYl+xi0gB+dYdve3jSyVvESPvS4L4ZgSci1FGBLGWpKc2e1l3kWBx0w&#10;O8bkZcEzGaqSvGC57ylnbEW9dAEXrBz0i9XdaX/2AnbPZm26Sia7q5Rz4/R9fDdvQtzfTU8bIEVP&#10;5R+GP31UhxadDvEcVCa9gPmacUQxqOYrIEgsOVsCOQjgfLEA2jb0+of2FwAA//8DAFBLAQItABQA&#10;BgAIAAAAIQC2gziS/gAAAOEBAAATAAAAAAAAAAAAAAAAAAAAAABbQ29udGVudF9UeXBlc10ueG1s&#10;UEsBAi0AFAAGAAgAAAAhADj9If/WAAAAlAEAAAsAAAAAAAAAAAAAAAAALwEAAF9yZWxzLy5yZWxz&#10;UEsBAi0AFAAGAAgAAAAhAAApZ1okAgAASAQAAA4AAAAAAAAAAAAAAAAALgIAAGRycy9lMm9Eb2Mu&#10;eG1sUEsBAi0AFAAGAAgAAAAhADpMcPreAAAACwEAAA8AAAAAAAAAAAAAAAAAfgQAAGRycy9kb3du&#10;cmV2LnhtbFBLBQYAAAAABAAEAPMAAACJBQAAAAA=&#10;" fillcolor="white [3201]" strokeweight=".5pt">
                <v:textbox>
                  <w:txbxContent>
                    <w:p w14:paraId="5FD4E1FE" w14:textId="77777777" w:rsidR="00C97EA2" w:rsidRDefault="00000000">
                      <w:pPr>
                        <w:spacing w:line="240" w:lineRule="auto"/>
                        <w:ind w:firstLineChars="0" w:firstLine="0"/>
                        <w:rPr>
                          <w:sz w:val="18"/>
                          <w:szCs w:val="18"/>
                        </w:rPr>
                      </w:pPr>
                      <w:r>
                        <w:rPr>
                          <w:rFonts w:hint="eastAsia"/>
                          <w:sz w:val="18"/>
                          <w:szCs w:val="18"/>
                        </w:rPr>
                        <w:t>应急指挥部</w:t>
                      </w:r>
                    </w:p>
                  </w:txbxContent>
                </v:textbox>
              </v:shape>
            </w:pict>
          </mc:Fallback>
        </mc:AlternateContent>
      </w:r>
      <w:r>
        <w:rPr>
          <w:noProof/>
        </w:rPr>
        <w:drawing>
          <wp:inline distT="0" distB="0" distL="0" distR="0" wp14:anchorId="0D7654EB" wp14:editId="0FA48255">
            <wp:extent cx="4831080" cy="4349115"/>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4836049" cy="4353837"/>
                    </a:xfrm>
                    <a:prstGeom prst="rect">
                      <a:avLst/>
                    </a:prstGeom>
                  </pic:spPr>
                </pic:pic>
              </a:graphicData>
            </a:graphic>
          </wp:inline>
        </w:drawing>
      </w:r>
    </w:p>
    <w:p w14:paraId="2B4B04CA" w14:textId="77777777" w:rsidR="00C97EA2" w:rsidRDefault="00000000">
      <w:pPr>
        <w:pStyle w:val="a6"/>
        <w:rPr>
          <w:color w:val="000000" w:themeColor="text1"/>
        </w:rPr>
      </w:pPr>
      <w:bookmarkStart w:id="70" w:name="_Ref526955066"/>
      <w:r>
        <w:rPr>
          <w:rFonts w:hint="eastAsia"/>
          <w:color w:val="000000" w:themeColor="text1"/>
        </w:rPr>
        <w:t>图</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6</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图</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bookmarkEnd w:id="70"/>
      <w:r>
        <w:rPr>
          <w:rFonts w:hint="eastAsia"/>
          <w:color w:val="000000" w:themeColor="text1"/>
        </w:rPr>
        <w:t>突发环境事件信息报告流程</w:t>
      </w:r>
    </w:p>
    <w:p w14:paraId="780379D1" w14:textId="77777777" w:rsidR="00C97EA2" w:rsidRDefault="00000000">
      <w:pPr>
        <w:pStyle w:val="3"/>
        <w:rPr>
          <w:color w:val="000000" w:themeColor="text1"/>
        </w:rPr>
      </w:pPr>
      <w:r>
        <w:rPr>
          <w:rFonts w:hint="eastAsia"/>
          <w:color w:val="000000" w:themeColor="text1"/>
        </w:rPr>
        <w:lastRenderedPageBreak/>
        <w:t>内部报告的主体</w:t>
      </w:r>
    </w:p>
    <w:p w14:paraId="38654F39"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、突发环境事件部门应急办公室为逐级责任报告部门；事故风险源的岗位员工或第一发现者以及事故风险源负责人为逐级责任报告人。</w:t>
      </w:r>
    </w:p>
    <w:p w14:paraId="219D00C5"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、任何部门和个人都有义务向公司突发环境事件应急办公室或应急指挥部报告突发环境事件，有权举报不履行或者不按照规定履行突发环境事件应急处理职责的部门及个人。</w:t>
      </w:r>
    </w:p>
    <w:p w14:paraId="1F334ED9" w14:textId="77777777" w:rsidR="00C97EA2" w:rsidRDefault="00000000">
      <w:pPr>
        <w:pStyle w:val="3"/>
        <w:rPr>
          <w:color w:val="000000" w:themeColor="text1"/>
        </w:rPr>
      </w:pPr>
      <w:r>
        <w:rPr>
          <w:rFonts w:hint="eastAsia"/>
          <w:color w:val="000000" w:themeColor="text1"/>
        </w:rPr>
        <w:t>内部报告原则</w:t>
      </w:r>
    </w:p>
    <w:p w14:paraId="0E64A70A" w14:textId="77777777" w:rsidR="00C97EA2" w:rsidRDefault="00000000">
      <w:pPr>
        <w:ind w:firstLine="560"/>
        <w:rPr>
          <w:color w:val="000000" w:themeColor="text1"/>
        </w:rPr>
      </w:pPr>
      <w:r>
        <w:rPr>
          <w:rFonts w:hint="eastAsia"/>
          <w:color w:val="000000" w:themeColor="text1"/>
        </w:rPr>
        <w:t>按照“早发现、早报告、早处置”的原则，一旦发现突发环境事件，事故发生</w:t>
      </w:r>
      <w:proofErr w:type="gramStart"/>
      <w:r>
        <w:rPr>
          <w:rFonts w:hint="eastAsia"/>
          <w:color w:val="000000" w:themeColor="text1"/>
        </w:rPr>
        <w:t>地岗位</w:t>
      </w:r>
      <w:proofErr w:type="gramEnd"/>
      <w:r>
        <w:rPr>
          <w:rFonts w:hint="eastAsia"/>
          <w:color w:val="000000" w:themeColor="text1"/>
        </w:rPr>
        <w:t>员工或第一发现者立即报告生产班长或安全环保主管单位，安全环保主管单位视突发环境事件可能造成的影响和危害程度，及时逐级上报信息。</w:t>
      </w:r>
    </w:p>
    <w:p w14:paraId="4668D3B2" w14:textId="77777777" w:rsidR="00C97EA2" w:rsidRDefault="00000000">
      <w:pPr>
        <w:pStyle w:val="3"/>
        <w:rPr>
          <w:color w:val="000000" w:themeColor="text1"/>
        </w:rPr>
      </w:pPr>
      <w:r>
        <w:rPr>
          <w:rFonts w:hint="eastAsia"/>
          <w:color w:val="000000" w:themeColor="text1"/>
        </w:rPr>
        <w:t>内部报告时限</w:t>
      </w:r>
    </w:p>
    <w:p w14:paraId="3E8E1BD2"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、发生任何突发环境事件后，现场操作人员或最先发现者要立即向当班班长或直接向安全环保主管单位报警。</w:t>
      </w:r>
    </w:p>
    <w:p w14:paraId="6CCE1E0E"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、安全环保主管单位接到报警后根据事件的紧急程度和严重性，在</w:t>
      </w:r>
      <w:r>
        <w:rPr>
          <w:rFonts w:hint="eastAsia"/>
          <w:color w:val="000000" w:themeColor="text1"/>
        </w:rPr>
        <w:t>5</w:t>
      </w:r>
      <w:r>
        <w:rPr>
          <w:rFonts w:hint="eastAsia"/>
          <w:color w:val="000000" w:themeColor="text1"/>
        </w:rPr>
        <w:t>分钟内上报应急指挥部。</w:t>
      </w:r>
    </w:p>
    <w:p w14:paraId="3A63E5F7"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、应急指挥部立即向总指挥报告。</w:t>
      </w:r>
    </w:p>
    <w:p w14:paraId="2579F758" w14:textId="77777777" w:rsidR="00C97EA2" w:rsidRDefault="00000000">
      <w:pPr>
        <w:pStyle w:val="3"/>
        <w:rPr>
          <w:color w:val="000000" w:themeColor="text1"/>
        </w:rPr>
      </w:pPr>
      <w:r>
        <w:rPr>
          <w:rFonts w:hint="eastAsia"/>
          <w:color w:val="000000" w:themeColor="text1"/>
        </w:rPr>
        <w:t>内部报告内容</w:t>
      </w:r>
    </w:p>
    <w:p w14:paraId="5312B0CD" w14:textId="77777777" w:rsidR="00C97EA2" w:rsidRDefault="00000000">
      <w:pPr>
        <w:ind w:firstLine="560"/>
        <w:rPr>
          <w:color w:val="000000" w:themeColor="text1"/>
        </w:rPr>
      </w:pPr>
      <w:r>
        <w:rPr>
          <w:rFonts w:hint="eastAsia"/>
          <w:color w:val="000000" w:themeColor="text1"/>
        </w:rPr>
        <w:t>公司内突发环境事件内部报告内容详见</w:t>
      </w:r>
      <w:r>
        <w:fldChar w:fldCharType="begin"/>
      </w:r>
      <w:r>
        <w:instrText xml:space="preserve"> REF _Ref526955236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6</w:t>
      </w:r>
      <w:r>
        <w:rPr>
          <w:color w:val="000000" w:themeColor="text1"/>
        </w:rPr>
        <w:noBreakHyphen/>
        <w:t>1</w:t>
      </w:r>
      <w:r>
        <w:rPr>
          <w:color w:val="000000" w:themeColor="text1"/>
        </w:rPr>
        <w:fldChar w:fldCharType="end"/>
      </w:r>
      <w:r>
        <w:rPr>
          <w:rFonts w:hint="eastAsia"/>
          <w:color w:val="000000" w:themeColor="text1"/>
        </w:rPr>
        <w:t>。</w:t>
      </w:r>
    </w:p>
    <w:p w14:paraId="0F158D68" w14:textId="77777777" w:rsidR="00C97EA2" w:rsidRDefault="00000000">
      <w:pPr>
        <w:pStyle w:val="a6"/>
        <w:keepNext/>
        <w:rPr>
          <w:color w:val="000000" w:themeColor="text1"/>
        </w:rPr>
      </w:pPr>
      <w:bookmarkStart w:id="71" w:name="_Ref526955236"/>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6</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bookmarkEnd w:id="71"/>
      <w:r>
        <w:rPr>
          <w:rFonts w:hint="eastAsia"/>
          <w:color w:val="000000" w:themeColor="text1"/>
        </w:rPr>
        <w:t>突发环境事件内部报告内容一览表</w:t>
      </w: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6"/>
        <w:gridCol w:w="5438"/>
      </w:tblGrid>
      <w:tr w:rsidR="00C97EA2" w14:paraId="5F4E649F" w14:textId="77777777">
        <w:trPr>
          <w:trHeight w:val="425"/>
          <w:tblHeader/>
        </w:trPr>
        <w:tc>
          <w:tcPr>
            <w:tcW w:w="704" w:type="dxa"/>
            <w:shd w:val="clear" w:color="auto" w:fill="auto"/>
            <w:vAlign w:val="center"/>
          </w:tcPr>
          <w:p w14:paraId="48DE7598"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序号</w:t>
            </w:r>
          </w:p>
        </w:tc>
        <w:tc>
          <w:tcPr>
            <w:tcW w:w="2976" w:type="dxa"/>
            <w:shd w:val="clear" w:color="auto" w:fill="auto"/>
            <w:vAlign w:val="center"/>
          </w:tcPr>
          <w:p w14:paraId="19522582"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突发环境事件内部报告内容</w:t>
            </w:r>
          </w:p>
        </w:tc>
        <w:tc>
          <w:tcPr>
            <w:tcW w:w="5438" w:type="dxa"/>
            <w:shd w:val="clear" w:color="auto" w:fill="auto"/>
            <w:vAlign w:val="center"/>
          </w:tcPr>
          <w:p w14:paraId="7F75A52B"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备注</w:t>
            </w:r>
          </w:p>
        </w:tc>
      </w:tr>
      <w:tr w:rsidR="00C97EA2" w14:paraId="27566305" w14:textId="77777777">
        <w:trPr>
          <w:trHeight w:val="425"/>
        </w:trPr>
        <w:tc>
          <w:tcPr>
            <w:tcW w:w="704" w:type="dxa"/>
            <w:vAlign w:val="center"/>
          </w:tcPr>
          <w:p w14:paraId="5D77074B"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1</w:t>
            </w:r>
          </w:p>
        </w:tc>
        <w:tc>
          <w:tcPr>
            <w:tcW w:w="2976" w:type="dxa"/>
            <w:vAlign w:val="center"/>
          </w:tcPr>
          <w:p w14:paraId="3A5FB8CA" w14:textId="77777777" w:rsidR="00C97EA2" w:rsidRDefault="00000000">
            <w:pPr>
              <w:tabs>
                <w:tab w:val="left" w:pos="300"/>
              </w:tabs>
              <w:snapToGrid w:val="0"/>
              <w:spacing w:line="240" w:lineRule="auto"/>
              <w:ind w:firstLineChars="0" w:firstLine="0"/>
              <w:contextualSpacing/>
              <w:jc w:val="center"/>
              <w:rPr>
                <w:color w:val="000000" w:themeColor="text1"/>
                <w:sz w:val="21"/>
                <w:szCs w:val="21"/>
              </w:rPr>
            </w:pPr>
            <w:r>
              <w:rPr>
                <w:color w:val="000000" w:themeColor="text1"/>
                <w:sz w:val="21"/>
                <w:szCs w:val="21"/>
              </w:rPr>
              <w:t>事件概述</w:t>
            </w:r>
          </w:p>
        </w:tc>
        <w:tc>
          <w:tcPr>
            <w:tcW w:w="5438" w:type="dxa"/>
            <w:vAlign w:val="center"/>
          </w:tcPr>
          <w:p w14:paraId="0540F07B" w14:textId="77777777" w:rsidR="00C97EA2" w:rsidRDefault="00C97EA2">
            <w:pPr>
              <w:snapToGrid w:val="0"/>
              <w:spacing w:line="240" w:lineRule="auto"/>
              <w:ind w:firstLineChars="0" w:firstLine="0"/>
              <w:contextualSpacing/>
              <w:jc w:val="center"/>
              <w:rPr>
                <w:color w:val="000000" w:themeColor="text1"/>
                <w:sz w:val="21"/>
                <w:szCs w:val="21"/>
              </w:rPr>
            </w:pPr>
          </w:p>
        </w:tc>
      </w:tr>
      <w:tr w:rsidR="00C97EA2" w14:paraId="7DD92B44" w14:textId="77777777">
        <w:trPr>
          <w:trHeight w:val="425"/>
        </w:trPr>
        <w:tc>
          <w:tcPr>
            <w:tcW w:w="704" w:type="dxa"/>
            <w:vAlign w:val="center"/>
          </w:tcPr>
          <w:p w14:paraId="38218378"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2</w:t>
            </w:r>
          </w:p>
        </w:tc>
        <w:tc>
          <w:tcPr>
            <w:tcW w:w="2976" w:type="dxa"/>
            <w:vAlign w:val="center"/>
          </w:tcPr>
          <w:p w14:paraId="78BD6576"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事件时间</w:t>
            </w:r>
          </w:p>
        </w:tc>
        <w:tc>
          <w:tcPr>
            <w:tcW w:w="5438" w:type="dxa"/>
            <w:vAlign w:val="center"/>
          </w:tcPr>
          <w:p w14:paraId="14EA5C07" w14:textId="77777777" w:rsidR="00C97EA2" w:rsidRDefault="00C97EA2">
            <w:pPr>
              <w:snapToGrid w:val="0"/>
              <w:spacing w:line="240" w:lineRule="auto"/>
              <w:ind w:firstLineChars="0" w:firstLine="0"/>
              <w:contextualSpacing/>
              <w:jc w:val="center"/>
              <w:rPr>
                <w:color w:val="000000" w:themeColor="text1"/>
                <w:sz w:val="21"/>
                <w:szCs w:val="21"/>
              </w:rPr>
            </w:pPr>
          </w:p>
        </w:tc>
      </w:tr>
      <w:tr w:rsidR="00C97EA2" w14:paraId="782ED816" w14:textId="77777777">
        <w:trPr>
          <w:trHeight w:val="425"/>
        </w:trPr>
        <w:tc>
          <w:tcPr>
            <w:tcW w:w="704" w:type="dxa"/>
            <w:vAlign w:val="center"/>
          </w:tcPr>
          <w:p w14:paraId="0F5DCEC9"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lastRenderedPageBreak/>
              <w:t>3</w:t>
            </w:r>
          </w:p>
        </w:tc>
        <w:tc>
          <w:tcPr>
            <w:tcW w:w="2976" w:type="dxa"/>
            <w:vAlign w:val="center"/>
          </w:tcPr>
          <w:p w14:paraId="1CD2AAE5"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事件地点</w:t>
            </w:r>
          </w:p>
        </w:tc>
        <w:tc>
          <w:tcPr>
            <w:tcW w:w="5438" w:type="dxa"/>
            <w:vAlign w:val="center"/>
          </w:tcPr>
          <w:p w14:paraId="58F2DDAB" w14:textId="77777777" w:rsidR="00C97EA2" w:rsidRDefault="00C97EA2">
            <w:pPr>
              <w:snapToGrid w:val="0"/>
              <w:spacing w:line="240" w:lineRule="auto"/>
              <w:ind w:firstLineChars="0" w:firstLine="0"/>
              <w:contextualSpacing/>
              <w:jc w:val="center"/>
              <w:rPr>
                <w:color w:val="000000" w:themeColor="text1"/>
                <w:sz w:val="21"/>
                <w:szCs w:val="21"/>
              </w:rPr>
            </w:pPr>
          </w:p>
        </w:tc>
      </w:tr>
      <w:tr w:rsidR="00C97EA2" w14:paraId="45DFB1BE" w14:textId="77777777">
        <w:trPr>
          <w:trHeight w:val="425"/>
        </w:trPr>
        <w:tc>
          <w:tcPr>
            <w:tcW w:w="704" w:type="dxa"/>
            <w:vAlign w:val="center"/>
          </w:tcPr>
          <w:p w14:paraId="3824C492"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4</w:t>
            </w:r>
          </w:p>
        </w:tc>
        <w:tc>
          <w:tcPr>
            <w:tcW w:w="2976" w:type="dxa"/>
            <w:vAlign w:val="center"/>
          </w:tcPr>
          <w:p w14:paraId="7595E330"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初步原因</w:t>
            </w:r>
          </w:p>
        </w:tc>
        <w:tc>
          <w:tcPr>
            <w:tcW w:w="5438" w:type="dxa"/>
            <w:vAlign w:val="center"/>
          </w:tcPr>
          <w:p w14:paraId="12399397" w14:textId="77777777" w:rsidR="00C97EA2" w:rsidRDefault="00C97EA2">
            <w:pPr>
              <w:snapToGrid w:val="0"/>
              <w:spacing w:line="240" w:lineRule="auto"/>
              <w:ind w:firstLineChars="0" w:firstLine="0"/>
              <w:contextualSpacing/>
              <w:jc w:val="center"/>
              <w:rPr>
                <w:color w:val="000000" w:themeColor="text1"/>
                <w:sz w:val="21"/>
                <w:szCs w:val="21"/>
              </w:rPr>
            </w:pPr>
          </w:p>
        </w:tc>
      </w:tr>
      <w:tr w:rsidR="00C97EA2" w14:paraId="6D0FC2DC" w14:textId="77777777">
        <w:trPr>
          <w:trHeight w:val="425"/>
        </w:trPr>
        <w:tc>
          <w:tcPr>
            <w:tcW w:w="704" w:type="dxa"/>
            <w:vAlign w:val="center"/>
          </w:tcPr>
          <w:p w14:paraId="31B28E1B"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5</w:t>
            </w:r>
          </w:p>
        </w:tc>
        <w:tc>
          <w:tcPr>
            <w:tcW w:w="2976" w:type="dxa"/>
            <w:vAlign w:val="center"/>
          </w:tcPr>
          <w:p w14:paraId="2A02719C"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污染物泄漏量</w:t>
            </w:r>
          </w:p>
        </w:tc>
        <w:tc>
          <w:tcPr>
            <w:tcW w:w="5438" w:type="dxa"/>
            <w:vAlign w:val="center"/>
          </w:tcPr>
          <w:p w14:paraId="3ACD324F" w14:textId="77777777" w:rsidR="00C97EA2" w:rsidRDefault="00C97EA2">
            <w:pPr>
              <w:snapToGrid w:val="0"/>
              <w:spacing w:line="240" w:lineRule="auto"/>
              <w:ind w:firstLineChars="0" w:firstLine="0"/>
              <w:contextualSpacing/>
              <w:jc w:val="center"/>
              <w:rPr>
                <w:color w:val="000000" w:themeColor="text1"/>
                <w:sz w:val="21"/>
                <w:szCs w:val="21"/>
              </w:rPr>
            </w:pPr>
          </w:p>
        </w:tc>
      </w:tr>
      <w:tr w:rsidR="00C97EA2" w14:paraId="3F763A8A" w14:textId="77777777">
        <w:trPr>
          <w:trHeight w:val="425"/>
        </w:trPr>
        <w:tc>
          <w:tcPr>
            <w:tcW w:w="704" w:type="dxa"/>
            <w:vAlign w:val="center"/>
          </w:tcPr>
          <w:p w14:paraId="10B35AAD"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6</w:t>
            </w:r>
          </w:p>
        </w:tc>
        <w:tc>
          <w:tcPr>
            <w:tcW w:w="2976" w:type="dxa"/>
            <w:vAlign w:val="center"/>
          </w:tcPr>
          <w:p w14:paraId="4BAA4FED"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污染影响范围</w:t>
            </w:r>
          </w:p>
        </w:tc>
        <w:tc>
          <w:tcPr>
            <w:tcW w:w="5438" w:type="dxa"/>
            <w:vAlign w:val="center"/>
          </w:tcPr>
          <w:p w14:paraId="5FC90FF6" w14:textId="77777777" w:rsidR="00C97EA2" w:rsidRDefault="00C97EA2">
            <w:pPr>
              <w:snapToGrid w:val="0"/>
              <w:spacing w:line="240" w:lineRule="auto"/>
              <w:ind w:firstLineChars="0" w:firstLine="0"/>
              <w:contextualSpacing/>
              <w:jc w:val="center"/>
              <w:rPr>
                <w:color w:val="000000" w:themeColor="text1"/>
                <w:sz w:val="21"/>
                <w:szCs w:val="21"/>
              </w:rPr>
            </w:pPr>
          </w:p>
        </w:tc>
      </w:tr>
      <w:tr w:rsidR="00C97EA2" w14:paraId="78DF7D68" w14:textId="77777777">
        <w:trPr>
          <w:trHeight w:val="425"/>
        </w:trPr>
        <w:tc>
          <w:tcPr>
            <w:tcW w:w="704" w:type="dxa"/>
            <w:vAlign w:val="center"/>
          </w:tcPr>
          <w:p w14:paraId="35B0A8BC"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7</w:t>
            </w:r>
          </w:p>
        </w:tc>
        <w:tc>
          <w:tcPr>
            <w:tcW w:w="2976" w:type="dxa"/>
            <w:vAlign w:val="center"/>
          </w:tcPr>
          <w:p w14:paraId="5545FDA7"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人员伤亡情况</w:t>
            </w:r>
          </w:p>
        </w:tc>
        <w:tc>
          <w:tcPr>
            <w:tcW w:w="5438" w:type="dxa"/>
            <w:vAlign w:val="center"/>
          </w:tcPr>
          <w:p w14:paraId="7920C2D6" w14:textId="77777777" w:rsidR="00C97EA2" w:rsidRDefault="00C97EA2">
            <w:pPr>
              <w:snapToGrid w:val="0"/>
              <w:spacing w:line="240" w:lineRule="auto"/>
              <w:ind w:firstLineChars="0" w:firstLine="0"/>
              <w:contextualSpacing/>
              <w:jc w:val="center"/>
              <w:rPr>
                <w:color w:val="000000" w:themeColor="text1"/>
                <w:sz w:val="21"/>
                <w:szCs w:val="21"/>
              </w:rPr>
            </w:pPr>
          </w:p>
        </w:tc>
      </w:tr>
      <w:tr w:rsidR="00C97EA2" w14:paraId="531371C7" w14:textId="77777777">
        <w:trPr>
          <w:trHeight w:val="425"/>
        </w:trPr>
        <w:tc>
          <w:tcPr>
            <w:tcW w:w="704" w:type="dxa"/>
            <w:vAlign w:val="center"/>
          </w:tcPr>
          <w:p w14:paraId="30DAEDC0"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8</w:t>
            </w:r>
          </w:p>
        </w:tc>
        <w:tc>
          <w:tcPr>
            <w:tcW w:w="2976" w:type="dxa"/>
            <w:vAlign w:val="center"/>
          </w:tcPr>
          <w:p w14:paraId="59DFB90A"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人员救治情况</w:t>
            </w:r>
          </w:p>
        </w:tc>
        <w:tc>
          <w:tcPr>
            <w:tcW w:w="5438" w:type="dxa"/>
            <w:vAlign w:val="center"/>
          </w:tcPr>
          <w:p w14:paraId="76CA89C0" w14:textId="77777777" w:rsidR="00C97EA2" w:rsidRDefault="00C97EA2">
            <w:pPr>
              <w:snapToGrid w:val="0"/>
              <w:spacing w:line="240" w:lineRule="auto"/>
              <w:ind w:firstLineChars="0" w:firstLine="0"/>
              <w:contextualSpacing/>
              <w:jc w:val="center"/>
              <w:rPr>
                <w:color w:val="000000" w:themeColor="text1"/>
                <w:sz w:val="21"/>
                <w:szCs w:val="21"/>
              </w:rPr>
            </w:pPr>
          </w:p>
        </w:tc>
      </w:tr>
      <w:tr w:rsidR="00C97EA2" w14:paraId="58E2901F" w14:textId="77777777">
        <w:trPr>
          <w:trHeight w:val="425"/>
        </w:trPr>
        <w:tc>
          <w:tcPr>
            <w:tcW w:w="704" w:type="dxa"/>
            <w:vAlign w:val="center"/>
          </w:tcPr>
          <w:p w14:paraId="2C00AFD8"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9</w:t>
            </w:r>
          </w:p>
        </w:tc>
        <w:tc>
          <w:tcPr>
            <w:tcW w:w="2976" w:type="dxa"/>
            <w:vAlign w:val="center"/>
          </w:tcPr>
          <w:p w14:paraId="3166AF10"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设施损坏情况</w:t>
            </w:r>
          </w:p>
        </w:tc>
        <w:tc>
          <w:tcPr>
            <w:tcW w:w="5438" w:type="dxa"/>
            <w:vAlign w:val="center"/>
          </w:tcPr>
          <w:p w14:paraId="4B56B820" w14:textId="77777777" w:rsidR="00C97EA2" w:rsidRDefault="00C97EA2">
            <w:pPr>
              <w:snapToGrid w:val="0"/>
              <w:spacing w:line="240" w:lineRule="auto"/>
              <w:ind w:firstLineChars="0" w:firstLine="0"/>
              <w:contextualSpacing/>
              <w:jc w:val="center"/>
              <w:rPr>
                <w:color w:val="000000" w:themeColor="text1"/>
                <w:sz w:val="21"/>
                <w:szCs w:val="21"/>
              </w:rPr>
            </w:pPr>
          </w:p>
        </w:tc>
      </w:tr>
      <w:tr w:rsidR="00C97EA2" w14:paraId="568918BB" w14:textId="77777777">
        <w:trPr>
          <w:trHeight w:val="425"/>
        </w:trPr>
        <w:tc>
          <w:tcPr>
            <w:tcW w:w="704" w:type="dxa"/>
            <w:vAlign w:val="center"/>
          </w:tcPr>
          <w:p w14:paraId="06BFCFB4"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10</w:t>
            </w:r>
          </w:p>
        </w:tc>
        <w:tc>
          <w:tcPr>
            <w:tcW w:w="2976" w:type="dxa"/>
            <w:vAlign w:val="center"/>
          </w:tcPr>
          <w:p w14:paraId="078FE916" w14:textId="77777777" w:rsidR="00C97EA2" w:rsidRDefault="00000000">
            <w:pPr>
              <w:snapToGrid w:val="0"/>
              <w:spacing w:line="240" w:lineRule="auto"/>
              <w:ind w:firstLineChars="0" w:firstLine="0"/>
              <w:contextualSpacing/>
              <w:jc w:val="center"/>
              <w:rPr>
                <w:color w:val="000000" w:themeColor="text1"/>
                <w:sz w:val="21"/>
                <w:szCs w:val="21"/>
              </w:rPr>
            </w:pPr>
            <w:r>
              <w:rPr>
                <w:color w:val="000000" w:themeColor="text1"/>
                <w:sz w:val="21"/>
                <w:szCs w:val="21"/>
              </w:rPr>
              <w:t>财产损失情况</w:t>
            </w:r>
          </w:p>
        </w:tc>
        <w:tc>
          <w:tcPr>
            <w:tcW w:w="5438" w:type="dxa"/>
            <w:vAlign w:val="center"/>
          </w:tcPr>
          <w:p w14:paraId="36EDA96A" w14:textId="77777777" w:rsidR="00C97EA2" w:rsidRDefault="00C97EA2">
            <w:pPr>
              <w:snapToGrid w:val="0"/>
              <w:spacing w:line="240" w:lineRule="auto"/>
              <w:ind w:firstLineChars="0" w:firstLine="0"/>
              <w:contextualSpacing/>
              <w:jc w:val="center"/>
              <w:rPr>
                <w:color w:val="000000" w:themeColor="text1"/>
                <w:sz w:val="21"/>
                <w:szCs w:val="21"/>
              </w:rPr>
            </w:pPr>
          </w:p>
        </w:tc>
      </w:tr>
    </w:tbl>
    <w:p w14:paraId="648693E0" w14:textId="77777777" w:rsidR="00C97EA2" w:rsidRDefault="00000000">
      <w:pPr>
        <w:pStyle w:val="2"/>
        <w:rPr>
          <w:color w:val="000000" w:themeColor="text1"/>
        </w:rPr>
      </w:pPr>
      <w:bookmarkStart w:id="72" w:name="_Toc527104200"/>
      <w:bookmarkStart w:id="73" w:name="_Toc36471096"/>
      <w:r>
        <w:rPr>
          <w:rFonts w:hint="eastAsia"/>
          <w:color w:val="000000" w:themeColor="text1"/>
        </w:rPr>
        <w:t>信息上报</w:t>
      </w:r>
      <w:bookmarkEnd w:id="72"/>
      <w:bookmarkEnd w:id="73"/>
    </w:p>
    <w:p w14:paraId="19E3DF54" w14:textId="77777777" w:rsidR="00C97EA2" w:rsidRDefault="00000000">
      <w:pPr>
        <w:pStyle w:val="3"/>
        <w:rPr>
          <w:color w:val="000000" w:themeColor="text1"/>
        </w:rPr>
      </w:pPr>
      <w:r>
        <w:rPr>
          <w:rFonts w:hint="eastAsia"/>
          <w:color w:val="000000" w:themeColor="text1"/>
        </w:rPr>
        <w:t>信息上报分类</w:t>
      </w:r>
    </w:p>
    <w:p w14:paraId="55FB6305" w14:textId="77777777" w:rsidR="00C97EA2" w:rsidRDefault="00000000">
      <w:pPr>
        <w:ind w:firstLine="560"/>
        <w:rPr>
          <w:color w:val="000000" w:themeColor="text1"/>
        </w:rPr>
      </w:pPr>
      <w:r>
        <w:rPr>
          <w:rFonts w:hint="eastAsia"/>
          <w:color w:val="000000" w:themeColor="text1"/>
        </w:rPr>
        <w:t>突发环境事件的报告分为初报、续报和处理结果报告。</w:t>
      </w:r>
    </w:p>
    <w:p w14:paraId="281297ED"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w:t>
      </w:r>
      <w:proofErr w:type="gramStart"/>
      <w:r>
        <w:rPr>
          <w:rFonts w:hint="eastAsia"/>
          <w:color w:val="000000" w:themeColor="text1"/>
        </w:rPr>
        <w:t>初报是</w:t>
      </w:r>
      <w:proofErr w:type="gramEnd"/>
      <w:r>
        <w:rPr>
          <w:rFonts w:hint="eastAsia"/>
          <w:color w:val="000000" w:themeColor="text1"/>
        </w:rPr>
        <w:t>从发现事件后立即上报；</w:t>
      </w:r>
    </w:p>
    <w:p w14:paraId="6C5B2228"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、续报是在查清事件基本情况后或事故升级、危害扩大时随时上报；</w:t>
      </w:r>
    </w:p>
    <w:p w14:paraId="7F3A482C"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、处理结果报告是在事件处理完毕后立即上报。</w:t>
      </w:r>
    </w:p>
    <w:p w14:paraId="79EFB2B2" w14:textId="77777777" w:rsidR="00C97EA2" w:rsidRDefault="00000000">
      <w:pPr>
        <w:pStyle w:val="3"/>
        <w:rPr>
          <w:color w:val="000000" w:themeColor="text1"/>
        </w:rPr>
      </w:pPr>
      <w:r>
        <w:rPr>
          <w:rFonts w:hint="eastAsia"/>
          <w:color w:val="000000" w:themeColor="text1"/>
        </w:rPr>
        <w:t>信息上报程序</w:t>
      </w:r>
    </w:p>
    <w:p w14:paraId="7BA75A76" w14:textId="77777777" w:rsidR="00C97EA2" w:rsidRDefault="00000000">
      <w:pPr>
        <w:ind w:firstLine="562"/>
        <w:rPr>
          <w:b/>
          <w:color w:val="000000" w:themeColor="text1"/>
        </w:rPr>
      </w:pPr>
      <w:r>
        <w:rPr>
          <w:rFonts w:hint="eastAsia"/>
          <w:b/>
          <w:color w:val="000000" w:themeColor="text1"/>
        </w:rPr>
        <w:t>1</w:t>
      </w:r>
      <w:r>
        <w:rPr>
          <w:rFonts w:hint="eastAsia"/>
          <w:b/>
          <w:color w:val="000000" w:themeColor="text1"/>
        </w:rPr>
        <w:t>、初报</w:t>
      </w:r>
    </w:p>
    <w:p w14:paraId="5E464E30" w14:textId="77777777" w:rsidR="00C97EA2" w:rsidRDefault="00000000">
      <w:pPr>
        <w:ind w:firstLine="560"/>
        <w:rPr>
          <w:color w:val="000000" w:themeColor="text1"/>
        </w:rPr>
      </w:pPr>
      <w:r>
        <w:rPr>
          <w:rFonts w:hint="eastAsia"/>
          <w:color w:val="000000" w:themeColor="text1"/>
        </w:rPr>
        <w:t>情况紧急时，</w:t>
      </w:r>
      <w:proofErr w:type="gramStart"/>
      <w:r>
        <w:rPr>
          <w:rFonts w:hint="eastAsia"/>
          <w:color w:val="000000" w:themeColor="text1"/>
        </w:rPr>
        <w:t>初报可用</w:t>
      </w:r>
      <w:proofErr w:type="gramEnd"/>
      <w:r>
        <w:rPr>
          <w:rFonts w:hint="eastAsia"/>
          <w:color w:val="000000" w:themeColor="text1"/>
        </w:rPr>
        <w:t>电话直接报告，但应及时补充书面报告。初报应当报告突发环境事件的发生时间、地点、信息来源、事件起因和性质、基本过程、主要污染物和数量、人员受害情况、可能受影响的村庄、学校、企业等环境敏感点受影响情况、事件发展趋势、处置情况、拟采取的措施以及下一步工作建议等初步情况，并提供可能受到突发环境事件影响的环境敏感点的分布示意图。</w:t>
      </w:r>
    </w:p>
    <w:p w14:paraId="4A3261E0" w14:textId="77777777" w:rsidR="00C97EA2" w:rsidRDefault="00000000">
      <w:pPr>
        <w:ind w:firstLine="562"/>
        <w:rPr>
          <w:b/>
          <w:color w:val="000000" w:themeColor="text1"/>
        </w:rPr>
      </w:pPr>
      <w:r>
        <w:rPr>
          <w:rFonts w:hint="eastAsia"/>
          <w:b/>
          <w:color w:val="000000" w:themeColor="text1"/>
        </w:rPr>
        <w:t>2</w:t>
      </w:r>
      <w:r>
        <w:rPr>
          <w:rFonts w:hint="eastAsia"/>
          <w:b/>
          <w:color w:val="000000" w:themeColor="text1"/>
        </w:rPr>
        <w:t>、续报</w:t>
      </w:r>
    </w:p>
    <w:p w14:paraId="09E1B16F" w14:textId="77777777" w:rsidR="00C97EA2" w:rsidRDefault="00000000">
      <w:pPr>
        <w:ind w:firstLine="560"/>
        <w:rPr>
          <w:color w:val="000000" w:themeColor="text1"/>
        </w:rPr>
      </w:pPr>
      <w:r>
        <w:rPr>
          <w:rFonts w:hint="eastAsia"/>
          <w:color w:val="000000" w:themeColor="text1"/>
        </w:rPr>
        <w:t>续报必须是书面报告，可通过网络或传真等报告，视突发环境事件进展</w:t>
      </w:r>
      <w:r>
        <w:rPr>
          <w:rFonts w:hint="eastAsia"/>
          <w:color w:val="000000" w:themeColor="text1"/>
        </w:rPr>
        <w:lastRenderedPageBreak/>
        <w:t>情况可一次或多次报告。</w:t>
      </w:r>
    </w:p>
    <w:p w14:paraId="3260A7BF" w14:textId="77777777" w:rsidR="00C97EA2" w:rsidRDefault="00000000">
      <w:pPr>
        <w:ind w:firstLine="560"/>
        <w:rPr>
          <w:color w:val="000000" w:themeColor="text1"/>
        </w:rPr>
      </w:pPr>
      <w:r>
        <w:rPr>
          <w:rFonts w:hint="eastAsia"/>
          <w:color w:val="000000" w:themeColor="text1"/>
        </w:rPr>
        <w:t>续报</w:t>
      </w:r>
      <w:proofErr w:type="gramStart"/>
      <w:r>
        <w:rPr>
          <w:rFonts w:hint="eastAsia"/>
          <w:color w:val="000000" w:themeColor="text1"/>
        </w:rPr>
        <w:t>在初报的</w:t>
      </w:r>
      <w:proofErr w:type="gramEnd"/>
      <w:r>
        <w:rPr>
          <w:rFonts w:hint="eastAsia"/>
          <w:color w:val="000000" w:themeColor="text1"/>
        </w:rPr>
        <w:t>基础上报告突发环境事件有关确切数据、发生的原因、过程、进展情况、危害程度及采取的应急措施、措施效果等基本情况。</w:t>
      </w:r>
    </w:p>
    <w:p w14:paraId="41101B9C" w14:textId="77777777" w:rsidR="00C97EA2" w:rsidRDefault="00000000">
      <w:pPr>
        <w:ind w:firstLine="562"/>
        <w:rPr>
          <w:b/>
          <w:color w:val="000000" w:themeColor="text1"/>
        </w:rPr>
      </w:pPr>
      <w:r>
        <w:rPr>
          <w:rFonts w:hint="eastAsia"/>
          <w:b/>
          <w:color w:val="000000" w:themeColor="text1"/>
        </w:rPr>
        <w:t>3</w:t>
      </w:r>
      <w:r>
        <w:rPr>
          <w:rFonts w:hint="eastAsia"/>
          <w:b/>
          <w:color w:val="000000" w:themeColor="text1"/>
        </w:rPr>
        <w:t>、结果报告</w:t>
      </w:r>
    </w:p>
    <w:p w14:paraId="2200059E" w14:textId="77777777" w:rsidR="00C97EA2" w:rsidRDefault="00000000">
      <w:pPr>
        <w:ind w:firstLine="560"/>
        <w:rPr>
          <w:color w:val="000000" w:themeColor="text1"/>
        </w:rPr>
      </w:pPr>
      <w:r>
        <w:rPr>
          <w:rFonts w:hint="eastAsia"/>
          <w:color w:val="000000" w:themeColor="text1"/>
        </w:rPr>
        <w:t>处理结果报告采用书面报告。</w:t>
      </w:r>
    </w:p>
    <w:p w14:paraId="75E43EFC" w14:textId="77777777" w:rsidR="00C97EA2" w:rsidRDefault="00000000">
      <w:pPr>
        <w:ind w:firstLine="560"/>
        <w:rPr>
          <w:color w:val="000000" w:themeColor="text1"/>
        </w:rPr>
      </w:pPr>
      <w:r>
        <w:rPr>
          <w:rFonts w:hint="eastAsia"/>
          <w:color w:val="000000" w:themeColor="text1"/>
        </w:rPr>
        <w:t>处理结果报告</w:t>
      </w:r>
      <w:proofErr w:type="gramStart"/>
      <w:r>
        <w:rPr>
          <w:rFonts w:hint="eastAsia"/>
          <w:color w:val="000000" w:themeColor="text1"/>
        </w:rPr>
        <w:t>在初报和续报</w:t>
      </w:r>
      <w:proofErr w:type="gramEnd"/>
      <w:r>
        <w:rPr>
          <w:rFonts w:hint="eastAsia"/>
          <w:color w:val="000000" w:themeColor="text1"/>
        </w:rPr>
        <w:t>的基础上，报告处理突发环境事件的措施、过程和结果，突发环境事件潜在或间接的危害及损失、应急监测结果、社会影响、处理后的遗留问题、责任追究等详细情况。处理结果报告应当在突发环境事件处理完毕后立即报送。</w:t>
      </w:r>
    </w:p>
    <w:p w14:paraId="5051396A" w14:textId="77777777" w:rsidR="00C97EA2" w:rsidRDefault="00000000">
      <w:pPr>
        <w:pStyle w:val="3"/>
        <w:rPr>
          <w:color w:val="000000" w:themeColor="text1"/>
        </w:rPr>
      </w:pPr>
      <w:r>
        <w:rPr>
          <w:rFonts w:hint="eastAsia"/>
          <w:color w:val="000000" w:themeColor="text1"/>
        </w:rPr>
        <w:t>信息报告流程</w:t>
      </w:r>
    </w:p>
    <w:p w14:paraId="571478B0" w14:textId="77777777" w:rsidR="00C97EA2" w:rsidRDefault="00000000">
      <w:pPr>
        <w:ind w:firstLine="560"/>
        <w:rPr>
          <w:color w:val="000000" w:themeColor="text1"/>
        </w:rPr>
      </w:pPr>
      <w:r>
        <w:rPr>
          <w:rFonts w:hint="eastAsia"/>
          <w:color w:val="000000" w:themeColor="text1"/>
        </w:rPr>
        <w:t>在得知突发环境事件发生后，应急指挥部应当立即派人赶赴现场调查了解情况，采取措施努力控制污染和生态破坏事故继续扩大，对突发环境事件的性质和类别</w:t>
      </w:r>
      <w:proofErr w:type="gramStart"/>
      <w:r>
        <w:rPr>
          <w:rFonts w:hint="eastAsia"/>
          <w:color w:val="000000" w:themeColor="text1"/>
        </w:rPr>
        <w:t>作出</w:t>
      </w:r>
      <w:proofErr w:type="gramEnd"/>
      <w:r>
        <w:rPr>
          <w:rFonts w:hint="eastAsia"/>
          <w:color w:val="000000" w:themeColor="text1"/>
        </w:rPr>
        <w:t>初步认定，并把初步认定的情况及时上报南昌经开区管委会和南昌市生态环境局。</w:t>
      </w:r>
    </w:p>
    <w:p w14:paraId="4766E854"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、一般突发环境事件（Ⅲ级），应急指挥部应在发现或得知突发环境事件后半小时内，公司领导报告。</w:t>
      </w:r>
    </w:p>
    <w:p w14:paraId="51EBCA09"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、较大突发环境事件（Ⅱ级），应急指挥部应在发现或得知突发环境事件后半小时内，向南昌经开区管委会和报告。</w:t>
      </w:r>
    </w:p>
    <w:p w14:paraId="5DB2AE35"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、重大突发环境事件（Ⅰ级），应急指挥部应在发现或得知突发环境事件后半小时内，向南昌经开区管委会和报告；南昌经开区管委会和应当同时上报南昌市生态环境局。</w:t>
      </w:r>
    </w:p>
    <w:p w14:paraId="2AD21985" w14:textId="77777777" w:rsidR="00C97EA2" w:rsidRDefault="00000000">
      <w:pPr>
        <w:ind w:firstLine="560"/>
        <w:rPr>
          <w:color w:val="000000" w:themeColor="text1"/>
        </w:rPr>
      </w:pPr>
      <w:r>
        <w:rPr>
          <w:rFonts w:hint="eastAsia"/>
          <w:color w:val="000000" w:themeColor="text1"/>
        </w:rPr>
        <w:t>4</w:t>
      </w:r>
      <w:r>
        <w:rPr>
          <w:rFonts w:hint="eastAsia"/>
          <w:color w:val="000000" w:themeColor="text1"/>
        </w:rPr>
        <w:t>、当突发环境事件发生初期无法按突发环境事件分级标准确认等级时，报告上应注明初步判断的可能等级。随着事件的续报，可视情核定突发环境</w:t>
      </w:r>
      <w:r>
        <w:rPr>
          <w:rFonts w:hint="eastAsia"/>
          <w:color w:val="000000" w:themeColor="text1"/>
        </w:rPr>
        <w:lastRenderedPageBreak/>
        <w:t>事件等级并报告应报送的部门。</w:t>
      </w:r>
    </w:p>
    <w:p w14:paraId="5929DD3B" w14:textId="77777777" w:rsidR="00C97EA2" w:rsidRDefault="00000000">
      <w:pPr>
        <w:ind w:firstLine="560"/>
        <w:rPr>
          <w:color w:val="000000" w:themeColor="text1"/>
        </w:rPr>
      </w:pPr>
      <w:r>
        <w:rPr>
          <w:rFonts w:hint="eastAsia"/>
          <w:color w:val="000000" w:themeColor="text1"/>
        </w:rPr>
        <w:t>紧急情况下，可越级上报。</w:t>
      </w:r>
    </w:p>
    <w:p w14:paraId="3618F913" w14:textId="77777777" w:rsidR="00C97EA2" w:rsidRDefault="00000000">
      <w:pPr>
        <w:pStyle w:val="2"/>
        <w:rPr>
          <w:color w:val="000000" w:themeColor="text1"/>
        </w:rPr>
      </w:pPr>
      <w:bookmarkStart w:id="74" w:name="_Toc527104201"/>
      <w:bookmarkStart w:id="75" w:name="_Toc36471097"/>
      <w:r>
        <w:rPr>
          <w:rFonts w:hint="eastAsia"/>
          <w:color w:val="000000" w:themeColor="text1"/>
        </w:rPr>
        <w:t>事故报告内容</w:t>
      </w:r>
      <w:bookmarkEnd w:id="74"/>
      <w:bookmarkEnd w:id="75"/>
    </w:p>
    <w:p w14:paraId="7718232B"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、泄露事件基本内容</w:t>
      </w:r>
    </w:p>
    <w:p w14:paraId="740A1D95"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）单位名称、地址；</w:t>
      </w:r>
    </w:p>
    <w:p w14:paraId="431DCBCC"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）泄露发生地点、物质特性与污染面积；</w:t>
      </w:r>
    </w:p>
    <w:p w14:paraId="692035E3"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）有无人员伤亡与被困人员；</w:t>
      </w:r>
    </w:p>
    <w:p w14:paraId="13C02B12" w14:textId="77777777" w:rsidR="00C97EA2" w:rsidRDefault="00000000">
      <w:pPr>
        <w:ind w:firstLine="560"/>
        <w:rPr>
          <w:color w:val="000000" w:themeColor="text1"/>
        </w:rPr>
      </w:pPr>
      <w:r>
        <w:rPr>
          <w:rFonts w:hint="eastAsia"/>
          <w:color w:val="000000" w:themeColor="text1"/>
        </w:rPr>
        <w:t>4</w:t>
      </w:r>
      <w:r>
        <w:rPr>
          <w:rFonts w:hint="eastAsia"/>
          <w:color w:val="000000" w:themeColor="text1"/>
        </w:rPr>
        <w:t>）报警人姓名与联系电话；</w:t>
      </w:r>
    </w:p>
    <w:p w14:paraId="4E4110B4"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、内部报告基本内容</w:t>
      </w:r>
    </w:p>
    <w:p w14:paraId="312AA7F4"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）事件地点、时间以及设备设施；</w:t>
      </w:r>
    </w:p>
    <w:p w14:paraId="4C79F7F5" w14:textId="77777777" w:rsidR="00C97EA2" w:rsidRDefault="00000000">
      <w:pPr>
        <w:ind w:firstLine="560"/>
        <w:rPr>
          <w:color w:val="000000" w:themeColor="text1"/>
        </w:rPr>
      </w:pPr>
      <w:r>
        <w:rPr>
          <w:color w:val="000000" w:themeColor="text1"/>
        </w:rPr>
        <w:t>2</w:t>
      </w:r>
      <w:r>
        <w:rPr>
          <w:rFonts w:hint="eastAsia"/>
          <w:color w:val="000000" w:themeColor="text1"/>
        </w:rPr>
        <w:t>）事件类型：爆炸、泄漏等；</w:t>
      </w:r>
    </w:p>
    <w:p w14:paraId="7E2A544E" w14:textId="77777777" w:rsidR="00C97EA2" w:rsidRDefault="00000000">
      <w:pPr>
        <w:ind w:firstLine="560"/>
        <w:rPr>
          <w:color w:val="000000" w:themeColor="text1"/>
        </w:rPr>
      </w:pPr>
      <w:r>
        <w:rPr>
          <w:color w:val="000000" w:themeColor="text1"/>
        </w:rPr>
        <w:t>3</w:t>
      </w:r>
      <w:r>
        <w:rPr>
          <w:rFonts w:hint="eastAsia"/>
          <w:color w:val="000000" w:themeColor="text1"/>
        </w:rPr>
        <w:t>）有无人员伤亡与被困人员；</w:t>
      </w:r>
    </w:p>
    <w:p w14:paraId="38F14087" w14:textId="77777777" w:rsidR="00C97EA2" w:rsidRDefault="00000000">
      <w:pPr>
        <w:ind w:firstLine="560"/>
        <w:rPr>
          <w:color w:val="000000" w:themeColor="text1"/>
        </w:rPr>
      </w:pPr>
      <w:r>
        <w:rPr>
          <w:color w:val="000000" w:themeColor="text1"/>
        </w:rPr>
        <w:t>4</w:t>
      </w:r>
      <w:r>
        <w:rPr>
          <w:rFonts w:hint="eastAsia"/>
          <w:color w:val="000000" w:themeColor="text1"/>
        </w:rPr>
        <w:t>）已采取的应急措施。</w:t>
      </w:r>
    </w:p>
    <w:p w14:paraId="1A454F31"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、外部报告基本内容</w:t>
      </w:r>
    </w:p>
    <w:p w14:paraId="6FFBBD99"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）单位名称、事故发生时间、装置、设备；</w:t>
      </w:r>
    </w:p>
    <w:p w14:paraId="27A59CA1" w14:textId="77777777" w:rsidR="00C97EA2" w:rsidRDefault="00000000">
      <w:pPr>
        <w:ind w:firstLine="560"/>
        <w:rPr>
          <w:color w:val="000000" w:themeColor="text1"/>
        </w:rPr>
      </w:pPr>
      <w:r>
        <w:rPr>
          <w:color w:val="000000" w:themeColor="text1"/>
        </w:rPr>
        <w:t>2</w:t>
      </w:r>
      <w:r>
        <w:rPr>
          <w:rFonts w:hint="eastAsia"/>
          <w:color w:val="000000" w:themeColor="text1"/>
        </w:rPr>
        <w:t>）事故类型：火灾爆炸、泄漏等；</w:t>
      </w:r>
    </w:p>
    <w:p w14:paraId="1776A4AF" w14:textId="77777777" w:rsidR="00C97EA2" w:rsidRDefault="00000000">
      <w:pPr>
        <w:ind w:firstLine="560"/>
        <w:rPr>
          <w:color w:val="000000" w:themeColor="text1"/>
        </w:rPr>
      </w:pPr>
      <w:r>
        <w:rPr>
          <w:color w:val="000000" w:themeColor="text1"/>
        </w:rPr>
        <w:t>3</w:t>
      </w:r>
      <w:r>
        <w:rPr>
          <w:rFonts w:hint="eastAsia"/>
          <w:color w:val="000000" w:themeColor="text1"/>
        </w:rPr>
        <w:t>）事故伤亡情况、严重程度，有无被困人员；</w:t>
      </w:r>
    </w:p>
    <w:p w14:paraId="3D987908" w14:textId="77777777" w:rsidR="00C97EA2" w:rsidRDefault="00000000">
      <w:pPr>
        <w:ind w:firstLine="560"/>
        <w:rPr>
          <w:color w:val="000000" w:themeColor="text1"/>
        </w:rPr>
      </w:pPr>
      <w:r>
        <w:rPr>
          <w:color w:val="000000" w:themeColor="text1"/>
        </w:rPr>
        <w:t>4</w:t>
      </w:r>
      <w:r>
        <w:rPr>
          <w:rFonts w:hint="eastAsia"/>
          <w:color w:val="000000" w:themeColor="text1"/>
        </w:rPr>
        <w:t>）</w:t>
      </w:r>
      <w:proofErr w:type="gramStart"/>
      <w:r>
        <w:rPr>
          <w:rFonts w:hint="eastAsia"/>
          <w:color w:val="000000" w:themeColor="text1"/>
        </w:rPr>
        <w:t>己采取</w:t>
      </w:r>
      <w:proofErr w:type="gramEnd"/>
      <w:r>
        <w:rPr>
          <w:rFonts w:hint="eastAsia"/>
          <w:color w:val="000000" w:themeColor="text1"/>
        </w:rPr>
        <w:t>的应急措施和将要采取的措施；</w:t>
      </w:r>
    </w:p>
    <w:p w14:paraId="1D680F3C" w14:textId="77777777" w:rsidR="00C97EA2" w:rsidRDefault="00000000">
      <w:pPr>
        <w:ind w:firstLine="560"/>
        <w:rPr>
          <w:color w:val="000000" w:themeColor="text1"/>
        </w:rPr>
      </w:pPr>
      <w:r>
        <w:rPr>
          <w:color w:val="000000" w:themeColor="text1"/>
        </w:rPr>
        <w:t>5</w:t>
      </w:r>
      <w:r>
        <w:rPr>
          <w:rFonts w:hint="eastAsia"/>
          <w:color w:val="000000" w:themeColor="text1"/>
        </w:rPr>
        <w:t>）事故可能的原因和影响范围；</w:t>
      </w:r>
    </w:p>
    <w:p w14:paraId="3C1D36C8" w14:textId="77777777" w:rsidR="00C97EA2" w:rsidRDefault="00000000">
      <w:pPr>
        <w:ind w:firstLine="560"/>
        <w:rPr>
          <w:color w:val="000000" w:themeColor="text1"/>
        </w:rPr>
      </w:pPr>
      <w:r>
        <w:rPr>
          <w:color w:val="000000" w:themeColor="text1"/>
        </w:rPr>
        <w:t>6</w:t>
      </w:r>
      <w:r>
        <w:rPr>
          <w:rFonts w:hint="eastAsia"/>
          <w:color w:val="000000" w:themeColor="text1"/>
        </w:rPr>
        <w:t>）需要增援和救援的需求。</w:t>
      </w:r>
    </w:p>
    <w:p w14:paraId="47CB6328" w14:textId="77777777" w:rsidR="00C97EA2" w:rsidRDefault="00C97EA2">
      <w:pPr>
        <w:ind w:firstLine="560"/>
        <w:rPr>
          <w:color w:val="000000" w:themeColor="text1"/>
        </w:rPr>
      </w:pPr>
    </w:p>
    <w:p w14:paraId="60A7E0D4" w14:textId="77777777" w:rsidR="00C97EA2" w:rsidRDefault="00C97EA2">
      <w:pPr>
        <w:ind w:firstLine="560"/>
        <w:rPr>
          <w:color w:val="000000" w:themeColor="text1"/>
        </w:rPr>
        <w:sectPr w:rsidR="00C97EA2">
          <w:pgSz w:w="11906" w:h="16838"/>
          <w:pgMar w:top="1304" w:right="1247" w:bottom="1304" w:left="1531" w:header="851" w:footer="851" w:gutter="0"/>
          <w:cols w:space="425"/>
          <w:docGrid w:type="lines" w:linePitch="312"/>
        </w:sectPr>
      </w:pPr>
    </w:p>
    <w:p w14:paraId="2369030D" w14:textId="77777777" w:rsidR="00C97EA2" w:rsidRDefault="00000000">
      <w:pPr>
        <w:pStyle w:val="1"/>
        <w:rPr>
          <w:color w:val="000000" w:themeColor="text1"/>
        </w:rPr>
      </w:pPr>
      <w:bookmarkStart w:id="76" w:name="_Toc36471098"/>
      <w:bookmarkStart w:id="77" w:name="_Toc527104202"/>
      <w:r>
        <w:rPr>
          <w:rFonts w:hint="eastAsia"/>
          <w:color w:val="000000" w:themeColor="text1"/>
        </w:rPr>
        <w:lastRenderedPageBreak/>
        <w:t>应急响应</w:t>
      </w:r>
      <w:bookmarkEnd w:id="76"/>
      <w:bookmarkEnd w:id="77"/>
    </w:p>
    <w:p w14:paraId="0EA6E1FE" w14:textId="77777777" w:rsidR="00C97EA2" w:rsidRDefault="00000000">
      <w:pPr>
        <w:pStyle w:val="2"/>
        <w:rPr>
          <w:color w:val="000000" w:themeColor="text1"/>
        </w:rPr>
      </w:pPr>
      <w:bookmarkStart w:id="78" w:name="_Toc36471099"/>
      <w:bookmarkStart w:id="79" w:name="_Toc527104203"/>
      <w:r>
        <w:rPr>
          <w:rFonts w:hint="eastAsia"/>
          <w:color w:val="000000" w:themeColor="text1"/>
        </w:rPr>
        <w:t>响应分级</w:t>
      </w:r>
      <w:bookmarkEnd w:id="78"/>
      <w:bookmarkEnd w:id="79"/>
    </w:p>
    <w:p w14:paraId="33387FB4" w14:textId="77777777" w:rsidR="00C97EA2" w:rsidRDefault="00000000">
      <w:pPr>
        <w:ind w:firstLine="560"/>
        <w:rPr>
          <w:color w:val="000000" w:themeColor="text1"/>
          <w:szCs w:val="28"/>
        </w:rPr>
      </w:pPr>
      <w:bookmarkStart w:id="80" w:name="_Hlk5719456"/>
      <w:r>
        <w:rPr>
          <w:rFonts w:ascii="宋体" w:hAnsi="宋体" w:cs="仿宋_GB2312" w:hint="eastAsia"/>
          <w:szCs w:val="28"/>
        </w:rPr>
        <w:t>本预案将突发环境事件的应急响应由高到</w:t>
      </w:r>
      <w:proofErr w:type="gramStart"/>
      <w:r>
        <w:rPr>
          <w:rFonts w:ascii="宋体" w:hAnsi="宋体" w:cs="仿宋_GB2312" w:hint="eastAsia"/>
          <w:szCs w:val="28"/>
        </w:rPr>
        <w:t>低分为</w:t>
      </w:r>
      <w:proofErr w:type="gramEnd"/>
      <w:r>
        <w:rPr>
          <w:rFonts w:ascii="宋体" w:hAnsi="宋体" w:cs="仿宋_GB2312" w:hint="eastAsia"/>
          <w:szCs w:val="28"/>
        </w:rPr>
        <w:t>三级，红色响应、橙色响应、蓝色响应。响应对象分别为将公司突发环境事件从重到轻依次分为重大环境事件（I级）、较大环境事件（Ⅱ级）和一般环境事件（Ⅲ级）。</w:t>
      </w:r>
    </w:p>
    <w:p w14:paraId="1987D93C" w14:textId="77777777" w:rsidR="00C97EA2" w:rsidRDefault="00000000">
      <w:pPr>
        <w:ind w:firstLine="560"/>
        <w:rPr>
          <w:color w:val="000000" w:themeColor="text1"/>
        </w:rPr>
      </w:pPr>
      <w:r>
        <w:rPr>
          <w:rFonts w:hint="eastAsia"/>
          <w:color w:val="000000" w:themeColor="text1"/>
        </w:rPr>
        <w:t>针对突发环境事件严重性、紧急程度、危害程度、影响范围、单位内部（车间、企业）控制事态的能力以及需要调动的应急资源，</w:t>
      </w:r>
      <w:proofErr w:type="gramStart"/>
      <w:r>
        <w:rPr>
          <w:rFonts w:hint="eastAsia"/>
          <w:color w:val="000000" w:themeColor="text1"/>
        </w:rPr>
        <w:t>且按照</w:t>
      </w:r>
      <w:proofErr w:type="gramEnd"/>
      <w:r>
        <w:rPr>
          <w:rFonts w:hint="eastAsia"/>
          <w:color w:val="000000" w:themeColor="text1"/>
        </w:rPr>
        <w:t>分级响应的原则，明确应急响应级别，指挥调度应急救援工作和开展应急救援响应</w:t>
      </w:r>
      <w:bookmarkEnd w:id="80"/>
      <w:r>
        <w:rPr>
          <w:rFonts w:hint="eastAsia"/>
          <w:color w:val="000000" w:themeColor="text1"/>
        </w:rPr>
        <w:t>。</w:t>
      </w:r>
    </w:p>
    <w:p w14:paraId="0BA59928"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1</w:t>
      </w:r>
      <w:r>
        <w:fldChar w:fldCharType="end"/>
      </w:r>
      <w:r>
        <w:rPr>
          <w:rFonts w:hint="eastAsia"/>
        </w:rPr>
        <w:t>事故应急响应分级表</w:t>
      </w:r>
    </w:p>
    <w:tbl>
      <w:tblPr>
        <w:tblW w:w="89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1"/>
        <w:gridCol w:w="3201"/>
        <w:gridCol w:w="3319"/>
        <w:gridCol w:w="1293"/>
      </w:tblGrid>
      <w:tr w:rsidR="00C97EA2" w14:paraId="70B8F21F" w14:textId="77777777">
        <w:trPr>
          <w:trHeight w:val="397"/>
          <w:tblHeader/>
          <w:jc w:val="center"/>
        </w:trPr>
        <w:tc>
          <w:tcPr>
            <w:tcW w:w="1131" w:type="dxa"/>
            <w:tcBorders>
              <w:top w:val="single" w:sz="2" w:space="0" w:color="auto"/>
              <w:left w:val="single" w:sz="2" w:space="0" w:color="auto"/>
              <w:bottom w:val="single" w:sz="2" w:space="0" w:color="auto"/>
              <w:right w:val="single" w:sz="2" w:space="0" w:color="auto"/>
            </w:tcBorders>
            <w:vAlign w:val="center"/>
          </w:tcPr>
          <w:p w14:paraId="6AF15C82" w14:textId="77777777" w:rsidR="00C97EA2" w:rsidRDefault="00000000">
            <w:pPr>
              <w:spacing w:line="240" w:lineRule="auto"/>
              <w:ind w:firstLineChars="0" w:firstLine="0"/>
              <w:jc w:val="center"/>
              <w:rPr>
                <w:b/>
                <w:sz w:val="21"/>
                <w:szCs w:val="21"/>
              </w:rPr>
            </w:pPr>
            <w:bookmarkStart w:id="81" w:name="_Hlk5719484"/>
            <w:r>
              <w:rPr>
                <w:b/>
                <w:sz w:val="21"/>
                <w:szCs w:val="21"/>
              </w:rPr>
              <w:t>响应分级</w:t>
            </w:r>
          </w:p>
        </w:tc>
        <w:tc>
          <w:tcPr>
            <w:tcW w:w="3201" w:type="dxa"/>
            <w:tcBorders>
              <w:top w:val="single" w:sz="2" w:space="0" w:color="auto"/>
              <w:left w:val="single" w:sz="2" w:space="0" w:color="auto"/>
              <w:bottom w:val="single" w:sz="2" w:space="0" w:color="auto"/>
              <w:right w:val="single" w:sz="2" w:space="0" w:color="auto"/>
            </w:tcBorders>
            <w:vAlign w:val="center"/>
          </w:tcPr>
          <w:p w14:paraId="4876E448" w14:textId="77777777" w:rsidR="00C97EA2" w:rsidRDefault="00000000">
            <w:pPr>
              <w:spacing w:line="240" w:lineRule="auto"/>
              <w:ind w:firstLineChars="0" w:firstLine="0"/>
              <w:jc w:val="center"/>
              <w:rPr>
                <w:b/>
                <w:sz w:val="21"/>
                <w:szCs w:val="21"/>
              </w:rPr>
            </w:pPr>
            <w:r>
              <w:rPr>
                <w:b/>
                <w:sz w:val="21"/>
                <w:szCs w:val="21"/>
              </w:rPr>
              <w:t>突发环境事件</w:t>
            </w:r>
          </w:p>
        </w:tc>
        <w:tc>
          <w:tcPr>
            <w:tcW w:w="3319" w:type="dxa"/>
            <w:tcBorders>
              <w:top w:val="single" w:sz="2" w:space="0" w:color="auto"/>
              <w:left w:val="single" w:sz="2" w:space="0" w:color="auto"/>
              <w:bottom w:val="single" w:sz="2" w:space="0" w:color="auto"/>
              <w:right w:val="single" w:sz="2" w:space="0" w:color="auto"/>
            </w:tcBorders>
            <w:vAlign w:val="center"/>
          </w:tcPr>
          <w:p w14:paraId="14207E24" w14:textId="77777777" w:rsidR="00C97EA2" w:rsidRDefault="00000000">
            <w:pPr>
              <w:spacing w:line="240" w:lineRule="auto"/>
              <w:ind w:firstLineChars="0" w:firstLine="0"/>
              <w:jc w:val="center"/>
              <w:rPr>
                <w:b/>
                <w:sz w:val="21"/>
                <w:szCs w:val="21"/>
              </w:rPr>
            </w:pPr>
            <w:r>
              <w:rPr>
                <w:b/>
                <w:sz w:val="21"/>
                <w:szCs w:val="21"/>
              </w:rPr>
              <w:t>应急响应</w:t>
            </w:r>
          </w:p>
        </w:tc>
        <w:tc>
          <w:tcPr>
            <w:tcW w:w="1293" w:type="dxa"/>
            <w:tcBorders>
              <w:top w:val="single" w:sz="2" w:space="0" w:color="auto"/>
              <w:left w:val="single" w:sz="2" w:space="0" w:color="auto"/>
              <w:bottom w:val="single" w:sz="2" w:space="0" w:color="auto"/>
              <w:right w:val="single" w:sz="2" w:space="0" w:color="auto"/>
            </w:tcBorders>
            <w:vAlign w:val="center"/>
          </w:tcPr>
          <w:p w14:paraId="3D93F8B4" w14:textId="77777777" w:rsidR="00C97EA2" w:rsidRDefault="00000000">
            <w:pPr>
              <w:spacing w:line="240" w:lineRule="auto"/>
              <w:ind w:firstLineChars="0" w:firstLine="0"/>
              <w:jc w:val="center"/>
              <w:rPr>
                <w:b/>
                <w:sz w:val="21"/>
                <w:szCs w:val="21"/>
              </w:rPr>
            </w:pPr>
            <w:r>
              <w:rPr>
                <w:b/>
                <w:sz w:val="21"/>
                <w:szCs w:val="21"/>
              </w:rPr>
              <w:t>响应人员</w:t>
            </w:r>
          </w:p>
        </w:tc>
      </w:tr>
      <w:tr w:rsidR="00C97EA2" w14:paraId="3E654405" w14:textId="77777777">
        <w:trPr>
          <w:trHeight w:val="1563"/>
          <w:jc w:val="center"/>
        </w:trPr>
        <w:tc>
          <w:tcPr>
            <w:tcW w:w="1131" w:type="dxa"/>
            <w:tcBorders>
              <w:top w:val="single" w:sz="2" w:space="0" w:color="auto"/>
              <w:left w:val="single" w:sz="2" w:space="0" w:color="auto"/>
              <w:bottom w:val="single" w:sz="2" w:space="0" w:color="auto"/>
              <w:right w:val="single" w:sz="2" w:space="0" w:color="auto"/>
            </w:tcBorders>
            <w:vAlign w:val="center"/>
          </w:tcPr>
          <w:p w14:paraId="022D7C36" w14:textId="77777777" w:rsidR="00C97EA2" w:rsidRDefault="00000000">
            <w:pPr>
              <w:spacing w:line="240" w:lineRule="auto"/>
              <w:ind w:firstLineChars="0" w:firstLine="0"/>
              <w:jc w:val="center"/>
              <w:rPr>
                <w:sz w:val="21"/>
                <w:szCs w:val="21"/>
              </w:rPr>
            </w:pPr>
            <w:r>
              <w:rPr>
                <w:bCs/>
                <w:sz w:val="21"/>
                <w:szCs w:val="21"/>
              </w:rPr>
              <w:t>红色</w:t>
            </w:r>
            <w:r>
              <w:rPr>
                <w:sz w:val="21"/>
                <w:szCs w:val="21"/>
              </w:rPr>
              <w:t>响应</w:t>
            </w:r>
          </w:p>
          <w:p w14:paraId="2602DB4A" w14:textId="77777777" w:rsidR="00C97EA2" w:rsidRDefault="00000000">
            <w:pPr>
              <w:spacing w:line="240" w:lineRule="auto"/>
              <w:ind w:firstLineChars="0" w:firstLine="0"/>
              <w:jc w:val="center"/>
              <w:rPr>
                <w:sz w:val="21"/>
                <w:szCs w:val="21"/>
              </w:rPr>
            </w:pPr>
            <w:r>
              <w:rPr>
                <w:sz w:val="21"/>
                <w:szCs w:val="21"/>
              </w:rPr>
              <w:t>（</w:t>
            </w:r>
            <w:r>
              <w:rPr>
                <w:rFonts w:ascii="宋体" w:hAnsi="宋体" w:cs="仿宋_GB2312" w:hint="eastAsia"/>
                <w:sz w:val="21"/>
                <w:szCs w:val="21"/>
              </w:rPr>
              <w:t>I级</w:t>
            </w:r>
            <w:r>
              <w:rPr>
                <w:sz w:val="21"/>
                <w:szCs w:val="21"/>
              </w:rPr>
              <w:t>）</w:t>
            </w:r>
          </w:p>
        </w:tc>
        <w:tc>
          <w:tcPr>
            <w:tcW w:w="3201" w:type="dxa"/>
            <w:tcBorders>
              <w:top w:val="single" w:sz="2" w:space="0" w:color="auto"/>
              <w:left w:val="single" w:sz="2" w:space="0" w:color="auto"/>
              <w:bottom w:val="single" w:sz="2" w:space="0" w:color="auto"/>
              <w:right w:val="single" w:sz="2" w:space="0" w:color="auto"/>
            </w:tcBorders>
            <w:vAlign w:val="center"/>
          </w:tcPr>
          <w:p w14:paraId="56A37E26" w14:textId="77777777" w:rsidR="00C97EA2" w:rsidRDefault="00000000">
            <w:pPr>
              <w:spacing w:line="240" w:lineRule="auto"/>
              <w:ind w:firstLineChars="0" w:firstLine="0"/>
              <w:rPr>
                <w:sz w:val="21"/>
                <w:szCs w:val="21"/>
              </w:rPr>
            </w:pPr>
            <w:r>
              <w:rPr>
                <w:rFonts w:ascii="宋体" w:hAnsi="宋体" w:cs="宋体" w:hint="eastAsia"/>
                <w:bCs/>
                <w:sz w:val="21"/>
                <w:szCs w:val="21"/>
              </w:rPr>
              <w:t>①</w:t>
            </w:r>
            <w:r>
              <w:rPr>
                <w:bCs/>
                <w:sz w:val="21"/>
                <w:szCs w:val="21"/>
              </w:rPr>
              <w:t>废气处理</w:t>
            </w:r>
            <w:r>
              <w:rPr>
                <w:sz w:val="21"/>
                <w:szCs w:val="21"/>
              </w:rPr>
              <w:t>系统故障或者处理效率不达标导致废气超标外排引发大气污染事故；废水处理系统废水事故排放出厂</w:t>
            </w:r>
            <w:r>
              <w:rPr>
                <w:rFonts w:hint="eastAsia"/>
                <w:sz w:val="21"/>
                <w:szCs w:val="21"/>
              </w:rPr>
              <w:t>；</w:t>
            </w:r>
          </w:p>
          <w:p w14:paraId="592B6799" w14:textId="77777777" w:rsidR="00C97EA2" w:rsidRDefault="00000000">
            <w:pPr>
              <w:spacing w:line="240" w:lineRule="auto"/>
              <w:ind w:firstLineChars="0" w:firstLine="0"/>
              <w:rPr>
                <w:sz w:val="21"/>
                <w:szCs w:val="21"/>
              </w:rPr>
            </w:pPr>
            <w:r>
              <w:rPr>
                <w:rFonts w:ascii="宋体" w:hAnsi="宋体" w:cs="宋体" w:hint="eastAsia"/>
                <w:sz w:val="21"/>
                <w:szCs w:val="21"/>
              </w:rPr>
              <w:t>②</w:t>
            </w:r>
            <w:r>
              <w:rPr>
                <w:sz w:val="21"/>
                <w:szCs w:val="21"/>
              </w:rPr>
              <w:t>风险物质发生泄露，</w:t>
            </w:r>
            <w:r>
              <w:rPr>
                <w:rFonts w:hint="eastAsia"/>
                <w:sz w:val="21"/>
                <w:szCs w:val="21"/>
              </w:rPr>
              <w:t>报警装置响应，但已泄漏量大可能引起</w:t>
            </w:r>
            <w:r>
              <w:rPr>
                <w:sz w:val="21"/>
                <w:szCs w:val="21"/>
              </w:rPr>
              <w:t>厂区发生火灾事故</w:t>
            </w:r>
            <w:r>
              <w:rPr>
                <w:rFonts w:hint="eastAsia"/>
                <w:sz w:val="21"/>
                <w:szCs w:val="21"/>
              </w:rPr>
              <w:t>、爆炸事故、中毒事故</w:t>
            </w:r>
          </w:p>
        </w:tc>
        <w:tc>
          <w:tcPr>
            <w:tcW w:w="3319" w:type="dxa"/>
            <w:tcBorders>
              <w:top w:val="single" w:sz="2" w:space="0" w:color="auto"/>
              <w:left w:val="single" w:sz="2" w:space="0" w:color="auto"/>
              <w:bottom w:val="single" w:sz="2" w:space="0" w:color="auto"/>
              <w:right w:val="single" w:sz="2" w:space="0" w:color="auto"/>
            </w:tcBorders>
            <w:vAlign w:val="center"/>
          </w:tcPr>
          <w:p w14:paraId="713232B8" w14:textId="77777777" w:rsidR="00C97EA2" w:rsidRDefault="00000000">
            <w:pPr>
              <w:spacing w:line="240" w:lineRule="auto"/>
              <w:ind w:firstLineChars="0" w:firstLine="0"/>
              <w:rPr>
                <w:sz w:val="21"/>
                <w:szCs w:val="21"/>
              </w:rPr>
            </w:pPr>
            <w:r>
              <w:rPr>
                <w:sz w:val="21"/>
                <w:szCs w:val="21"/>
              </w:rPr>
              <w:t>（</w:t>
            </w:r>
            <w:r>
              <w:rPr>
                <w:sz w:val="21"/>
                <w:szCs w:val="21"/>
              </w:rPr>
              <w:t>1</w:t>
            </w:r>
            <w:r>
              <w:rPr>
                <w:sz w:val="21"/>
                <w:szCs w:val="21"/>
              </w:rPr>
              <w:t>）启动并实施本应急预案，并在第一时间内向区环保局应急办报告并请求支援，然后由当地政府视事</w:t>
            </w:r>
            <w:proofErr w:type="gramStart"/>
            <w:r>
              <w:rPr>
                <w:sz w:val="21"/>
                <w:szCs w:val="21"/>
              </w:rPr>
              <w:t>故情况</w:t>
            </w:r>
            <w:proofErr w:type="gramEnd"/>
            <w:r>
              <w:rPr>
                <w:sz w:val="21"/>
                <w:szCs w:val="21"/>
              </w:rPr>
              <w:t>逐级向市、省人民政府或环保部门报告并请求支援；</w:t>
            </w:r>
          </w:p>
          <w:p w14:paraId="2DD0AA64" w14:textId="77777777" w:rsidR="00C97EA2" w:rsidRDefault="00000000">
            <w:pPr>
              <w:spacing w:line="240" w:lineRule="auto"/>
              <w:ind w:firstLineChars="0" w:firstLine="0"/>
              <w:rPr>
                <w:sz w:val="21"/>
                <w:szCs w:val="21"/>
              </w:rPr>
            </w:pPr>
            <w:r>
              <w:rPr>
                <w:sz w:val="21"/>
                <w:szCs w:val="21"/>
              </w:rPr>
              <w:t>（</w:t>
            </w:r>
            <w:r>
              <w:rPr>
                <w:sz w:val="21"/>
                <w:szCs w:val="21"/>
              </w:rPr>
              <w:t>2</w:t>
            </w:r>
            <w:r>
              <w:rPr>
                <w:sz w:val="21"/>
                <w:szCs w:val="21"/>
              </w:rPr>
              <w:t>）启动本公司应急指挥机构；</w:t>
            </w:r>
          </w:p>
          <w:p w14:paraId="39258762" w14:textId="77777777" w:rsidR="00C97EA2" w:rsidRDefault="00000000">
            <w:pPr>
              <w:spacing w:line="240" w:lineRule="auto"/>
              <w:ind w:firstLineChars="0" w:firstLine="0"/>
              <w:rPr>
                <w:sz w:val="21"/>
                <w:szCs w:val="21"/>
              </w:rPr>
            </w:pPr>
            <w:r>
              <w:rPr>
                <w:sz w:val="21"/>
                <w:szCs w:val="21"/>
              </w:rPr>
              <w:t>（</w:t>
            </w:r>
            <w:r>
              <w:rPr>
                <w:sz w:val="21"/>
                <w:szCs w:val="21"/>
              </w:rPr>
              <w:t>3</w:t>
            </w:r>
            <w:r>
              <w:rPr>
                <w:sz w:val="21"/>
                <w:szCs w:val="21"/>
              </w:rPr>
              <w:t>）根据应急预案或外部的有关指示，协调组织应急救援力量开展应急救援工作；</w:t>
            </w:r>
          </w:p>
          <w:p w14:paraId="6FC79842" w14:textId="77777777" w:rsidR="00C97EA2" w:rsidRDefault="00000000">
            <w:pPr>
              <w:spacing w:line="240" w:lineRule="auto"/>
              <w:ind w:firstLineChars="0" w:firstLine="0"/>
              <w:rPr>
                <w:sz w:val="21"/>
                <w:szCs w:val="21"/>
              </w:rPr>
            </w:pPr>
            <w:r>
              <w:rPr>
                <w:sz w:val="21"/>
                <w:szCs w:val="21"/>
              </w:rPr>
              <w:t>（</w:t>
            </w:r>
            <w:r>
              <w:rPr>
                <w:sz w:val="21"/>
                <w:szCs w:val="21"/>
              </w:rPr>
              <w:t>4</w:t>
            </w:r>
            <w:r>
              <w:rPr>
                <w:sz w:val="21"/>
                <w:szCs w:val="21"/>
              </w:rPr>
              <w:t>）外部应急、救援力量到达现场后，同本公司一同处置事件；</w:t>
            </w:r>
          </w:p>
          <w:p w14:paraId="57291E20" w14:textId="77777777" w:rsidR="00C97EA2" w:rsidRDefault="00000000">
            <w:pPr>
              <w:spacing w:line="240" w:lineRule="auto"/>
              <w:ind w:firstLineChars="0" w:firstLine="0"/>
              <w:rPr>
                <w:sz w:val="21"/>
                <w:szCs w:val="21"/>
              </w:rPr>
            </w:pPr>
            <w:r>
              <w:rPr>
                <w:sz w:val="21"/>
                <w:szCs w:val="21"/>
              </w:rPr>
              <w:t>（</w:t>
            </w:r>
            <w:r>
              <w:rPr>
                <w:sz w:val="21"/>
                <w:szCs w:val="21"/>
              </w:rPr>
              <w:t>5</w:t>
            </w:r>
            <w:r>
              <w:rPr>
                <w:sz w:val="21"/>
                <w:szCs w:val="21"/>
              </w:rPr>
              <w:t>）如</w:t>
            </w:r>
            <w:proofErr w:type="gramStart"/>
            <w:r>
              <w:rPr>
                <w:sz w:val="21"/>
                <w:szCs w:val="21"/>
              </w:rPr>
              <w:t>遇政府</w:t>
            </w:r>
            <w:proofErr w:type="gramEnd"/>
            <w:r>
              <w:rPr>
                <w:sz w:val="21"/>
                <w:szCs w:val="21"/>
              </w:rPr>
              <w:t>成立现场应急指挥部时，公司的应急指挥小组应移交政府指挥部人员指挥，并介绍事故情况和已采取的应急措施，配合协助应急指挥与处置。</w:t>
            </w:r>
          </w:p>
        </w:tc>
        <w:tc>
          <w:tcPr>
            <w:tcW w:w="1293" w:type="dxa"/>
            <w:tcBorders>
              <w:top w:val="single" w:sz="2" w:space="0" w:color="auto"/>
              <w:left w:val="single" w:sz="2" w:space="0" w:color="auto"/>
              <w:bottom w:val="single" w:sz="2" w:space="0" w:color="auto"/>
              <w:right w:val="single" w:sz="2" w:space="0" w:color="auto"/>
            </w:tcBorders>
            <w:vAlign w:val="center"/>
          </w:tcPr>
          <w:p w14:paraId="5F759F18" w14:textId="77777777" w:rsidR="00C97EA2" w:rsidRDefault="00000000">
            <w:pPr>
              <w:spacing w:line="240" w:lineRule="auto"/>
              <w:ind w:firstLineChars="0" w:firstLine="0"/>
              <w:rPr>
                <w:sz w:val="21"/>
                <w:szCs w:val="21"/>
              </w:rPr>
            </w:pPr>
            <w:r>
              <w:rPr>
                <w:sz w:val="21"/>
                <w:szCs w:val="21"/>
              </w:rPr>
              <w:t>全公司、政府部门、周边企业和社会力量等人员</w:t>
            </w:r>
          </w:p>
        </w:tc>
      </w:tr>
      <w:tr w:rsidR="00C97EA2" w14:paraId="4B5C86A0" w14:textId="77777777">
        <w:trPr>
          <w:trHeight w:val="2671"/>
          <w:jc w:val="center"/>
        </w:trPr>
        <w:tc>
          <w:tcPr>
            <w:tcW w:w="1131" w:type="dxa"/>
            <w:tcBorders>
              <w:top w:val="single" w:sz="2" w:space="0" w:color="auto"/>
              <w:left w:val="single" w:sz="2" w:space="0" w:color="auto"/>
              <w:bottom w:val="single" w:sz="2" w:space="0" w:color="auto"/>
              <w:right w:val="single" w:sz="2" w:space="0" w:color="auto"/>
            </w:tcBorders>
            <w:vAlign w:val="center"/>
          </w:tcPr>
          <w:p w14:paraId="4DEF47A9" w14:textId="77777777" w:rsidR="00C97EA2" w:rsidRDefault="00000000">
            <w:pPr>
              <w:spacing w:line="240" w:lineRule="auto"/>
              <w:ind w:firstLineChars="0" w:firstLine="0"/>
              <w:jc w:val="center"/>
              <w:rPr>
                <w:sz w:val="21"/>
                <w:szCs w:val="21"/>
              </w:rPr>
            </w:pPr>
            <w:r>
              <w:rPr>
                <w:bCs/>
                <w:sz w:val="21"/>
                <w:szCs w:val="21"/>
              </w:rPr>
              <w:t>橙色</w:t>
            </w:r>
            <w:r>
              <w:rPr>
                <w:sz w:val="21"/>
                <w:szCs w:val="21"/>
              </w:rPr>
              <w:t>响应</w:t>
            </w:r>
          </w:p>
          <w:p w14:paraId="6F9D020C" w14:textId="77777777" w:rsidR="00C97EA2" w:rsidRDefault="00000000">
            <w:pPr>
              <w:spacing w:line="240" w:lineRule="auto"/>
              <w:ind w:firstLineChars="0" w:firstLine="0"/>
              <w:jc w:val="center"/>
              <w:rPr>
                <w:sz w:val="21"/>
                <w:szCs w:val="21"/>
              </w:rPr>
            </w:pPr>
            <w:r>
              <w:rPr>
                <w:sz w:val="21"/>
                <w:szCs w:val="21"/>
              </w:rPr>
              <w:t>（</w:t>
            </w:r>
            <w:r>
              <w:rPr>
                <w:rFonts w:ascii="宋体" w:hAnsi="宋体" w:cs="仿宋_GB2312" w:hint="eastAsia"/>
                <w:sz w:val="21"/>
                <w:szCs w:val="21"/>
              </w:rPr>
              <w:t>Ⅱ级</w:t>
            </w:r>
            <w:r>
              <w:rPr>
                <w:sz w:val="21"/>
                <w:szCs w:val="21"/>
              </w:rPr>
              <w:t>）</w:t>
            </w:r>
          </w:p>
        </w:tc>
        <w:tc>
          <w:tcPr>
            <w:tcW w:w="3201" w:type="dxa"/>
            <w:tcBorders>
              <w:top w:val="single" w:sz="2" w:space="0" w:color="auto"/>
              <w:left w:val="single" w:sz="2" w:space="0" w:color="auto"/>
              <w:bottom w:val="single" w:sz="2" w:space="0" w:color="auto"/>
              <w:right w:val="single" w:sz="2" w:space="0" w:color="auto"/>
            </w:tcBorders>
            <w:vAlign w:val="center"/>
          </w:tcPr>
          <w:p w14:paraId="75647686" w14:textId="77777777" w:rsidR="00C97EA2" w:rsidRDefault="00000000">
            <w:pPr>
              <w:spacing w:line="240" w:lineRule="auto"/>
              <w:ind w:firstLineChars="0" w:firstLine="0"/>
              <w:rPr>
                <w:sz w:val="21"/>
                <w:szCs w:val="21"/>
              </w:rPr>
            </w:pPr>
            <w:r>
              <w:rPr>
                <w:rFonts w:ascii="宋体" w:hAnsi="宋体" w:cs="宋体" w:hint="eastAsia"/>
                <w:sz w:val="21"/>
                <w:szCs w:val="21"/>
              </w:rPr>
              <w:t>①</w:t>
            </w:r>
            <w:r>
              <w:rPr>
                <w:sz w:val="21"/>
                <w:szCs w:val="21"/>
              </w:rPr>
              <w:t>风险物质发生泄露，</w:t>
            </w:r>
            <w:r>
              <w:rPr>
                <w:rFonts w:hint="eastAsia"/>
                <w:sz w:val="21"/>
                <w:szCs w:val="21"/>
              </w:rPr>
              <w:t>报警装置响应，但能处理，影响生产；</w:t>
            </w:r>
          </w:p>
          <w:p w14:paraId="2A23EFBD" w14:textId="77777777" w:rsidR="00C97EA2" w:rsidRDefault="00000000">
            <w:pPr>
              <w:spacing w:line="240" w:lineRule="auto"/>
              <w:ind w:firstLineChars="0" w:firstLine="0"/>
              <w:rPr>
                <w:sz w:val="21"/>
                <w:szCs w:val="21"/>
              </w:rPr>
            </w:pPr>
            <w:r>
              <w:rPr>
                <w:rFonts w:ascii="宋体" w:hAnsi="宋体" w:cs="宋体" w:hint="eastAsia"/>
                <w:sz w:val="21"/>
                <w:szCs w:val="21"/>
              </w:rPr>
              <w:t>②</w:t>
            </w:r>
            <w:r>
              <w:rPr>
                <w:sz w:val="21"/>
                <w:szCs w:val="21"/>
              </w:rPr>
              <w:t>废水处理系统发生故障，事故废水未排放出厂，短时间内（</w:t>
            </w:r>
            <w:r>
              <w:rPr>
                <w:sz w:val="21"/>
                <w:szCs w:val="21"/>
              </w:rPr>
              <w:t>30</w:t>
            </w:r>
            <w:r>
              <w:rPr>
                <w:sz w:val="21"/>
                <w:szCs w:val="21"/>
              </w:rPr>
              <w:t>分钟内）可修复的；废气收集处理系统故障或者处理效率不达标导致废气超标外排；</w:t>
            </w:r>
          </w:p>
        </w:tc>
        <w:tc>
          <w:tcPr>
            <w:tcW w:w="3319" w:type="dxa"/>
            <w:tcBorders>
              <w:top w:val="single" w:sz="2" w:space="0" w:color="auto"/>
              <w:left w:val="single" w:sz="2" w:space="0" w:color="auto"/>
              <w:bottom w:val="single" w:sz="2" w:space="0" w:color="auto"/>
              <w:right w:val="single" w:sz="2" w:space="0" w:color="auto"/>
            </w:tcBorders>
            <w:vAlign w:val="center"/>
          </w:tcPr>
          <w:p w14:paraId="3FB0DF48" w14:textId="77777777" w:rsidR="00C97EA2" w:rsidRDefault="00000000">
            <w:pPr>
              <w:spacing w:line="240" w:lineRule="auto"/>
              <w:ind w:firstLineChars="0" w:firstLine="0"/>
              <w:rPr>
                <w:sz w:val="21"/>
                <w:szCs w:val="21"/>
              </w:rPr>
            </w:pPr>
            <w:r>
              <w:rPr>
                <w:sz w:val="21"/>
                <w:szCs w:val="21"/>
              </w:rPr>
              <w:t>（</w:t>
            </w:r>
            <w:r>
              <w:rPr>
                <w:sz w:val="21"/>
                <w:szCs w:val="21"/>
              </w:rPr>
              <w:t>1</w:t>
            </w:r>
            <w:r>
              <w:rPr>
                <w:sz w:val="21"/>
                <w:szCs w:val="21"/>
              </w:rPr>
              <w:t>）启动并实施本公司应急预案，并在第一时间内向区环保局应急办报告；</w:t>
            </w:r>
          </w:p>
          <w:p w14:paraId="7F729AC7" w14:textId="77777777" w:rsidR="00C97EA2" w:rsidRDefault="00000000">
            <w:pPr>
              <w:spacing w:line="240" w:lineRule="auto"/>
              <w:ind w:firstLineChars="0" w:firstLine="0"/>
              <w:rPr>
                <w:sz w:val="21"/>
                <w:szCs w:val="21"/>
              </w:rPr>
            </w:pPr>
            <w:r>
              <w:rPr>
                <w:sz w:val="21"/>
                <w:szCs w:val="21"/>
              </w:rPr>
              <w:t>（</w:t>
            </w:r>
            <w:r>
              <w:rPr>
                <w:sz w:val="21"/>
                <w:szCs w:val="21"/>
              </w:rPr>
              <w:t>2</w:t>
            </w:r>
            <w:r>
              <w:rPr>
                <w:sz w:val="21"/>
                <w:szCs w:val="21"/>
              </w:rPr>
              <w:t>）启动本公司应急指挥机构；</w:t>
            </w:r>
          </w:p>
          <w:p w14:paraId="6AA8CB63" w14:textId="77777777" w:rsidR="00C97EA2" w:rsidRDefault="00000000">
            <w:pPr>
              <w:spacing w:line="240" w:lineRule="auto"/>
              <w:ind w:firstLineChars="0" w:firstLine="0"/>
              <w:rPr>
                <w:sz w:val="21"/>
                <w:szCs w:val="21"/>
              </w:rPr>
            </w:pPr>
            <w:r>
              <w:rPr>
                <w:sz w:val="21"/>
                <w:szCs w:val="21"/>
              </w:rPr>
              <w:t>（</w:t>
            </w:r>
            <w:r>
              <w:rPr>
                <w:sz w:val="21"/>
                <w:szCs w:val="21"/>
              </w:rPr>
              <w:t>3</w:t>
            </w:r>
            <w:r>
              <w:rPr>
                <w:sz w:val="21"/>
                <w:szCs w:val="21"/>
              </w:rPr>
              <w:t>）协调组织应急救援力量开展应急救援工作；</w:t>
            </w:r>
          </w:p>
          <w:p w14:paraId="688F81FC" w14:textId="77777777" w:rsidR="00C97EA2" w:rsidRDefault="00000000">
            <w:pPr>
              <w:spacing w:line="240" w:lineRule="auto"/>
              <w:ind w:firstLineChars="0" w:firstLine="0"/>
              <w:rPr>
                <w:sz w:val="21"/>
                <w:szCs w:val="21"/>
              </w:rPr>
            </w:pPr>
            <w:r>
              <w:rPr>
                <w:sz w:val="21"/>
                <w:szCs w:val="21"/>
              </w:rPr>
              <w:t>（</w:t>
            </w:r>
            <w:r>
              <w:rPr>
                <w:sz w:val="21"/>
                <w:szCs w:val="21"/>
              </w:rPr>
              <w:t>4</w:t>
            </w:r>
            <w:r>
              <w:rPr>
                <w:sz w:val="21"/>
                <w:szCs w:val="21"/>
              </w:rPr>
              <w:t>）需要其他应急救援力量支援时，向区环保局应急办提出支援的请求。</w:t>
            </w:r>
          </w:p>
        </w:tc>
        <w:tc>
          <w:tcPr>
            <w:tcW w:w="1293" w:type="dxa"/>
            <w:tcBorders>
              <w:top w:val="single" w:sz="2" w:space="0" w:color="auto"/>
              <w:left w:val="single" w:sz="2" w:space="0" w:color="auto"/>
              <w:bottom w:val="single" w:sz="2" w:space="0" w:color="auto"/>
              <w:right w:val="single" w:sz="2" w:space="0" w:color="auto"/>
            </w:tcBorders>
            <w:vAlign w:val="center"/>
          </w:tcPr>
          <w:p w14:paraId="647A8566" w14:textId="77777777" w:rsidR="00C97EA2" w:rsidRDefault="00000000">
            <w:pPr>
              <w:spacing w:line="240" w:lineRule="auto"/>
              <w:ind w:firstLineChars="0" w:firstLine="0"/>
              <w:rPr>
                <w:sz w:val="21"/>
                <w:szCs w:val="21"/>
              </w:rPr>
            </w:pPr>
            <w:r>
              <w:rPr>
                <w:sz w:val="21"/>
                <w:szCs w:val="21"/>
              </w:rPr>
              <w:t>一线关键人员、环保人员、安全员、各职能部门负责人、副总经理、总经理等全公司人员</w:t>
            </w:r>
          </w:p>
        </w:tc>
      </w:tr>
      <w:tr w:rsidR="00C97EA2" w14:paraId="474F926B" w14:textId="77777777">
        <w:trPr>
          <w:trHeight w:val="2146"/>
          <w:jc w:val="center"/>
        </w:trPr>
        <w:tc>
          <w:tcPr>
            <w:tcW w:w="1131" w:type="dxa"/>
            <w:tcBorders>
              <w:top w:val="single" w:sz="2" w:space="0" w:color="auto"/>
              <w:left w:val="single" w:sz="2" w:space="0" w:color="auto"/>
              <w:bottom w:val="single" w:sz="2" w:space="0" w:color="auto"/>
              <w:right w:val="single" w:sz="2" w:space="0" w:color="auto"/>
            </w:tcBorders>
            <w:vAlign w:val="center"/>
          </w:tcPr>
          <w:p w14:paraId="37A58988" w14:textId="77777777" w:rsidR="00C97EA2" w:rsidRDefault="00000000">
            <w:pPr>
              <w:spacing w:line="240" w:lineRule="auto"/>
              <w:ind w:firstLineChars="0" w:firstLine="0"/>
              <w:jc w:val="center"/>
              <w:rPr>
                <w:sz w:val="21"/>
                <w:szCs w:val="21"/>
              </w:rPr>
            </w:pPr>
            <w:r>
              <w:rPr>
                <w:bCs/>
                <w:sz w:val="21"/>
                <w:szCs w:val="21"/>
              </w:rPr>
              <w:lastRenderedPageBreak/>
              <w:t>蓝色</w:t>
            </w:r>
            <w:r>
              <w:rPr>
                <w:sz w:val="21"/>
                <w:szCs w:val="21"/>
              </w:rPr>
              <w:t>响应</w:t>
            </w:r>
          </w:p>
          <w:p w14:paraId="649A0557" w14:textId="77777777" w:rsidR="00C97EA2" w:rsidRDefault="00000000">
            <w:pPr>
              <w:spacing w:line="240" w:lineRule="auto"/>
              <w:ind w:firstLineChars="0" w:firstLine="0"/>
              <w:jc w:val="center"/>
              <w:rPr>
                <w:sz w:val="21"/>
                <w:szCs w:val="21"/>
              </w:rPr>
            </w:pPr>
            <w:r>
              <w:rPr>
                <w:sz w:val="21"/>
                <w:szCs w:val="21"/>
              </w:rPr>
              <w:t>（</w:t>
            </w:r>
            <w:r>
              <w:rPr>
                <w:rFonts w:ascii="宋体" w:hAnsi="宋体" w:cs="仿宋_GB2312" w:hint="eastAsia"/>
                <w:sz w:val="21"/>
                <w:szCs w:val="21"/>
              </w:rPr>
              <w:t>Ⅲ级</w:t>
            </w:r>
            <w:r>
              <w:rPr>
                <w:sz w:val="21"/>
                <w:szCs w:val="21"/>
              </w:rPr>
              <w:t>）</w:t>
            </w:r>
          </w:p>
        </w:tc>
        <w:tc>
          <w:tcPr>
            <w:tcW w:w="3201" w:type="dxa"/>
            <w:tcBorders>
              <w:top w:val="single" w:sz="2" w:space="0" w:color="auto"/>
              <w:left w:val="single" w:sz="2" w:space="0" w:color="auto"/>
              <w:bottom w:val="single" w:sz="2" w:space="0" w:color="auto"/>
              <w:right w:val="single" w:sz="2" w:space="0" w:color="auto"/>
            </w:tcBorders>
            <w:vAlign w:val="center"/>
          </w:tcPr>
          <w:p w14:paraId="03CBB9C5" w14:textId="77777777" w:rsidR="00C97EA2" w:rsidRDefault="00000000">
            <w:pPr>
              <w:spacing w:line="240" w:lineRule="auto"/>
              <w:ind w:firstLineChars="0" w:firstLine="0"/>
              <w:rPr>
                <w:sz w:val="21"/>
                <w:szCs w:val="21"/>
              </w:rPr>
            </w:pPr>
            <w:r>
              <w:rPr>
                <w:rFonts w:ascii="宋体" w:hAnsi="宋体" w:cs="宋体" w:hint="eastAsia"/>
                <w:sz w:val="21"/>
                <w:szCs w:val="21"/>
              </w:rPr>
              <w:t>①</w:t>
            </w:r>
            <w:r>
              <w:rPr>
                <w:sz w:val="21"/>
                <w:szCs w:val="21"/>
              </w:rPr>
              <w:t>风险物质</w:t>
            </w:r>
            <w:r>
              <w:rPr>
                <w:rFonts w:hint="eastAsia"/>
                <w:sz w:val="21"/>
                <w:szCs w:val="21"/>
              </w:rPr>
              <w:t>未发生</w:t>
            </w:r>
            <w:r>
              <w:rPr>
                <w:sz w:val="21"/>
                <w:szCs w:val="21"/>
              </w:rPr>
              <w:t>泄露，</w:t>
            </w:r>
            <w:r>
              <w:rPr>
                <w:rFonts w:hint="eastAsia"/>
                <w:sz w:val="21"/>
                <w:szCs w:val="21"/>
              </w:rPr>
              <w:t>少量化学品跑冒滴漏</w:t>
            </w:r>
            <w:r>
              <w:rPr>
                <w:sz w:val="21"/>
                <w:szCs w:val="21"/>
              </w:rPr>
              <w:t>；</w:t>
            </w:r>
          </w:p>
          <w:p w14:paraId="39A261E8" w14:textId="77777777" w:rsidR="00C97EA2" w:rsidRDefault="00000000">
            <w:pPr>
              <w:spacing w:line="240" w:lineRule="auto"/>
              <w:ind w:firstLineChars="0" w:firstLine="0"/>
              <w:rPr>
                <w:sz w:val="21"/>
                <w:szCs w:val="21"/>
              </w:rPr>
            </w:pPr>
            <w:r>
              <w:rPr>
                <w:rFonts w:ascii="宋体" w:hAnsi="宋体" w:cs="宋体" w:hint="eastAsia"/>
                <w:sz w:val="21"/>
                <w:szCs w:val="21"/>
              </w:rPr>
              <w:t>②</w:t>
            </w:r>
            <w:r>
              <w:rPr>
                <w:sz w:val="21"/>
                <w:szCs w:val="21"/>
              </w:rPr>
              <w:t>废水处理系统发生故障，事故废水未排放出厂，很快修理正常；</w:t>
            </w:r>
          </w:p>
        </w:tc>
        <w:tc>
          <w:tcPr>
            <w:tcW w:w="3319" w:type="dxa"/>
            <w:tcBorders>
              <w:top w:val="single" w:sz="2" w:space="0" w:color="auto"/>
              <w:left w:val="single" w:sz="2" w:space="0" w:color="auto"/>
              <w:bottom w:val="single" w:sz="2" w:space="0" w:color="auto"/>
              <w:right w:val="single" w:sz="2" w:space="0" w:color="auto"/>
            </w:tcBorders>
            <w:vAlign w:val="center"/>
          </w:tcPr>
          <w:p w14:paraId="2592C29F" w14:textId="77777777" w:rsidR="00C97EA2" w:rsidRDefault="00000000">
            <w:pPr>
              <w:spacing w:line="240" w:lineRule="auto"/>
              <w:ind w:firstLineChars="0" w:firstLine="0"/>
              <w:rPr>
                <w:sz w:val="21"/>
                <w:szCs w:val="21"/>
              </w:rPr>
            </w:pPr>
            <w:r>
              <w:rPr>
                <w:sz w:val="21"/>
                <w:szCs w:val="21"/>
              </w:rPr>
              <w:t>（</w:t>
            </w:r>
            <w:r>
              <w:rPr>
                <w:sz w:val="21"/>
                <w:szCs w:val="21"/>
              </w:rPr>
              <w:t>1</w:t>
            </w:r>
            <w:r>
              <w:rPr>
                <w:sz w:val="21"/>
                <w:szCs w:val="21"/>
              </w:rPr>
              <w:t>）启动并实施本公司应急预案，必要时向区环保局应急办报告；</w:t>
            </w:r>
          </w:p>
          <w:p w14:paraId="0A41103A" w14:textId="77777777" w:rsidR="00C97EA2" w:rsidRDefault="00000000">
            <w:pPr>
              <w:spacing w:line="240" w:lineRule="auto"/>
              <w:ind w:firstLineChars="0" w:firstLine="0"/>
              <w:rPr>
                <w:sz w:val="21"/>
                <w:szCs w:val="21"/>
              </w:rPr>
            </w:pPr>
            <w:r>
              <w:rPr>
                <w:sz w:val="21"/>
                <w:szCs w:val="21"/>
              </w:rPr>
              <w:t>（</w:t>
            </w:r>
            <w:r>
              <w:rPr>
                <w:sz w:val="21"/>
                <w:szCs w:val="21"/>
              </w:rPr>
              <w:t>2</w:t>
            </w:r>
            <w:r>
              <w:rPr>
                <w:sz w:val="21"/>
                <w:szCs w:val="21"/>
              </w:rPr>
              <w:t>）启动本公司应急指挥机构；</w:t>
            </w:r>
          </w:p>
          <w:p w14:paraId="7D1838F7" w14:textId="77777777" w:rsidR="00C97EA2" w:rsidRDefault="00000000">
            <w:pPr>
              <w:spacing w:line="240" w:lineRule="auto"/>
              <w:ind w:firstLineChars="0" w:firstLine="0"/>
              <w:rPr>
                <w:sz w:val="21"/>
                <w:szCs w:val="21"/>
              </w:rPr>
            </w:pPr>
            <w:r>
              <w:rPr>
                <w:sz w:val="21"/>
                <w:szCs w:val="21"/>
              </w:rPr>
              <w:t>（</w:t>
            </w:r>
            <w:r>
              <w:rPr>
                <w:sz w:val="21"/>
                <w:szCs w:val="21"/>
              </w:rPr>
              <w:t>3</w:t>
            </w:r>
            <w:r>
              <w:rPr>
                <w:sz w:val="21"/>
                <w:szCs w:val="21"/>
              </w:rPr>
              <w:t>）协调组织应急救援力量开展应急救援工作。</w:t>
            </w:r>
          </w:p>
        </w:tc>
        <w:tc>
          <w:tcPr>
            <w:tcW w:w="1293" w:type="dxa"/>
            <w:tcBorders>
              <w:top w:val="single" w:sz="2" w:space="0" w:color="auto"/>
              <w:left w:val="single" w:sz="2" w:space="0" w:color="auto"/>
              <w:bottom w:val="single" w:sz="2" w:space="0" w:color="auto"/>
              <w:right w:val="single" w:sz="2" w:space="0" w:color="auto"/>
            </w:tcBorders>
            <w:vAlign w:val="center"/>
          </w:tcPr>
          <w:p w14:paraId="254E48E7" w14:textId="77777777" w:rsidR="00C97EA2" w:rsidRDefault="00000000">
            <w:pPr>
              <w:spacing w:line="240" w:lineRule="auto"/>
              <w:ind w:firstLineChars="0" w:firstLine="0"/>
              <w:rPr>
                <w:sz w:val="21"/>
                <w:szCs w:val="21"/>
              </w:rPr>
            </w:pPr>
            <w:r>
              <w:rPr>
                <w:sz w:val="21"/>
                <w:szCs w:val="21"/>
              </w:rPr>
              <w:t>一线关键人员、</w:t>
            </w:r>
            <w:r>
              <w:rPr>
                <w:rFonts w:hint="eastAsia"/>
                <w:color w:val="000000" w:themeColor="text1"/>
                <w:sz w:val="21"/>
                <w:szCs w:val="21"/>
              </w:rPr>
              <w:t>应急办公室</w:t>
            </w:r>
            <w:r>
              <w:rPr>
                <w:sz w:val="21"/>
                <w:szCs w:val="21"/>
              </w:rPr>
              <w:t>、安全及环保人员</w:t>
            </w:r>
          </w:p>
        </w:tc>
      </w:tr>
    </w:tbl>
    <w:p w14:paraId="52B0FE2B" w14:textId="77777777" w:rsidR="00C97EA2" w:rsidRDefault="00000000">
      <w:pPr>
        <w:pStyle w:val="2"/>
        <w:rPr>
          <w:color w:val="000000" w:themeColor="text1"/>
        </w:rPr>
      </w:pPr>
      <w:bookmarkStart w:id="82" w:name="_Toc36471100"/>
      <w:bookmarkStart w:id="83" w:name="_Toc527104204"/>
      <w:bookmarkEnd w:id="81"/>
      <w:r>
        <w:rPr>
          <w:rFonts w:hint="eastAsia"/>
          <w:color w:val="000000" w:themeColor="text1"/>
        </w:rPr>
        <w:t>响应程序</w:t>
      </w:r>
      <w:bookmarkEnd w:id="82"/>
      <w:bookmarkEnd w:id="83"/>
    </w:p>
    <w:p w14:paraId="6B1395A7" w14:textId="77777777" w:rsidR="00C97EA2" w:rsidRDefault="00000000">
      <w:pPr>
        <w:ind w:firstLine="560"/>
        <w:rPr>
          <w:color w:val="000000" w:themeColor="text1"/>
        </w:rPr>
      </w:pPr>
      <w:r>
        <w:rPr>
          <w:rFonts w:hint="eastAsia"/>
          <w:color w:val="000000" w:themeColor="text1"/>
        </w:rPr>
        <w:t>突发环境事件应急响应程序见</w:t>
      </w:r>
      <w:r>
        <w:fldChar w:fldCharType="begin"/>
      </w:r>
      <w:r>
        <w:instrText xml:space="preserve"> REF _Ref527060775 \h  \* MERGEFORMAT </w:instrText>
      </w:r>
      <w:r>
        <w:fldChar w:fldCharType="separate"/>
      </w:r>
      <w:r>
        <w:rPr>
          <w:rFonts w:hint="eastAsia"/>
          <w:color w:val="000000" w:themeColor="text1"/>
        </w:rPr>
        <w:t>图</w:t>
      </w:r>
      <w:r>
        <w:rPr>
          <w:rFonts w:hint="eastAsia"/>
          <w:color w:val="000000" w:themeColor="text1"/>
        </w:rPr>
        <w:t xml:space="preserve"> </w:t>
      </w:r>
      <w:r>
        <w:rPr>
          <w:color w:val="000000" w:themeColor="text1"/>
        </w:rPr>
        <w:t>7</w:t>
      </w:r>
      <w:r>
        <w:rPr>
          <w:color w:val="000000" w:themeColor="text1"/>
        </w:rPr>
        <w:noBreakHyphen/>
        <w:t>1</w:t>
      </w:r>
      <w:r>
        <w:rPr>
          <w:color w:val="000000" w:themeColor="text1"/>
        </w:rPr>
        <w:fldChar w:fldCharType="end"/>
      </w:r>
      <w:r>
        <w:rPr>
          <w:rFonts w:hint="eastAsia"/>
          <w:color w:val="000000" w:themeColor="text1"/>
        </w:rPr>
        <w:t>。</w:t>
      </w:r>
    </w:p>
    <w:p w14:paraId="6961264B" w14:textId="77777777" w:rsidR="00C97EA2" w:rsidRDefault="00000000">
      <w:pPr>
        <w:keepNext/>
        <w:ind w:firstLineChars="0" w:firstLine="0"/>
        <w:jc w:val="center"/>
        <w:rPr>
          <w:color w:val="000000" w:themeColor="text1"/>
        </w:rPr>
      </w:pPr>
      <w:r>
        <w:rPr>
          <w:noProof/>
        </w:rPr>
        <w:drawing>
          <wp:inline distT="0" distB="0" distL="0" distR="0" wp14:anchorId="3528AAE1" wp14:editId="743055D3">
            <wp:extent cx="4608830" cy="600710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4612276" cy="6011562"/>
                    </a:xfrm>
                    <a:prstGeom prst="rect">
                      <a:avLst/>
                    </a:prstGeom>
                  </pic:spPr>
                </pic:pic>
              </a:graphicData>
            </a:graphic>
          </wp:inline>
        </w:drawing>
      </w:r>
    </w:p>
    <w:p w14:paraId="4F070A8C" w14:textId="77777777" w:rsidR="00C97EA2" w:rsidRDefault="00000000">
      <w:pPr>
        <w:pStyle w:val="a6"/>
        <w:rPr>
          <w:color w:val="000000" w:themeColor="text1"/>
        </w:rPr>
      </w:pPr>
      <w:bookmarkStart w:id="84" w:name="_Ref527060775"/>
      <w:r>
        <w:rPr>
          <w:rFonts w:hint="eastAsia"/>
          <w:color w:val="000000" w:themeColor="text1"/>
        </w:rPr>
        <w:t>图</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7</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图</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bookmarkEnd w:id="84"/>
      <w:r>
        <w:rPr>
          <w:rFonts w:hint="eastAsia"/>
          <w:color w:val="000000" w:themeColor="text1"/>
        </w:rPr>
        <w:t>突发环境事件应急响应程序</w:t>
      </w:r>
    </w:p>
    <w:p w14:paraId="5C2C8E00" w14:textId="77777777" w:rsidR="00C97EA2" w:rsidRDefault="00000000">
      <w:pPr>
        <w:ind w:firstLine="560"/>
        <w:rPr>
          <w:color w:val="000000" w:themeColor="text1"/>
        </w:rPr>
      </w:pPr>
      <w:r>
        <w:rPr>
          <w:rFonts w:hint="eastAsia"/>
          <w:color w:val="000000" w:themeColor="text1"/>
        </w:rPr>
        <w:lastRenderedPageBreak/>
        <w:t>发生任何突发环境事件后，现场操作人员或最先发现者在通知安全环保部门的同时立即向当班班长汇报或直接向应急办公司报警。应急办公司接到报警后根据事件的紧急程度和严重性判断事件为</w:t>
      </w:r>
      <w:r>
        <w:rPr>
          <w:rFonts w:hint="eastAsia"/>
          <w:color w:val="000000" w:themeColor="text1"/>
        </w:rPr>
        <w:t>II</w:t>
      </w:r>
      <w:r>
        <w:rPr>
          <w:rFonts w:hint="eastAsia"/>
          <w:color w:val="000000" w:themeColor="text1"/>
        </w:rPr>
        <w:t>级以上突发环境事件时立即上报应急救援指挥部。</w:t>
      </w:r>
    </w:p>
    <w:p w14:paraId="34507A7B" w14:textId="77777777" w:rsidR="00C97EA2" w:rsidRDefault="00000000">
      <w:pPr>
        <w:ind w:firstLine="560"/>
        <w:rPr>
          <w:color w:val="000000" w:themeColor="text1"/>
        </w:rPr>
      </w:pPr>
      <w:r>
        <w:rPr>
          <w:rFonts w:hint="eastAsia"/>
          <w:color w:val="000000" w:themeColor="text1"/>
        </w:rPr>
        <w:t>应急救援指挥部接到报警后，立即根据当前所发生事故的状态和实际情况，判断启动应急救援预案的响应级别，以便明确调配应急物资，信息网络开通、协调组织应急行动、工程抢险、警戒与交通管制。倘若发生</w:t>
      </w:r>
      <w:r>
        <w:rPr>
          <w:rFonts w:hint="eastAsia"/>
          <w:color w:val="000000" w:themeColor="text1"/>
        </w:rPr>
        <w:t>I</w:t>
      </w:r>
      <w:r>
        <w:rPr>
          <w:rFonts w:hint="eastAsia"/>
          <w:color w:val="000000" w:themeColor="text1"/>
        </w:rPr>
        <w:t>级突发环境事件时，必须启动公司级应急预案和外界救援时，立即组织无关人员疏散，现场有受伤人员时还应紧急医疗救护、扩大应急等。请求社会援助时应注意：应明确告之事故发生的地点，事故介质和行走路线；应派人在指定地点等候，负责联络引导；应详细告之事故的具体情况和安全注意事项；社会救援队伍参与救援时，应统一指挥，明确信号。</w:t>
      </w:r>
    </w:p>
    <w:p w14:paraId="0E778A6B" w14:textId="77777777" w:rsidR="00C97EA2" w:rsidRDefault="00000000">
      <w:pPr>
        <w:pStyle w:val="2"/>
        <w:rPr>
          <w:color w:val="000000" w:themeColor="text1"/>
        </w:rPr>
      </w:pPr>
      <w:bookmarkStart w:id="85" w:name="_Toc36471101"/>
      <w:bookmarkStart w:id="86" w:name="_Toc527104205"/>
      <w:r>
        <w:rPr>
          <w:rFonts w:hint="eastAsia"/>
          <w:color w:val="000000" w:themeColor="text1"/>
        </w:rPr>
        <w:t>应急处置</w:t>
      </w:r>
      <w:bookmarkEnd w:id="85"/>
      <w:bookmarkEnd w:id="86"/>
    </w:p>
    <w:p w14:paraId="1B05D429" w14:textId="77777777" w:rsidR="00C97EA2" w:rsidRDefault="00000000">
      <w:pPr>
        <w:ind w:firstLine="560"/>
        <w:rPr>
          <w:color w:val="000000" w:themeColor="text1"/>
        </w:rPr>
      </w:pPr>
      <w:r>
        <w:rPr>
          <w:rFonts w:hint="eastAsia"/>
          <w:color w:val="000000" w:themeColor="text1"/>
        </w:rPr>
        <w:t>对公司范围内发生的各类突发事件，无论级别高低、规模大小、损伤轻重，各部门要迅速调度力量，尽快判明事件性质和危害程度，及时采取相应的应急处置措施，全力控制事态发展，减少财产损失和社会影响，并及时通过电话报告。应急值守人员在接到报警电话后，应立即通知公司应急救援指挥部和有关应急人员及时投入抢险和初期应急处理，防止事故扩大和蔓延。</w:t>
      </w:r>
    </w:p>
    <w:p w14:paraId="49A8DF98" w14:textId="77777777" w:rsidR="00C97EA2" w:rsidRDefault="00000000">
      <w:pPr>
        <w:ind w:firstLine="560"/>
        <w:rPr>
          <w:color w:val="000000" w:themeColor="text1"/>
        </w:rPr>
      </w:pPr>
      <w:r>
        <w:rPr>
          <w:rFonts w:hint="eastAsia"/>
          <w:color w:val="000000" w:themeColor="text1"/>
        </w:rPr>
        <w:t>扩大应急基本条件及原则：</w:t>
      </w:r>
    </w:p>
    <w:p w14:paraId="6E96949F"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当先期处置难以有效控制事态，出现大面积或可能发展为严重事件的态势时，立即转入扩大应急状态。在公司应急指挥部统一领导下，扩大抢险救灾资源使用、调用的范围和数量，必要时，依法动用一切可以动用的资源；</w:t>
      </w:r>
    </w:p>
    <w:p w14:paraId="21D07FC4" w14:textId="77777777" w:rsidR="00C97EA2" w:rsidRDefault="00000000">
      <w:pPr>
        <w:ind w:firstLine="560"/>
        <w:rPr>
          <w:color w:val="000000" w:themeColor="text1"/>
        </w:rPr>
      </w:pPr>
      <w:r>
        <w:rPr>
          <w:rFonts w:hint="eastAsia"/>
          <w:color w:val="000000" w:themeColor="text1"/>
        </w:rPr>
        <w:lastRenderedPageBreak/>
        <w:t>2</w:t>
      </w:r>
      <w:r>
        <w:rPr>
          <w:rFonts w:hint="eastAsia"/>
          <w:color w:val="000000" w:themeColor="text1"/>
        </w:rPr>
        <w:t>、当突发事件造成的危害程度十分严重，超出公司自身控制能力，需要上级提供援助和支持时，公司应急指挥部应立即上报南昌经开区管委会和南昌市生态环境局、应急管理部门等政府部门，请求地方政府应急救援。</w:t>
      </w:r>
    </w:p>
    <w:p w14:paraId="56C23A2C" w14:textId="77777777" w:rsidR="00C97EA2" w:rsidRDefault="00000000">
      <w:pPr>
        <w:ind w:firstLine="560"/>
        <w:rPr>
          <w:color w:val="000000" w:themeColor="text1"/>
        </w:rPr>
      </w:pPr>
      <w:r>
        <w:rPr>
          <w:rFonts w:hint="eastAsia"/>
          <w:color w:val="000000" w:themeColor="text1"/>
        </w:rPr>
        <w:t>在应急救援过程中，应急救援人员首先要确保自身人身安全，才能保证顺利采取应急救援措施。应急救援过程中，以救人为主，抢救财产损失为次。</w:t>
      </w:r>
    </w:p>
    <w:p w14:paraId="743E9E1F" w14:textId="77777777" w:rsidR="00C97EA2" w:rsidRDefault="00000000">
      <w:pPr>
        <w:pStyle w:val="3"/>
        <w:rPr>
          <w:color w:val="000000" w:themeColor="text1"/>
        </w:rPr>
      </w:pPr>
      <w:r>
        <w:rPr>
          <w:rFonts w:hint="eastAsia"/>
          <w:color w:val="000000" w:themeColor="text1"/>
        </w:rPr>
        <w:t>火灾、爆炸事故现场处置措施</w:t>
      </w:r>
    </w:p>
    <w:p w14:paraId="2144F9EF" w14:textId="77777777" w:rsidR="00C97EA2" w:rsidRDefault="00000000">
      <w:pPr>
        <w:pStyle w:val="aff8"/>
        <w:widowControl w:val="0"/>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hint="eastAsia"/>
          <w:sz w:val="28"/>
          <w:szCs w:val="28"/>
        </w:rPr>
        <w:t>主要风险物质为柴油、天然气。事故类型为天然气爆炸、柴油火灾。</w:t>
      </w:r>
    </w:p>
    <w:p w14:paraId="6E35043D" w14:textId="77777777" w:rsidR="00C97EA2" w:rsidRDefault="00000000">
      <w:pPr>
        <w:ind w:firstLine="562"/>
        <w:rPr>
          <w:b/>
        </w:rPr>
      </w:pPr>
      <w:r>
        <w:rPr>
          <w:rFonts w:hint="eastAsia"/>
          <w:b/>
        </w:rPr>
        <w:t>1</w:t>
      </w:r>
      <w:r>
        <w:rPr>
          <w:rFonts w:hint="eastAsia"/>
          <w:b/>
        </w:rPr>
        <w:t>、事故预防措施</w:t>
      </w:r>
    </w:p>
    <w:p w14:paraId="02F07DC4" w14:textId="77777777" w:rsidR="00C97EA2" w:rsidRDefault="00000000">
      <w:pPr>
        <w:ind w:firstLine="560"/>
      </w:pPr>
      <w:r>
        <w:rPr>
          <w:rFonts w:hint="eastAsia"/>
        </w:rPr>
        <w:t>（</w:t>
      </w:r>
      <w:r>
        <w:rPr>
          <w:rFonts w:hint="eastAsia"/>
        </w:rPr>
        <w:t>1</w:t>
      </w:r>
      <w:r>
        <w:rPr>
          <w:rFonts w:hint="eastAsia"/>
        </w:rPr>
        <w:t>）制订化学品使用、储存管理制度和安全操作规程，加强对员工的安全教育，相关人员应持证上岗。</w:t>
      </w:r>
    </w:p>
    <w:p w14:paraId="5F15875E" w14:textId="77777777" w:rsidR="00C97EA2" w:rsidRDefault="00000000">
      <w:pPr>
        <w:ind w:firstLine="560"/>
      </w:pPr>
      <w:r>
        <w:rPr>
          <w:rFonts w:hint="eastAsia"/>
        </w:rPr>
        <w:t>（</w:t>
      </w:r>
      <w:r>
        <w:rPr>
          <w:rFonts w:hint="eastAsia"/>
        </w:rPr>
        <w:t>2</w:t>
      </w:r>
      <w:r>
        <w:rPr>
          <w:rFonts w:hint="eastAsia"/>
        </w:rPr>
        <w:t>）加强对化学品使用、储存的安全检查，发现问题及时组织整改。</w:t>
      </w:r>
    </w:p>
    <w:p w14:paraId="57F6FFB6" w14:textId="77777777" w:rsidR="00C97EA2" w:rsidRDefault="00000000">
      <w:pPr>
        <w:ind w:firstLine="560"/>
      </w:pPr>
      <w:r>
        <w:rPr>
          <w:rFonts w:hint="eastAsia"/>
        </w:rPr>
        <w:t>（</w:t>
      </w:r>
      <w:r>
        <w:rPr>
          <w:rFonts w:hint="eastAsia"/>
        </w:rPr>
        <w:t>3</w:t>
      </w:r>
      <w:r>
        <w:rPr>
          <w:rFonts w:hint="eastAsia"/>
        </w:rPr>
        <w:t>）按相关的安全技术规程的要求，定期检测，健全相关管理制度，落实安全管理责任。</w:t>
      </w:r>
    </w:p>
    <w:p w14:paraId="39BCBC70" w14:textId="77777777" w:rsidR="00C97EA2" w:rsidRDefault="00000000">
      <w:pPr>
        <w:ind w:firstLine="560"/>
      </w:pPr>
      <w:r>
        <w:rPr>
          <w:rFonts w:hint="eastAsia"/>
        </w:rPr>
        <w:t>（</w:t>
      </w:r>
      <w:r>
        <w:rPr>
          <w:rFonts w:hint="eastAsia"/>
        </w:rPr>
        <w:t>4</w:t>
      </w:r>
      <w:r>
        <w:rPr>
          <w:rFonts w:hint="eastAsia"/>
        </w:rPr>
        <w:t>）采用优质的材料和设备，加强施工质量的监管力度，确保储罐、阀门的密封，加强对各类设施的维护与管理，减少“跑、冒、滴、漏”现象。</w:t>
      </w:r>
    </w:p>
    <w:p w14:paraId="1895EDEE" w14:textId="77777777" w:rsidR="00C97EA2" w:rsidRDefault="00000000">
      <w:pPr>
        <w:ind w:firstLine="560"/>
      </w:pPr>
      <w:r>
        <w:rPr>
          <w:rFonts w:hint="eastAsia"/>
        </w:rPr>
        <w:t>（</w:t>
      </w:r>
      <w:r>
        <w:rPr>
          <w:rFonts w:hint="eastAsia"/>
        </w:rPr>
        <w:t>5</w:t>
      </w:r>
      <w:r>
        <w:rPr>
          <w:rFonts w:hint="eastAsia"/>
        </w:rPr>
        <w:t>）严格按照操作规程进行物料运输、装卸操作及生产单元操作，防止人为失误造成物料泄漏。装卸过程中轻拿轻放。</w:t>
      </w:r>
    </w:p>
    <w:p w14:paraId="4AD583C0" w14:textId="77777777" w:rsidR="00C97EA2" w:rsidRDefault="00000000">
      <w:pPr>
        <w:ind w:firstLine="562"/>
        <w:rPr>
          <w:b/>
        </w:rPr>
      </w:pPr>
      <w:r>
        <w:rPr>
          <w:rFonts w:hint="eastAsia"/>
          <w:b/>
        </w:rPr>
        <w:t>2</w:t>
      </w:r>
      <w:r>
        <w:rPr>
          <w:rFonts w:hint="eastAsia"/>
          <w:b/>
        </w:rPr>
        <w:t>、</w:t>
      </w:r>
      <w:proofErr w:type="gramStart"/>
      <w:r>
        <w:rPr>
          <w:rFonts w:hint="eastAsia"/>
          <w:b/>
        </w:rPr>
        <w:t>具体响应</w:t>
      </w:r>
      <w:proofErr w:type="gramEnd"/>
      <w:r>
        <w:rPr>
          <w:rFonts w:hint="eastAsia"/>
          <w:b/>
        </w:rPr>
        <w:t>程序</w:t>
      </w:r>
    </w:p>
    <w:p w14:paraId="7C2C30BE" w14:textId="77777777" w:rsidR="00C97EA2" w:rsidRDefault="00000000">
      <w:pPr>
        <w:ind w:firstLine="560"/>
      </w:pPr>
      <w:r>
        <w:rPr>
          <w:rFonts w:hint="eastAsia"/>
        </w:rPr>
        <w:t>（</w:t>
      </w:r>
      <w:r>
        <w:rPr>
          <w:rFonts w:hint="eastAsia"/>
        </w:rPr>
        <w:t>1</w:t>
      </w:r>
      <w:r>
        <w:rPr>
          <w:rFonts w:hint="eastAsia"/>
        </w:rPr>
        <w:t>）应急小分队接到报警后迅速确认人员报警情况、化学品泄漏发生场所、影响区域危险源状况、人员中毒、伤亡、监控录像等情况，上报应急指挥中心。通过电话、对讲机等通讯手段与事故现场指挥人员保持联络。</w:t>
      </w:r>
    </w:p>
    <w:p w14:paraId="4656DA9D" w14:textId="77777777" w:rsidR="00C97EA2" w:rsidRDefault="00000000">
      <w:pPr>
        <w:ind w:firstLine="560"/>
      </w:pPr>
      <w:r>
        <w:rPr>
          <w:rFonts w:hint="eastAsia"/>
        </w:rPr>
        <w:t>（</w:t>
      </w:r>
      <w:r>
        <w:rPr>
          <w:rFonts w:hint="eastAsia"/>
        </w:rPr>
        <w:t>2</w:t>
      </w:r>
      <w:r>
        <w:rPr>
          <w:rFonts w:hint="eastAsia"/>
        </w:rPr>
        <w:t>）应急指挥中心掌握化学品泄漏状况并分析原因，根据应急响应级别启动应急程序。划定泄漏发生警戒隔离区域，管制人员出入，安排各应急</w:t>
      </w:r>
      <w:r>
        <w:rPr>
          <w:rFonts w:hint="eastAsia"/>
        </w:rPr>
        <w:lastRenderedPageBreak/>
        <w:t>响应小组人员和相关部门行动，防止事故扩散。同时指示紧急救施者正确穿戴</w:t>
      </w:r>
      <w:proofErr w:type="gramStart"/>
      <w:r>
        <w:rPr>
          <w:rFonts w:hint="eastAsia"/>
        </w:rPr>
        <w:t>劳</w:t>
      </w:r>
      <w:proofErr w:type="gramEnd"/>
      <w:r>
        <w:rPr>
          <w:rFonts w:hint="eastAsia"/>
        </w:rPr>
        <w:t>防用品。根据人员中毒、伤亡情况组织实施救助。响应过程中可根据事故发展状况确定提高或降低响应等级。</w:t>
      </w:r>
    </w:p>
    <w:p w14:paraId="0D0DA0F7" w14:textId="77777777" w:rsidR="00C97EA2" w:rsidRDefault="00000000">
      <w:pPr>
        <w:ind w:firstLine="560"/>
        <w:rPr>
          <w:color w:val="000000" w:themeColor="text1"/>
        </w:rPr>
      </w:pPr>
      <w:r>
        <w:rPr>
          <w:rFonts w:hint="eastAsia"/>
        </w:rPr>
        <w:t>（</w:t>
      </w:r>
      <w:r>
        <w:rPr>
          <w:rFonts w:hint="eastAsia"/>
        </w:rPr>
        <w:t>3</w:t>
      </w:r>
      <w:r>
        <w:rPr>
          <w:rFonts w:hint="eastAsia"/>
        </w:rPr>
        <w:t>）化学品泄漏事故可能向公司外部扩散等必要时，应急指挥中心应对生产中断等重要决定事项进行判断，并做出指示，请求环保部门、医院等政府部门协</w:t>
      </w:r>
      <w:r>
        <w:rPr>
          <w:rFonts w:hint="eastAsia"/>
          <w:color w:val="000000" w:themeColor="text1"/>
        </w:rPr>
        <w:t>助。</w:t>
      </w:r>
    </w:p>
    <w:p w14:paraId="5EE4D4BB"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控制泄漏源，切断危险源、电源，检查雨水管网阀门，确保是关闭状态，防止二次事故；疏散引导，确认有无人员伤亡等；掌握未疏散人员情况，确认被救助人员健康状态并联系医院；提供泄漏事故所需的应急物资；确认生产设备系统等是否异常等。</w:t>
      </w:r>
    </w:p>
    <w:p w14:paraId="0BC20232" w14:textId="77777777" w:rsidR="00C97EA2" w:rsidRDefault="00000000">
      <w:pPr>
        <w:ind w:firstLine="562"/>
        <w:rPr>
          <w:b/>
        </w:rPr>
      </w:pPr>
      <w:r>
        <w:rPr>
          <w:rFonts w:hint="eastAsia"/>
          <w:b/>
        </w:rPr>
        <w:t>3</w:t>
      </w:r>
      <w:r>
        <w:rPr>
          <w:rFonts w:hint="eastAsia"/>
          <w:b/>
        </w:rPr>
        <w:t>、初期应急措施</w:t>
      </w:r>
    </w:p>
    <w:p w14:paraId="2CDB0019" w14:textId="77777777" w:rsidR="00C97EA2" w:rsidRDefault="00000000">
      <w:pPr>
        <w:ind w:firstLine="560"/>
      </w:pPr>
      <w:r>
        <w:rPr>
          <w:rFonts w:hint="eastAsia"/>
        </w:rPr>
        <w:t>（</w:t>
      </w:r>
      <w:r>
        <w:rPr>
          <w:rFonts w:hint="eastAsia"/>
        </w:rPr>
        <w:t>1</w:t>
      </w:r>
      <w:r>
        <w:rPr>
          <w:rFonts w:hint="eastAsia"/>
        </w:rPr>
        <w:t>）进入泄漏现场进行处理时，应注意安全防护，救援人员必须配备必要的防护工具。应急处理时严禁单独行动，需有监护人。</w:t>
      </w:r>
    </w:p>
    <w:p w14:paraId="689F80F1" w14:textId="77777777" w:rsidR="00C97EA2" w:rsidRDefault="00000000">
      <w:pPr>
        <w:ind w:firstLine="560"/>
      </w:pPr>
      <w:r>
        <w:rPr>
          <w:rFonts w:hint="eastAsia"/>
        </w:rPr>
        <w:t>（</w:t>
      </w:r>
      <w:r>
        <w:rPr>
          <w:rFonts w:hint="eastAsia"/>
        </w:rPr>
        <w:t>2</w:t>
      </w:r>
      <w:r>
        <w:rPr>
          <w:rFonts w:hint="eastAsia"/>
        </w:rPr>
        <w:t>）泄漏化学品浓度较大时可能造成窒息，应使用防护服和防毒面具。根据有毒物监测情况，设定隔离区，封闭事故现场。根据风向，撤离至指定的安全地点后清点人数。</w:t>
      </w:r>
    </w:p>
    <w:p w14:paraId="4A2290CA" w14:textId="77777777" w:rsidR="00C97EA2" w:rsidRDefault="00000000">
      <w:pPr>
        <w:ind w:firstLine="560"/>
      </w:pPr>
      <w:r>
        <w:rPr>
          <w:rFonts w:hint="eastAsia"/>
        </w:rPr>
        <w:t>（</w:t>
      </w:r>
      <w:r>
        <w:rPr>
          <w:rFonts w:hint="eastAsia"/>
        </w:rPr>
        <w:t>3</w:t>
      </w:r>
      <w:r>
        <w:rPr>
          <w:rFonts w:hint="eastAsia"/>
        </w:rPr>
        <w:t>）控制泄漏源，防止次生灾害发生。实时监测空气中有毒物质的浓度，及时调整隔离区的范围。采用合适的材料和技术手段堵住泄漏处。</w:t>
      </w:r>
    </w:p>
    <w:p w14:paraId="2B197D29" w14:textId="77777777" w:rsidR="00C97EA2" w:rsidRDefault="00000000">
      <w:pPr>
        <w:ind w:firstLine="560"/>
      </w:pPr>
      <w:r>
        <w:rPr>
          <w:rFonts w:hint="eastAsia"/>
        </w:rPr>
        <w:t>（</w:t>
      </w:r>
      <w:r>
        <w:rPr>
          <w:rFonts w:hint="eastAsia"/>
        </w:rPr>
        <w:t>4</w:t>
      </w:r>
      <w:r>
        <w:rPr>
          <w:rFonts w:hint="eastAsia"/>
        </w:rPr>
        <w:t>）如发生化学品中毒时，应急救援人员必须佩戴防毒面具进入现场危险区，沿逆风方向将患者转移空气新鲜处，保持患者呼吸道通畅，根据受伤情况进行现场急救，并拨打电话</w:t>
      </w:r>
      <w:r>
        <w:rPr>
          <w:rFonts w:hint="eastAsia"/>
        </w:rPr>
        <w:t>120</w:t>
      </w:r>
      <w:r>
        <w:rPr>
          <w:rFonts w:hint="eastAsia"/>
        </w:rPr>
        <w:t>，直到医务人员赶到，视实际情况将受伤、中毒人员送往医院抢救。</w:t>
      </w:r>
    </w:p>
    <w:p w14:paraId="0BE35754" w14:textId="77777777" w:rsidR="00C97EA2" w:rsidRDefault="00000000">
      <w:pPr>
        <w:ind w:firstLine="562"/>
        <w:rPr>
          <w:b/>
        </w:rPr>
      </w:pPr>
      <w:r>
        <w:rPr>
          <w:rFonts w:hint="eastAsia"/>
          <w:b/>
        </w:rPr>
        <w:t>4</w:t>
      </w:r>
      <w:r>
        <w:rPr>
          <w:rFonts w:hint="eastAsia"/>
          <w:b/>
        </w:rPr>
        <w:t>、警戒、隔离</w:t>
      </w:r>
    </w:p>
    <w:p w14:paraId="2B99E54B" w14:textId="77777777" w:rsidR="00C97EA2" w:rsidRDefault="00000000">
      <w:pPr>
        <w:ind w:firstLine="560"/>
      </w:pPr>
      <w:r>
        <w:rPr>
          <w:rFonts w:hint="eastAsia"/>
        </w:rPr>
        <w:lastRenderedPageBreak/>
        <w:t>（</w:t>
      </w:r>
      <w:r>
        <w:rPr>
          <w:rFonts w:hint="eastAsia"/>
        </w:rPr>
        <w:t>1</w:t>
      </w:r>
      <w:r>
        <w:rPr>
          <w:rFonts w:hint="eastAsia"/>
        </w:rPr>
        <w:t>）建立警戒区域。泄漏事故发生后，应根据化学品泄漏扩散所涉及到的范围建立警戒区，如事故较大，可要求交警协助在通往事故现场的主要干道上实行交通管制。</w:t>
      </w:r>
    </w:p>
    <w:p w14:paraId="49FE356D" w14:textId="77777777" w:rsidR="00C97EA2" w:rsidRDefault="00000000">
      <w:pPr>
        <w:ind w:firstLine="560"/>
      </w:pPr>
      <w:r>
        <w:rPr>
          <w:rFonts w:hint="eastAsia"/>
        </w:rPr>
        <w:t>（</w:t>
      </w:r>
      <w:r>
        <w:rPr>
          <w:rFonts w:hint="eastAsia"/>
        </w:rPr>
        <w:t>2</w:t>
      </w:r>
      <w:r>
        <w:rPr>
          <w:rFonts w:hint="eastAsia"/>
        </w:rPr>
        <w:t>）将警戒区域划分为重危区、</w:t>
      </w:r>
      <w:proofErr w:type="gramStart"/>
      <w:r>
        <w:rPr>
          <w:rFonts w:hint="eastAsia"/>
        </w:rPr>
        <w:t>轻危区</w:t>
      </w:r>
      <w:proofErr w:type="gramEnd"/>
      <w:r>
        <w:rPr>
          <w:rFonts w:hint="eastAsia"/>
        </w:rPr>
        <w:t>和安全区，并设立警戒标志，在安全区视情况设立隔离带；组织事故处理小组人员将警戒区内与事故应急处理无关的人员撤离，以免引起不必要的人员伤亡。迅速将现场其他物品转移到安全区，防止接触反应的二次污染及其他事故发生。</w:t>
      </w:r>
    </w:p>
    <w:p w14:paraId="385485DE" w14:textId="77777777" w:rsidR="00C97EA2" w:rsidRDefault="00000000">
      <w:pPr>
        <w:ind w:firstLine="560"/>
      </w:pPr>
      <w:r>
        <w:rPr>
          <w:rFonts w:hint="eastAsia"/>
        </w:rPr>
        <w:t>（</w:t>
      </w:r>
      <w:r>
        <w:rPr>
          <w:rFonts w:hint="eastAsia"/>
        </w:rPr>
        <w:t>3</w:t>
      </w:r>
      <w:r>
        <w:rPr>
          <w:rFonts w:hint="eastAsia"/>
        </w:rPr>
        <w:t>）除消防、应急处理人员外，其他人员禁止进入警戒区。</w:t>
      </w:r>
    </w:p>
    <w:p w14:paraId="1DA06560" w14:textId="77777777" w:rsidR="00C97EA2" w:rsidRDefault="00000000">
      <w:pPr>
        <w:ind w:firstLine="560"/>
      </w:pPr>
      <w:r>
        <w:rPr>
          <w:rFonts w:hint="eastAsia"/>
        </w:rPr>
        <w:t>（</w:t>
      </w:r>
      <w:r>
        <w:rPr>
          <w:rFonts w:hint="eastAsia"/>
        </w:rPr>
        <w:t>4</w:t>
      </w:r>
      <w:r>
        <w:rPr>
          <w:rFonts w:hint="eastAsia"/>
        </w:rPr>
        <w:t>）警戒区域内严禁火种。</w:t>
      </w:r>
    </w:p>
    <w:p w14:paraId="2D5DD18B" w14:textId="77777777" w:rsidR="00C97EA2" w:rsidRDefault="00000000">
      <w:pPr>
        <w:ind w:firstLine="562"/>
        <w:rPr>
          <w:b/>
        </w:rPr>
      </w:pPr>
      <w:r>
        <w:rPr>
          <w:rFonts w:hint="eastAsia"/>
          <w:b/>
        </w:rPr>
        <w:t>5</w:t>
      </w:r>
      <w:r>
        <w:rPr>
          <w:rFonts w:hint="eastAsia"/>
          <w:b/>
        </w:rPr>
        <w:t>、切断危险源</w:t>
      </w:r>
    </w:p>
    <w:p w14:paraId="033C87C8" w14:textId="77777777" w:rsidR="00C97EA2" w:rsidRDefault="00000000">
      <w:pPr>
        <w:ind w:firstLine="560"/>
      </w:pPr>
      <w:r>
        <w:rPr>
          <w:rFonts w:hint="eastAsia"/>
        </w:rPr>
        <w:t>（</w:t>
      </w:r>
      <w:r>
        <w:rPr>
          <w:rFonts w:hint="eastAsia"/>
        </w:rPr>
        <w:t>1</w:t>
      </w:r>
      <w:r>
        <w:rPr>
          <w:rFonts w:hint="eastAsia"/>
        </w:rPr>
        <w:t>）在确保人员安全的前提下，转移其余化学品。</w:t>
      </w:r>
    </w:p>
    <w:p w14:paraId="4431C5AB" w14:textId="77777777" w:rsidR="00C97EA2" w:rsidRDefault="00000000">
      <w:pPr>
        <w:ind w:firstLine="560"/>
      </w:pPr>
      <w:r>
        <w:rPr>
          <w:rFonts w:hint="eastAsia"/>
        </w:rPr>
        <w:t>（</w:t>
      </w:r>
      <w:r>
        <w:rPr>
          <w:rFonts w:hint="eastAsia"/>
        </w:rPr>
        <w:t>3</w:t>
      </w:r>
      <w:r>
        <w:rPr>
          <w:rFonts w:hint="eastAsia"/>
        </w:rPr>
        <w:t>）生产车间、化学品储存间和废弃物存放站等风险单元的主要环境风险物质一旦泄漏，需做到：</w:t>
      </w:r>
    </w:p>
    <w:p w14:paraId="44790BF0" w14:textId="77777777" w:rsidR="00C97EA2" w:rsidRDefault="00000000">
      <w:pPr>
        <w:ind w:firstLine="560"/>
      </w:pPr>
      <w:r>
        <w:rPr>
          <w:rFonts w:hint="eastAsia"/>
        </w:rPr>
        <w:t>——截留：第一时间利用地面沟、槽、围挡等将物质拦截，防止其流入土壤或水体；</w:t>
      </w:r>
    </w:p>
    <w:p w14:paraId="72CBC65C" w14:textId="77777777" w:rsidR="00C97EA2" w:rsidRDefault="00000000">
      <w:pPr>
        <w:ind w:firstLine="560"/>
      </w:pPr>
      <w:r>
        <w:rPr>
          <w:rFonts w:hint="eastAsia"/>
        </w:rPr>
        <w:t>——稀释与覆盖：用泡沫、黄沙或其他覆盖物（化学吸附</w:t>
      </w:r>
      <w:proofErr w:type="gramStart"/>
      <w:r>
        <w:rPr>
          <w:rFonts w:hint="eastAsia"/>
        </w:rPr>
        <w:t>毯</w:t>
      </w:r>
      <w:proofErr w:type="gramEnd"/>
      <w:r>
        <w:rPr>
          <w:rFonts w:hint="eastAsia"/>
        </w:rPr>
        <w:t>）覆盖外泄的物料，在其表面形成覆盖层，抑制其蒸发，阻隔其与空气的接触。</w:t>
      </w:r>
    </w:p>
    <w:p w14:paraId="0E859EE7" w14:textId="77777777" w:rsidR="00C97EA2" w:rsidRDefault="00000000">
      <w:pPr>
        <w:ind w:firstLine="560"/>
      </w:pPr>
      <w:r>
        <w:rPr>
          <w:rFonts w:hint="eastAsia"/>
        </w:rPr>
        <w:t>——收集：小量泄漏时可用吸附材料（如吸附棉）、黄沙等吸附材料吸收，大泄漏时</w:t>
      </w:r>
      <w:proofErr w:type="gramStart"/>
      <w:r>
        <w:rPr>
          <w:rFonts w:hint="eastAsia"/>
        </w:rPr>
        <w:t>可用泵将泄漏</w:t>
      </w:r>
      <w:proofErr w:type="gramEnd"/>
      <w:r>
        <w:rPr>
          <w:rFonts w:hint="eastAsia"/>
        </w:rPr>
        <w:t>的物料抽入容器内，作为危险废物在厂内废弃物存放站内。将沾有泄漏化学品的吸附材料放入铁桶或其他盛装容器类。</w:t>
      </w:r>
    </w:p>
    <w:p w14:paraId="372DB18D" w14:textId="77777777" w:rsidR="00C97EA2" w:rsidRDefault="00000000">
      <w:pPr>
        <w:pStyle w:val="3"/>
        <w:rPr>
          <w:color w:val="000000" w:themeColor="text1"/>
        </w:rPr>
      </w:pPr>
      <w:r>
        <w:rPr>
          <w:rFonts w:hint="eastAsia"/>
          <w:color w:val="000000" w:themeColor="text1"/>
        </w:rPr>
        <w:t>泄露事故现场处置措施</w:t>
      </w:r>
    </w:p>
    <w:p w14:paraId="6F013973" w14:textId="77777777" w:rsidR="00C97EA2" w:rsidRDefault="00000000">
      <w:pPr>
        <w:pStyle w:val="aff8"/>
        <w:adjustRightInd/>
        <w:snapToGrid/>
        <w:spacing w:line="360" w:lineRule="auto"/>
        <w:ind w:firstLineChars="200" w:firstLine="560"/>
        <w:jc w:val="both"/>
        <w:rPr>
          <w:rFonts w:ascii="Times New Roman" w:eastAsia="宋体" w:hAnsi="Times New Roman"/>
          <w:sz w:val="28"/>
          <w:szCs w:val="28"/>
        </w:rPr>
      </w:pPr>
      <w:r>
        <w:rPr>
          <w:rFonts w:ascii="Times New Roman" w:eastAsia="宋体" w:hAnsi="Times New Roman" w:hint="eastAsia"/>
          <w:sz w:val="28"/>
          <w:szCs w:val="28"/>
        </w:rPr>
        <w:t>主要风险物质为废机油等，事故类型为废机油泄漏、化学品泄漏事故。</w:t>
      </w:r>
    </w:p>
    <w:p w14:paraId="1D05D8B5" w14:textId="77777777" w:rsidR="00C97EA2" w:rsidRDefault="00000000">
      <w:pPr>
        <w:ind w:firstLine="562"/>
        <w:rPr>
          <w:b/>
        </w:rPr>
      </w:pPr>
      <w:r>
        <w:rPr>
          <w:rFonts w:hint="eastAsia"/>
          <w:b/>
        </w:rPr>
        <w:t>1</w:t>
      </w:r>
      <w:r>
        <w:rPr>
          <w:rFonts w:hint="eastAsia"/>
          <w:b/>
        </w:rPr>
        <w:t>、事故预防措施</w:t>
      </w:r>
    </w:p>
    <w:p w14:paraId="045748D6" w14:textId="77777777" w:rsidR="00C97EA2" w:rsidRDefault="00000000">
      <w:pPr>
        <w:ind w:firstLine="560"/>
      </w:pPr>
      <w:r>
        <w:rPr>
          <w:rFonts w:hint="eastAsia"/>
        </w:rPr>
        <w:lastRenderedPageBreak/>
        <w:t>（</w:t>
      </w:r>
      <w:r>
        <w:rPr>
          <w:rFonts w:hint="eastAsia"/>
        </w:rPr>
        <w:t>1</w:t>
      </w:r>
      <w:r>
        <w:rPr>
          <w:rFonts w:hint="eastAsia"/>
        </w:rPr>
        <w:t>）制订化学品使用、储存管理制度和安全操作规程，加强对员工的安全教育，相关人员应持证上岗。</w:t>
      </w:r>
    </w:p>
    <w:p w14:paraId="2391EC3F" w14:textId="77777777" w:rsidR="00C97EA2" w:rsidRDefault="00000000">
      <w:pPr>
        <w:ind w:firstLine="560"/>
      </w:pPr>
      <w:r>
        <w:rPr>
          <w:rFonts w:hint="eastAsia"/>
        </w:rPr>
        <w:t>（</w:t>
      </w:r>
      <w:r>
        <w:rPr>
          <w:rFonts w:hint="eastAsia"/>
        </w:rPr>
        <w:t>2</w:t>
      </w:r>
      <w:r>
        <w:rPr>
          <w:rFonts w:hint="eastAsia"/>
        </w:rPr>
        <w:t>）加强对化学品使用、储存的安全检查，发现问题及时组织整改。</w:t>
      </w:r>
    </w:p>
    <w:p w14:paraId="3020F0B3" w14:textId="77777777" w:rsidR="00C97EA2" w:rsidRDefault="00000000">
      <w:pPr>
        <w:ind w:firstLine="560"/>
      </w:pPr>
      <w:r>
        <w:rPr>
          <w:rFonts w:hint="eastAsia"/>
        </w:rPr>
        <w:t>（</w:t>
      </w:r>
      <w:r>
        <w:rPr>
          <w:rFonts w:hint="eastAsia"/>
        </w:rPr>
        <w:t>3</w:t>
      </w:r>
      <w:r>
        <w:rPr>
          <w:rFonts w:hint="eastAsia"/>
        </w:rPr>
        <w:t>）按相关的安全技术规程的要求，定期检测，健全相关管理制度，落实安全管理责任。</w:t>
      </w:r>
    </w:p>
    <w:p w14:paraId="7ABEC543" w14:textId="77777777" w:rsidR="00C97EA2" w:rsidRDefault="00000000">
      <w:pPr>
        <w:ind w:firstLine="560"/>
      </w:pPr>
      <w:r>
        <w:rPr>
          <w:rFonts w:hint="eastAsia"/>
        </w:rPr>
        <w:t>（</w:t>
      </w:r>
      <w:r>
        <w:rPr>
          <w:rFonts w:hint="eastAsia"/>
        </w:rPr>
        <w:t>4</w:t>
      </w:r>
      <w:r>
        <w:rPr>
          <w:rFonts w:hint="eastAsia"/>
        </w:rPr>
        <w:t>）采用优质的材料和设备，加强施工质量的监管力度，确保储罐、阀门的密封，加强对各类设施的维护与管理，减少“跑、冒、滴、漏”现象。</w:t>
      </w:r>
    </w:p>
    <w:p w14:paraId="03A28B10" w14:textId="77777777" w:rsidR="00C97EA2" w:rsidRDefault="00000000">
      <w:pPr>
        <w:ind w:firstLine="560"/>
      </w:pPr>
      <w:r>
        <w:rPr>
          <w:rFonts w:hint="eastAsia"/>
        </w:rPr>
        <w:t>（</w:t>
      </w:r>
      <w:r>
        <w:rPr>
          <w:rFonts w:hint="eastAsia"/>
        </w:rPr>
        <w:t>5</w:t>
      </w:r>
      <w:r>
        <w:rPr>
          <w:rFonts w:hint="eastAsia"/>
        </w:rPr>
        <w:t>）严格按照操作规程进行物料运输、装卸操作及生产单元操作，防止人为失误造成物料泄漏。装卸过程中轻拿轻放。</w:t>
      </w:r>
    </w:p>
    <w:p w14:paraId="0DBD91B3" w14:textId="77777777" w:rsidR="00C97EA2" w:rsidRDefault="00000000">
      <w:pPr>
        <w:ind w:firstLine="562"/>
        <w:rPr>
          <w:b/>
        </w:rPr>
      </w:pPr>
      <w:r>
        <w:rPr>
          <w:rFonts w:hint="eastAsia"/>
          <w:b/>
        </w:rPr>
        <w:t>2</w:t>
      </w:r>
      <w:r>
        <w:rPr>
          <w:rFonts w:hint="eastAsia"/>
          <w:b/>
        </w:rPr>
        <w:t>、</w:t>
      </w:r>
      <w:proofErr w:type="gramStart"/>
      <w:r>
        <w:rPr>
          <w:rFonts w:hint="eastAsia"/>
          <w:b/>
        </w:rPr>
        <w:t>具体响应</w:t>
      </w:r>
      <w:proofErr w:type="gramEnd"/>
      <w:r>
        <w:rPr>
          <w:rFonts w:hint="eastAsia"/>
          <w:b/>
        </w:rPr>
        <w:t>程序</w:t>
      </w:r>
    </w:p>
    <w:p w14:paraId="3C8B2BF0" w14:textId="77777777" w:rsidR="00C97EA2" w:rsidRDefault="00000000">
      <w:pPr>
        <w:ind w:firstLine="560"/>
      </w:pPr>
      <w:r>
        <w:rPr>
          <w:rFonts w:hint="eastAsia"/>
        </w:rPr>
        <w:t>（</w:t>
      </w:r>
      <w:r>
        <w:rPr>
          <w:rFonts w:hint="eastAsia"/>
        </w:rPr>
        <w:t>1</w:t>
      </w:r>
      <w:r>
        <w:rPr>
          <w:rFonts w:hint="eastAsia"/>
        </w:rPr>
        <w:t>）应急小分队接到报警后迅速确认人员报警情况、化学品泄漏发生场所、影响区域危险源状况、人员中毒、伤亡、监控录像等情况，上报应急指挥中心。通过电话、对讲机等通讯手段与事故现场指挥人员保持联络。</w:t>
      </w:r>
    </w:p>
    <w:p w14:paraId="42215A99" w14:textId="77777777" w:rsidR="00C97EA2" w:rsidRDefault="00000000">
      <w:pPr>
        <w:ind w:firstLine="560"/>
      </w:pPr>
      <w:r>
        <w:rPr>
          <w:rFonts w:hint="eastAsia"/>
        </w:rPr>
        <w:t>（</w:t>
      </w:r>
      <w:r>
        <w:rPr>
          <w:rFonts w:hint="eastAsia"/>
        </w:rPr>
        <w:t>2</w:t>
      </w:r>
      <w:r>
        <w:rPr>
          <w:rFonts w:hint="eastAsia"/>
        </w:rPr>
        <w:t>）应急指挥中心掌握化学品泄漏状况并分析原因，根据应急响应级别启动应急程序。划定泄漏发生警戒隔离区域，管制人员出入，安排各应急响应小组人员和相关部门行动，防止事故扩散。同时指示紧急救施者正确穿戴</w:t>
      </w:r>
      <w:proofErr w:type="gramStart"/>
      <w:r>
        <w:rPr>
          <w:rFonts w:hint="eastAsia"/>
        </w:rPr>
        <w:t>劳</w:t>
      </w:r>
      <w:proofErr w:type="gramEnd"/>
      <w:r>
        <w:rPr>
          <w:rFonts w:hint="eastAsia"/>
        </w:rPr>
        <w:t>防用品。根据人员中毒、伤亡情况组织实施救助。响应过程中可根据事故发展状况确定提高或降低响应等级。</w:t>
      </w:r>
    </w:p>
    <w:p w14:paraId="149D7334" w14:textId="77777777" w:rsidR="00C97EA2" w:rsidRDefault="00000000">
      <w:pPr>
        <w:ind w:firstLine="560"/>
        <w:rPr>
          <w:color w:val="000000" w:themeColor="text1"/>
        </w:rPr>
      </w:pPr>
      <w:r>
        <w:rPr>
          <w:rFonts w:hint="eastAsia"/>
        </w:rPr>
        <w:t>（</w:t>
      </w:r>
      <w:r>
        <w:rPr>
          <w:rFonts w:hint="eastAsia"/>
        </w:rPr>
        <w:t>3</w:t>
      </w:r>
      <w:r>
        <w:rPr>
          <w:rFonts w:hint="eastAsia"/>
        </w:rPr>
        <w:t>）化学品泄漏事故可能向公司外部扩散等必要时，应急指挥中心应对生产中断等重要决定事项进行判断，并做出指示，请求环保部门、医院等政府部门协助。</w:t>
      </w:r>
    </w:p>
    <w:p w14:paraId="775960A3" w14:textId="77777777" w:rsidR="00C97EA2" w:rsidRDefault="00000000">
      <w:pPr>
        <w:ind w:firstLine="560"/>
      </w:pPr>
      <w:r>
        <w:rPr>
          <w:rFonts w:hint="eastAsia"/>
          <w:color w:val="000000" w:themeColor="text1"/>
        </w:rPr>
        <w:t>（</w:t>
      </w:r>
      <w:r>
        <w:rPr>
          <w:rFonts w:hint="eastAsia"/>
          <w:color w:val="000000" w:themeColor="text1"/>
        </w:rPr>
        <w:t>4</w:t>
      </w:r>
      <w:r>
        <w:rPr>
          <w:rFonts w:hint="eastAsia"/>
          <w:color w:val="000000" w:themeColor="text1"/>
        </w:rPr>
        <w:t>）控制泄漏源，切断危险源、电源，检查雨水管网阀门，确保是关闭状态，防止二次事故；疏散引导，确认有无人员伤亡等</w:t>
      </w:r>
      <w:r>
        <w:rPr>
          <w:rFonts w:hint="eastAsia"/>
        </w:rPr>
        <w:t>；掌握未疏散人员</w:t>
      </w:r>
      <w:r>
        <w:rPr>
          <w:rFonts w:hint="eastAsia"/>
        </w:rPr>
        <w:lastRenderedPageBreak/>
        <w:t>情况，确认被救助人员健康状态并联系医院；提供泄漏事故所需的应急物资；确认生产设备系统等是否异常等。</w:t>
      </w:r>
    </w:p>
    <w:p w14:paraId="3ADD49BF" w14:textId="77777777" w:rsidR="00C97EA2" w:rsidRDefault="00000000">
      <w:pPr>
        <w:ind w:firstLine="562"/>
        <w:rPr>
          <w:b/>
        </w:rPr>
      </w:pPr>
      <w:r>
        <w:rPr>
          <w:rFonts w:hint="eastAsia"/>
          <w:b/>
        </w:rPr>
        <w:t>3</w:t>
      </w:r>
      <w:r>
        <w:rPr>
          <w:rFonts w:hint="eastAsia"/>
          <w:b/>
        </w:rPr>
        <w:t>、初期应急措施</w:t>
      </w:r>
    </w:p>
    <w:p w14:paraId="5662FA07" w14:textId="77777777" w:rsidR="00C97EA2" w:rsidRDefault="00000000">
      <w:pPr>
        <w:ind w:firstLine="560"/>
      </w:pPr>
      <w:r>
        <w:rPr>
          <w:rFonts w:hint="eastAsia"/>
        </w:rPr>
        <w:t>（</w:t>
      </w:r>
      <w:r>
        <w:rPr>
          <w:rFonts w:hint="eastAsia"/>
        </w:rPr>
        <w:t>1</w:t>
      </w:r>
      <w:r>
        <w:rPr>
          <w:rFonts w:hint="eastAsia"/>
        </w:rPr>
        <w:t>）进入泄漏现场进行处理时，应注意安全防护，救援人员必须配备必要的防护工具。应急处理时严禁单独行动，需有监护人。</w:t>
      </w:r>
    </w:p>
    <w:p w14:paraId="2E1ECFFC" w14:textId="77777777" w:rsidR="00C97EA2" w:rsidRDefault="00000000">
      <w:pPr>
        <w:ind w:firstLine="560"/>
      </w:pPr>
      <w:r>
        <w:rPr>
          <w:rFonts w:hint="eastAsia"/>
        </w:rPr>
        <w:t>（</w:t>
      </w:r>
      <w:r>
        <w:rPr>
          <w:rFonts w:hint="eastAsia"/>
        </w:rPr>
        <w:t>2</w:t>
      </w:r>
      <w:r>
        <w:rPr>
          <w:rFonts w:hint="eastAsia"/>
        </w:rPr>
        <w:t>）泄漏化学品浓度较大时可能造成窒息，应使用防护服和防毒面具。根据有毒物监测情况，设定隔离区，封闭事故现场。根据风向，撤离至指定的安全地点后清点人数。</w:t>
      </w:r>
    </w:p>
    <w:p w14:paraId="6F1DD089" w14:textId="77777777" w:rsidR="00C97EA2" w:rsidRDefault="00000000">
      <w:pPr>
        <w:ind w:firstLine="560"/>
      </w:pPr>
      <w:r>
        <w:rPr>
          <w:rFonts w:hint="eastAsia"/>
        </w:rPr>
        <w:t>（</w:t>
      </w:r>
      <w:r>
        <w:rPr>
          <w:rFonts w:hint="eastAsia"/>
        </w:rPr>
        <w:t>3</w:t>
      </w:r>
      <w:r>
        <w:rPr>
          <w:rFonts w:hint="eastAsia"/>
        </w:rPr>
        <w:t>）控制泄漏源，防止次生灾害发生。实时监测空气中有毒物质的浓度，及时调整隔离区的范围。采用合适的材料和技术手段堵住泄漏处。</w:t>
      </w:r>
    </w:p>
    <w:p w14:paraId="65D5F760" w14:textId="77777777" w:rsidR="00C97EA2" w:rsidRDefault="00000000">
      <w:pPr>
        <w:ind w:firstLine="560"/>
      </w:pPr>
      <w:r>
        <w:rPr>
          <w:rFonts w:hint="eastAsia"/>
        </w:rPr>
        <w:t>（</w:t>
      </w:r>
      <w:r>
        <w:rPr>
          <w:rFonts w:hint="eastAsia"/>
        </w:rPr>
        <w:t>4</w:t>
      </w:r>
      <w:r>
        <w:rPr>
          <w:rFonts w:hint="eastAsia"/>
        </w:rPr>
        <w:t>）如发生化学品中毒时，应急救援人员必须佩戴防毒面具进入现场危险区，沿逆风方向将患者转移空气新鲜处，保持患者呼吸道通畅，根据受伤情况进行现场急救，并拨打电话</w:t>
      </w:r>
      <w:r>
        <w:rPr>
          <w:rFonts w:hint="eastAsia"/>
        </w:rPr>
        <w:t>120</w:t>
      </w:r>
      <w:r>
        <w:rPr>
          <w:rFonts w:hint="eastAsia"/>
        </w:rPr>
        <w:t>，直到医务人员赶到，视实际情况将受伤、中毒人员送往医院抢救。</w:t>
      </w:r>
    </w:p>
    <w:p w14:paraId="5C801562" w14:textId="77777777" w:rsidR="00C97EA2" w:rsidRDefault="00000000">
      <w:pPr>
        <w:ind w:firstLine="562"/>
        <w:rPr>
          <w:b/>
        </w:rPr>
      </w:pPr>
      <w:r>
        <w:rPr>
          <w:rFonts w:hint="eastAsia"/>
          <w:b/>
        </w:rPr>
        <w:t>4</w:t>
      </w:r>
      <w:r>
        <w:rPr>
          <w:rFonts w:hint="eastAsia"/>
          <w:b/>
        </w:rPr>
        <w:t>、警戒、隔离</w:t>
      </w:r>
    </w:p>
    <w:p w14:paraId="38C145F1" w14:textId="77777777" w:rsidR="00C97EA2" w:rsidRDefault="00000000">
      <w:pPr>
        <w:ind w:firstLine="560"/>
      </w:pPr>
      <w:r>
        <w:rPr>
          <w:rFonts w:hint="eastAsia"/>
        </w:rPr>
        <w:t>（</w:t>
      </w:r>
      <w:r>
        <w:rPr>
          <w:rFonts w:hint="eastAsia"/>
        </w:rPr>
        <w:t>1</w:t>
      </w:r>
      <w:r>
        <w:rPr>
          <w:rFonts w:hint="eastAsia"/>
        </w:rPr>
        <w:t>）建立警戒区域。泄漏事故发生后，应根据化学品泄漏扩散所涉及到的范围建立警戒区，如事故较大，可要求交警协助在通往事故现场的主要干道上实行交通管制。</w:t>
      </w:r>
    </w:p>
    <w:p w14:paraId="69A4F342" w14:textId="77777777" w:rsidR="00C97EA2" w:rsidRDefault="00000000">
      <w:pPr>
        <w:ind w:firstLine="560"/>
      </w:pPr>
      <w:r>
        <w:rPr>
          <w:rFonts w:hint="eastAsia"/>
        </w:rPr>
        <w:t>（</w:t>
      </w:r>
      <w:r>
        <w:rPr>
          <w:rFonts w:hint="eastAsia"/>
        </w:rPr>
        <w:t>2</w:t>
      </w:r>
      <w:r>
        <w:rPr>
          <w:rFonts w:hint="eastAsia"/>
        </w:rPr>
        <w:t>）将警戒区域划分为重危区、</w:t>
      </w:r>
      <w:proofErr w:type="gramStart"/>
      <w:r>
        <w:rPr>
          <w:rFonts w:hint="eastAsia"/>
        </w:rPr>
        <w:t>轻危区</w:t>
      </w:r>
      <w:proofErr w:type="gramEnd"/>
      <w:r>
        <w:rPr>
          <w:rFonts w:hint="eastAsia"/>
        </w:rPr>
        <w:t>和安全区，并设立警戒标志，在安全区视情况设立隔离带；组织事故处理小组人员将警戒区内与事故应急处理无关的人员撤离，以免引起不必要的人员伤亡。迅速将现场其他物品转移到安全区，防止接触反应的二次污染及其他事故发生。</w:t>
      </w:r>
    </w:p>
    <w:p w14:paraId="78151A77" w14:textId="77777777" w:rsidR="00C97EA2" w:rsidRDefault="00000000">
      <w:pPr>
        <w:ind w:firstLine="560"/>
      </w:pPr>
      <w:r>
        <w:rPr>
          <w:rFonts w:hint="eastAsia"/>
        </w:rPr>
        <w:t>（</w:t>
      </w:r>
      <w:r>
        <w:rPr>
          <w:rFonts w:hint="eastAsia"/>
        </w:rPr>
        <w:t>3</w:t>
      </w:r>
      <w:r>
        <w:rPr>
          <w:rFonts w:hint="eastAsia"/>
        </w:rPr>
        <w:t>）除消防、应急处理人员外，其他人员禁止进入警戒区。</w:t>
      </w:r>
    </w:p>
    <w:p w14:paraId="5CA55239" w14:textId="77777777" w:rsidR="00C97EA2" w:rsidRDefault="00000000">
      <w:pPr>
        <w:ind w:firstLine="560"/>
      </w:pPr>
      <w:r>
        <w:rPr>
          <w:rFonts w:hint="eastAsia"/>
        </w:rPr>
        <w:lastRenderedPageBreak/>
        <w:t>（</w:t>
      </w:r>
      <w:r>
        <w:rPr>
          <w:rFonts w:hint="eastAsia"/>
        </w:rPr>
        <w:t>4</w:t>
      </w:r>
      <w:r>
        <w:rPr>
          <w:rFonts w:hint="eastAsia"/>
        </w:rPr>
        <w:t>）警戒区域内严禁火种。</w:t>
      </w:r>
    </w:p>
    <w:p w14:paraId="4D502C73" w14:textId="77777777" w:rsidR="00C97EA2" w:rsidRDefault="00000000">
      <w:pPr>
        <w:ind w:firstLine="562"/>
        <w:rPr>
          <w:b/>
        </w:rPr>
      </w:pPr>
      <w:r>
        <w:rPr>
          <w:rFonts w:hint="eastAsia"/>
          <w:b/>
        </w:rPr>
        <w:t>5</w:t>
      </w:r>
      <w:r>
        <w:rPr>
          <w:rFonts w:hint="eastAsia"/>
          <w:b/>
        </w:rPr>
        <w:t>、切断危险源</w:t>
      </w:r>
    </w:p>
    <w:p w14:paraId="17C60628" w14:textId="77777777" w:rsidR="00C97EA2" w:rsidRDefault="00000000">
      <w:pPr>
        <w:ind w:firstLine="560"/>
      </w:pPr>
      <w:r>
        <w:rPr>
          <w:rFonts w:hint="eastAsia"/>
        </w:rPr>
        <w:t>（</w:t>
      </w:r>
      <w:r>
        <w:rPr>
          <w:rFonts w:hint="eastAsia"/>
        </w:rPr>
        <w:t>1</w:t>
      </w:r>
      <w:r>
        <w:rPr>
          <w:rFonts w:hint="eastAsia"/>
        </w:rPr>
        <w:t>）在确保人员安全的前提下，转移其余化学品。</w:t>
      </w:r>
    </w:p>
    <w:p w14:paraId="22E6DFDC" w14:textId="77777777" w:rsidR="00C97EA2" w:rsidRDefault="00000000">
      <w:pPr>
        <w:ind w:firstLine="560"/>
      </w:pPr>
      <w:r>
        <w:rPr>
          <w:rFonts w:hint="eastAsia"/>
        </w:rPr>
        <w:t>（</w:t>
      </w:r>
      <w:r>
        <w:rPr>
          <w:rFonts w:hint="eastAsia"/>
        </w:rPr>
        <w:t>3</w:t>
      </w:r>
      <w:r>
        <w:rPr>
          <w:rFonts w:hint="eastAsia"/>
        </w:rPr>
        <w:t>）生产车间、化学品储存间和废弃物存放站等风险单元的主要环境风险物质一旦泄漏，需做到：</w:t>
      </w:r>
    </w:p>
    <w:p w14:paraId="0E26BEA9" w14:textId="77777777" w:rsidR="00C97EA2" w:rsidRDefault="00000000">
      <w:pPr>
        <w:ind w:firstLine="560"/>
      </w:pPr>
      <w:r>
        <w:rPr>
          <w:rFonts w:hint="eastAsia"/>
        </w:rPr>
        <w:t>——截留：第一时间利用地面沟、槽、围挡等将物质拦截，防止其流入土壤或水体；</w:t>
      </w:r>
    </w:p>
    <w:p w14:paraId="7F6D14A9" w14:textId="77777777" w:rsidR="00C97EA2" w:rsidRDefault="00000000">
      <w:pPr>
        <w:ind w:firstLine="560"/>
      </w:pPr>
      <w:r>
        <w:rPr>
          <w:rFonts w:hint="eastAsia"/>
        </w:rPr>
        <w:t>——稀释与覆盖：用泡沫、黄沙或其他覆盖物（化学吸附</w:t>
      </w:r>
      <w:proofErr w:type="gramStart"/>
      <w:r>
        <w:rPr>
          <w:rFonts w:hint="eastAsia"/>
        </w:rPr>
        <w:t>毯</w:t>
      </w:r>
      <w:proofErr w:type="gramEnd"/>
      <w:r>
        <w:rPr>
          <w:rFonts w:hint="eastAsia"/>
        </w:rPr>
        <w:t>）覆盖外泄的物料，在其表面形成覆盖层，抑制其蒸发，阻隔其与空气的接触。</w:t>
      </w:r>
    </w:p>
    <w:p w14:paraId="16BE8B3D" w14:textId="77777777" w:rsidR="00C97EA2" w:rsidRDefault="00000000">
      <w:pPr>
        <w:ind w:firstLine="560"/>
      </w:pPr>
      <w:r>
        <w:rPr>
          <w:rFonts w:hint="eastAsia"/>
        </w:rPr>
        <w:t>——收集：小量泄漏时可用吸附材料（如吸附棉）、黄沙等吸附材料吸收，大泄漏时</w:t>
      </w:r>
      <w:proofErr w:type="gramStart"/>
      <w:r>
        <w:rPr>
          <w:rFonts w:hint="eastAsia"/>
        </w:rPr>
        <w:t>可用泵将泄漏</w:t>
      </w:r>
      <w:proofErr w:type="gramEnd"/>
      <w:r>
        <w:rPr>
          <w:rFonts w:hint="eastAsia"/>
        </w:rPr>
        <w:t>的物料抽入容器内，作为危险废物在厂内废弃物存放站内。将沾有泄漏化学品的吸附材料放入铁桶或其他盛装容器类。</w:t>
      </w:r>
    </w:p>
    <w:p w14:paraId="26F04FBF" w14:textId="77777777" w:rsidR="00C97EA2" w:rsidRDefault="00000000">
      <w:pPr>
        <w:pStyle w:val="3"/>
        <w:rPr>
          <w:color w:val="000000" w:themeColor="text1"/>
        </w:rPr>
      </w:pPr>
      <w:r>
        <w:rPr>
          <w:rFonts w:hint="eastAsia"/>
          <w:color w:val="000000" w:themeColor="text1"/>
        </w:rPr>
        <w:t>废气超标排放事故现场处置措施</w:t>
      </w:r>
    </w:p>
    <w:p w14:paraId="6C3008C8" w14:textId="77777777" w:rsidR="00C97EA2" w:rsidRDefault="00000000">
      <w:pPr>
        <w:pStyle w:val="aff8"/>
        <w:adjustRightInd/>
        <w:snapToGrid/>
        <w:spacing w:line="360" w:lineRule="auto"/>
        <w:ind w:firstLineChars="200" w:firstLine="560"/>
        <w:rPr>
          <w:rFonts w:ascii="宋体" w:eastAsia="宋体" w:hAnsi="宋体" w:cs="仿宋_GB2312"/>
          <w:sz w:val="28"/>
          <w:szCs w:val="28"/>
        </w:rPr>
      </w:pPr>
      <w:r>
        <w:rPr>
          <w:rFonts w:ascii="宋体" w:eastAsia="宋体" w:hAnsi="宋体" w:cs="仿宋_GB2312" w:hint="eastAsia"/>
          <w:sz w:val="28"/>
          <w:szCs w:val="28"/>
        </w:rPr>
        <w:t>断源：对于废气产生单元进行控制，减少废气的产生。必要时，进行停产，避免产生废气。</w:t>
      </w:r>
    </w:p>
    <w:p w14:paraId="09CDDBEB" w14:textId="77777777" w:rsidR="00C97EA2" w:rsidRDefault="00000000">
      <w:pPr>
        <w:ind w:firstLine="560"/>
        <w:rPr>
          <w:color w:val="000000" w:themeColor="text1"/>
          <w:szCs w:val="28"/>
        </w:rPr>
      </w:pPr>
      <w:r>
        <w:rPr>
          <w:rFonts w:ascii="宋体" w:hAnsi="宋体" w:cs="仿宋_GB2312" w:hint="eastAsia"/>
          <w:szCs w:val="28"/>
        </w:rPr>
        <w:t>根据废气事故排放实际情况通知相关人员，做好疏散工作</w:t>
      </w:r>
      <w:r>
        <w:rPr>
          <w:rFonts w:hint="eastAsia"/>
          <w:color w:val="000000" w:themeColor="text1"/>
          <w:szCs w:val="28"/>
        </w:rPr>
        <w:t>。</w:t>
      </w:r>
    </w:p>
    <w:p w14:paraId="397A7234" w14:textId="77777777" w:rsidR="00C97EA2" w:rsidRDefault="00000000">
      <w:pPr>
        <w:pStyle w:val="3"/>
        <w:rPr>
          <w:color w:val="000000" w:themeColor="text1"/>
        </w:rPr>
      </w:pPr>
      <w:r>
        <w:rPr>
          <w:rFonts w:hint="eastAsia"/>
          <w:color w:val="000000" w:themeColor="text1"/>
        </w:rPr>
        <w:t>污水处理站（废水超标排放）事故现场处置措施</w:t>
      </w:r>
    </w:p>
    <w:p w14:paraId="297C18B2"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1</w:t>
      </w:r>
      <w:r>
        <w:rPr>
          <w:rFonts w:ascii="Times New Roman" w:eastAsia="宋体" w:hAnsi="Times New Roman"/>
          <w:sz w:val="28"/>
          <w:szCs w:val="28"/>
        </w:rPr>
        <w:t>）断源</w:t>
      </w:r>
    </w:p>
    <w:p w14:paraId="18CC3C68"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根据事故原因，对废水处理效果进行控制。并制定监测方案，对进水和出水水质进行监测，做好数据统计，企业有化验室的可以同时采样水质至化验室进行现场不可及时监测的其他指标检测。</w:t>
      </w:r>
    </w:p>
    <w:p w14:paraId="6E363027"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2</w:t>
      </w:r>
      <w:r>
        <w:rPr>
          <w:rFonts w:ascii="Times New Roman" w:eastAsia="宋体" w:hAnsi="Times New Roman"/>
          <w:sz w:val="28"/>
          <w:szCs w:val="28"/>
        </w:rPr>
        <w:t>）截流</w:t>
      </w:r>
    </w:p>
    <w:p w14:paraId="2FE24839"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lastRenderedPageBreak/>
        <w:t>堵住废水排口，减少废水排放，并将需要排放的废水引入到事故应急池或企业可进行存储的设施中暂存，待处理合格后再排放。</w:t>
      </w:r>
    </w:p>
    <w:p w14:paraId="16F97685"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3</w:t>
      </w:r>
      <w:r>
        <w:rPr>
          <w:rFonts w:ascii="Times New Roman" w:eastAsia="宋体" w:hAnsi="Times New Roman"/>
          <w:sz w:val="28"/>
          <w:szCs w:val="28"/>
        </w:rPr>
        <w:t>）污染消除</w:t>
      </w:r>
    </w:p>
    <w:p w14:paraId="7B448E8D"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做好恢复废水处理系统出水水质的相关工作。</w:t>
      </w:r>
    </w:p>
    <w:p w14:paraId="101DA6F2" w14:textId="77777777" w:rsidR="00C97EA2" w:rsidRDefault="00000000">
      <w:pPr>
        <w:ind w:firstLine="560"/>
        <w:rPr>
          <w:color w:val="000000" w:themeColor="text1"/>
          <w:szCs w:val="28"/>
        </w:rPr>
      </w:pPr>
      <w:r>
        <w:rPr>
          <w:szCs w:val="28"/>
        </w:rPr>
        <w:t>在出现超标情况时，及时向当地环保部分进行汇报，并根据要求开展应急抢险工作</w:t>
      </w:r>
      <w:r>
        <w:rPr>
          <w:color w:val="000000" w:themeColor="text1"/>
          <w:szCs w:val="28"/>
        </w:rPr>
        <w:t>。</w:t>
      </w:r>
    </w:p>
    <w:p w14:paraId="5C9A3ECB" w14:textId="77777777" w:rsidR="00C97EA2" w:rsidRDefault="00000000">
      <w:pPr>
        <w:pStyle w:val="3"/>
        <w:rPr>
          <w:color w:val="000000" w:themeColor="text1"/>
        </w:rPr>
      </w:pPr>
      <w:r>
        <w:rPr>
          <w:rFonts w:hint="eastAsia"/>
          <w:color w:val="000000" w:themeColor="text1"/>
        </w:rPr>
        <w:t>应急监测</w:t>
      </w:r>
    </w:p>
    <w:p w14:paraId="2467EA62" w14:textId="77777777" w:rsidR="00C97EA2" w:rsidRDefault="00000000">
      <w:pPr>
        <w:ind w:firstLine="560"/>
        <w:rPr>
          <w:rFonts w:ascii="宋体" w:hAnsi="宋体"/>
          <w:bCs/>
          <w:szCs w:val="28"/>
        </w:rPr>
      </w:pPr>
      <w:r>
        <w:rPr>
          <w:rFonts w:ascii="宋体" w:hAnsi="宋体"/>
          <w:bCs/>
          <w:szCs w:val="28"/>
        </w:rPr>
        <w:t>突发环境事件时，环境应急</w:t>
      </w:r>
      <w:r>
        <w:rPr>
          <w:rFonts w:ascii="宋体" w:hAnsi="宋体" w:hint="eastAsia"/>
          <w:bCs/>
          <w:szCs w:val="28"/>
        </w:rPr>
        <w:t>机构</w:t>
      </w:r>
      <w:r>
        <w:rPr>
          <w:rFonts w:ascii="宋体" w:hAnsi="宋体"/>
          <w:bCs/>
          <w:szCs w:val="28"/>
        </w:rPr>
        <w:t>应迅速组织监测人员赶赴现场，根据事件的实际情况，迅速确定监测方案，及时开展应急监测工作，在尽可能短的时间内做出判断，以便对事件及时正确进行处理。</w:t>
      </w:r>
    </w:p>
    <w:p w14:paraId="41977603" w14:textId="77777777" w:rsidR="00C97EA2" w:rsidRDefault="00000000">
      <w:pPr>
        <w:ind w:firstLine="560"/>
        <w:rPr>
          <w:rFonts w:ascii="宋体" w:hAnsi="宋体"/>
          <w:bCs/>
          <w:szCs w:val="28"/>
        </w:rPr>
      </w:pPr>
      <w:r>
        <w:rPr>
          <w:rFonts w:ascii="宋体" w:hAnsi="宋体" w:hint="eastAsia"/>
          <w:bCs/>
          <w:szCs w:val="28"/>
        </w:rPr>
        <w:t>公司本身不具备</w:t>
      </w:r>
      <w:r>
        <w:rPr>
          <w:rFonts w:ascii="宋体" w:hAnsi="宋体"/>
          <w:bCs/>
          <w:szCs w:val="28"/>
        </w:rPr>
        <w:t>应急监测的条件，应与</w:t>
      </w:r>
      <w:r>
        <w:rPr>
          <w:rFonts w:ascii="宋体" w:hAnsi="宋体" w:hint="eastAsia"/>
          <w:bCs/>
          <w:szCs w:val="28"/>
        </w:rPr>
        <w:t>当地</w:t>
      </w:r>
      <w:r>
        <w:rPr>
          <w:rFonts w:ascii="宋体" w:hAnsi="宋体"/>
          <w:bCs/>
          <w:szCs w:val="28"/>
        </w:rPr>
        <w:t>环境监测站或第三方环境监测机构等具备应急监测能力的单位签订协议，一旦发生突发环境事件，委托单位应立即前往现场开展应急监测工作。</w:t>
      </w:r>
      <w:r>
        <w:rPr>
          <w:rFonts w:ascii="宋体" w:hAnsi="宋体" w:hint="eastAsia"/>
          <w:bCs/>
          <w:szCs w:val="28"/>
        </w:rPr>
        <w:t>目前公司暂定与委托自行监测的</w:t>
      </w:r>
      <w:r>
        <w:rPr>
          <w:rFonts w:ascii="宋体" w:hAnsi="宋体"/>
          <w:bCs/>
          <w:szCs w:val="28"/>
        </w:rPr>
        <w:t>第三方环境监测机构</w:t>
      </w:r>
      <w:r>
        <w:rPr>
          <w:rFonts w:ascii="宋体" w:hAnsi="宋体" w:hint="eastAsia"/>
          <w:bCs/>
          <w:szCs w:val="28"/>
        </w:rPr>
        <w:t>达成了合作意向。</w:t>
      </w:r>
    </w:p>
    <w:p w14:paraId="6A9724B5" w14:textId="77777777" w:rsidR="00C97EA2" w:rsidRDefault="00000000">
      <w:pPr>
        <w:pStyle w:val="4"/>
      </w:pPr>
      <w:r>
        <w:rPr>
          <w:rFonts w:hint="eastAsia"/>
        </w:rPr>
        <w:t>应急监测的原则</w:t>
      </w:r>
    </w:p>
    <w:p w14:paraId="436828DE" w14:textId="77777777" w:rsidR="00C97EA2" w:rsidRDefault="00000000">
      <w:pPr>
        <w:ind w:firstLine="560"/>
        <w:rPr>
          <w:rFonts w:ascii="宋体" w:hAnsi="宋体"/>
          <w:bCs/>
          <w:szCs w:val="28"/>
        </w:rPr>
      </w:pPr>
      <w:r>
        <w:rPr>
          <w:rFonts w:ascii="宋体" w:hAnsi="宋体"/>
          <w:bCs/>
          <w:szCs w:val="28"/>
        </w:rPr>
        <w:t>（1）根据</w:t>
      </w:r>
      <w:r>
        <w:rPr>
          <w:rFonts w:ascii="宋体" w:hAnsi="宋体" w:hint="eastAsia"/>
          <w:bCs/>
          <w:szCs w:val="28"/>
        </w:rPr>
        <w:t>企业</w:t>
      </w:r>
      <w:r>
        <w:rPr>
          <w:rFonts w:ascii="宋体" w:hAnsi="宋体"/>
          <w:bCs/>
          <w:szCs w:val="28"/>
        </w:rPr>
        <w:t>应急</w:t>
      </w:r>
      <w:r>
        <w:rPr>
          <w:rFonts w:ascii="宋体" w:hAnsi="宋体" w:hint="eastAsia"/>
          <w:bCs/>
          <w:szCs w:val="28"/>
        </w:rPr>
        <w:t>指挥部</w:t>
      </w:r>
      <w:r>
        <w:rPr>
          <w:rFonts w:ascii="宋体" w:hAnsi="宋体"/>
          <w:bCs/>
          <w:szCs w:val="28"/>
        </w:rPr>
        <w:t>的指示，建立</w:t>
      </w:r>
      <w:r>
        <w:rPr>
          <w:rFonts w:ascii="宋体" w:hAnsi="宋体" w:hint="eastAsia"/>
          <w:bCs/>
          <w:szCs w:val="28"/>
        </w:rPr>
        <w:t>全场</w:t>
      </w:r>
      <w:r>
        <w:rPr>
          <w:rFonts w:ascii="宋体" w:hAnsi="宋体"/>
          <w:bCs/>
          <w:szCs w:val="28"/>
        </w:rPr>
        <w:t>应急监测网络，组织制定全厂突发环境事件应急监测</w:t>
      </w:r>
      <w:r>
        <w:rPr>
          <w:rFonts w:ascii="宋体" w:hAnsi="宋体" w:hint="eastAsia"/>
          <w:bCs/>
          <w:szCs w:val="28"/>
        </w:rPr>
        <w:t>方案</w:t>
      </w:r>
      <w:r>
        <w:rPr>
          <w:rFonts w:ascii="宋体" w:hAnsi="宋体"/>
          <w:bCs/>
          <w:szCs w:val="28"/>
        </w:rPr>
        <w:t>。</w:t>
      </w:r>
    </w:p>
    <w:p w14:paraId="0DF4A2D2" w14:textId="77777777" w:rsidR="00C97EA2" w:rsidRDefault="00000000">
      <w:pPr>
        <w:ind w:firstLine="560"/>
        <w:rPr>
          <w:rFonts w:ascii="宋体" w:hAnsi="宋体"/>
          <w:bCs/>
          <w:szCs w:val="28"/>
        </w:rPr>
      </w:pPr>
      <w:r>
        <w:rPr>
          <w:rFonts w:ascii="宋体" w:hAnsi="宋体"/>
          <w:bCs/>
          <w:szCs w:val="28"/>
        </w:rPr>
        <w:t>（2）根据不同形式的环境事故，确定监测对象</w:t>
      </w:r>
      <w:r>
        <w:rPr>
          <w:rFonts w:ascii="宋体" w:hAnsi="宋体" w:hint="eastAsia"/>
          <w:bCs/>
          <w:szCs w:val="28"/>
        </w:rPr>
        <w:t>。</w:t>
      </w:r>
    </w:p>
    <w:p w14:paraId="7D17016A" w14:textId="77777777" w:rsidR="00C97EA2" w:rsidRDefault="00000000">
      <w:pPr>
        <w:ind w:firstLine="560"/>
        <w:rPr>
          <w:rFonts w:ascii="宋体" w:hAnsi="宋体"/>
          <w:bCs/>
          <w:szCs w:val="28"/>
        </w:rPr>
      </w:pPr>
      <w:r>
        <w:rPr>
          <w:rFonts w:ascii="宋体" w:hAnsi="宋体"/>
          <w:bCs/>
          <w:szCs w:val="28"/>
        </w:rPr>
        <w:t>（4）根据事态的变化，在</w:t>
      </w:r>
      <w:r>
        <w:rPr>
          <w:rFonts w:ascii="宋体" w:hAnsi="宋体" w:hint="eastAsia"/>
          <w:bCs/>
          <w:szCs w:val="28"/>
        </w:rPr>
        <w:t>企业</w:t>
      </w:r>
      <w:r>
        <w:rPr>
          <w:rFonts w:ascii="宋体" w:hAnsi="宋体"/>
          <w:bCs/>
          <w:szCs w:val="28"/>
        </w:rPr>
        <w:t>应急</w:t>
      </w:r>
      <w:r>
        <w:rPr>
          <w:rFonts w:ascii="宋体" w:hAnsi="宋体" w:hint="eastAsia"/>
          <w:bCs/>
          <w:szCs w:val="28"/>
        </w:rPr>
        <w:t>指挥部</w:t>
      </w:r>
      <w:r>
        <w:rPr>
          <w:rFonts w:ascii="宋体" w:hAnsi="宋体"/>
          <w:bCs/>
          <w:szCs w:val="28"/>
        </w:rPr>
        <w:t>的指导下适当调整监测方案。</w:t>
      </w:r>
    </w:p>
    <w:p w14:paraId="769E495F" w14:textId="77777777" w:rsidR="00C97EA2" w:rsidRDefault="00000000">
      <w:pPr>
        <w:ind w:firstLine="560"/>
        <w:rPr>
          <w:rFonts w:ascii="宋体" w:hAnsi="宋体"/>
          <w:bCs/>
          <w:szCs w:val="28"/>
        </w:rPr>
      </w:pPr>
      <w:r>
        <w:rPr>
          <w:rFonts w:ascii="宋体" w:hAnsi="宋体"/>
          <w:bCs/>
          <w:szCs w:val="28"/>
        </w:rPr>
        <w:t>（5）应急监测终止后应当根据事故变化情况向领导汇报，并分析事故发生的原因</w:t>
      </w:r>
      <w:r>
        <w:rPr>
          <w:rFonts w:ascii="宋体" w:hAnsi="宋体" w:hint="eastAsia"/>
          <w:bCs/>
          <w:szCs w:val="28"/>
        </w:rPr>
        <w:t>、</w:t>
      </w:r>
      <w:r>
        <w:rPr>
          <w:rFonts w:ascii="宋体" w:hAnsi="宋体"/>
          <w:bCs/>
          <w:szCs w:val="28"/>
        </w:rPr>
        <w:t>提出预防措施</w:t>
      </w:r>
      <w:r>
        <w:rPr>
          <w:rFonts w:ascii="宋体" w:hAnsi="宋体" w:hint="eastAsia"/>
          <w:bCs/>
          <w:szCs w:val="28"/>
        </w:rPr>
        <w:t>、</w:t>
      </w:r>
      <w:r>
        <w:rPr>
          <w:rFonts w:ascii="宋体" w:hAnsi="宋体"/>
          <w:bCs/>
          <w:szCs w:val="28"/>
        </w:rPr>
        <w:t>进行追踪监测。</w:t>
      </w:r>
    </w:p>
    <w:p w14:paraId="3171CA1B" w14:textId="77777777" w:rsidR="00C97EA2" w:rsidRDefault="00000000">
      <w:pPr>
        <w:pStyle w:val="4"/>
      </w:pPr>
      <w:r>
        <w:rPr>
          <w:rFonts w:hint="eastAsia"/>
        </w:rPr>
        <w:lastRenderedPageBreak/>
        <w:t>物料泄漏可能造成大气污染</w:t>
      </w:r>
    </w:p>
    <w:p w14:paraId="75634CBD" w14:textId="77777777" w:rsidR="00C97EA2" w:rsidRDefault="00000000">
      <w:pPr>
        <w:pStyle w:val="affd"/>
        <w:ind w:firstLine="560"/>
        <w:rPr>
          <w:rFonts w:ascii="Times New Roman" w:hAnsi="Times New Roman"/>
          <w:color w:val="auto"/>
          <w:spacing w:val="0"/>
          <w:sz w:val="28"/>
          <w:szCs w:val="28"/>
        </w:rPr>
      </w:pPr>
      <w:r>
        <w:rPr>
          <w:rFonts w:ascii="Times New Roman" w:hAnsi="Times New Roman"/>
          <w:color w:val="auto"/>
          <w:spacing w:val="0"/>
          <w:sz w:val="28"/>
          <w:szCs w:val="28"/>
        </w:rPr>
        <w:t>大气监测点位：针对泄漏事故，大气污染监测主要考虑在发生事故的生产装置或贮罐的最近厂界或上风向设对照点、事故装置的下风向厂界、下风向最近的敏感保护目标处各设置一个大气环境监测点。</w:t>
      </w:r>
    </w:p>
    <w:p w14:paraId="7D83F42E" w14:textId="77777777" w:rsidR="00C97EA2" w:rsidRDefault="00000000">
      <w:pPr>
        <w:pStyle w:val="affd"/>
        <w:ind w:firstLine="560"/>
        <w:rPr>
          <w:rFonts w:ascii="Times New Roman" w:hAnsi="Times New Roman"/>
          <w:color w:val="auto"/>
          <w:spacing w:val="0"/>
          <w:sz w:val="28"/>
          <w:szCs w:val="28"/>
        </w:rPr>
      </w:pPr>
      <w:r>
        <w:rPr>
          <w:rFonts w:ascii="Times New Roman" w:hAnsi="Times New Roman"/>
          <w:color w:val="auto"/>
          <w:spacing w:val="0"/>
          <w:sz w:val="28"/>
          <w:szCs w:val="28"/>
        </w:rPr>
        <w:t>大气监测因子：监测项目根据泄漏物料种类的不同而不同，</w:t>
      </w:r>
      <w:r>
        <w:rPr>
          <w:rFonts w:ascii="Times New Roman" w:hAnsi="Times New Roman" w:hint="eastAsia"/>
          <w:color w:val="auto"/>
          <w:spacing w:val="0"/>
          <w:sz w:val="28"/>
          <w:szCs w:val="28"/>
        </w:rPr>
        <w:t>主要是二氧化硫、氮氧化物、颗粒物、非甲烷总烃等。</w:t>
      </w:r>
    </w:p>
    <w:p w14:paraId="4A3B7CED" w14:textId="77777777" w:rsidR="00C97EA2" w:rsidRDefault="00000000">
      <w:pPr>
        <w:pStyle w:val="affd"/>
        <w:ind w:firstLine="560"/>
        <w:rPr>
          <w:rFonts w:ascii="Times New Roman" w:hAnsi="Times New Roman"/>
          <w:color w:val="auto"/>
          <w:spacing w:val="0"/>
          <w:sz w:val="28"/>
          <w:szCs w:val="28"/>
        </w:rPr>
      </w:pPr>
      <w:r>
        <w:rPr>
          <w:rFonts w:ascii="Times New Roman" w:hAnsi="Times New Roman"/>
          <w:color w:val="auto"/>
          <w:spacing w:val="0"/>
          <w:sz w:val="28"/>
          <w:szCs w:val="28"/>
        </w:rPr>
        <w:t>大气监测频次：监测频次为</w:t>
      </w:r>
      <w:r>
        <w:rPr>
          <w:rFonts w:ascii="Times New Roman" w:hAnsi="Times New Roman"/>
          <w:color w:val="auto"/>
          <w:spacing w:val="0"/>
          <w:sz w:val="28"/>
          <w:szCs w:val="28"/>
        </w:rPr>
        <w:t>1</w:t>
      </w:r>
      <w:r>
        <w:rPr>
          <w:rFonts w:ascii="Times New Roman" w:hAnsi="Times New Roman"/>
          <w:color w:val="auto"/>
          <w:spacing w:val="0"/>
          <w:sz w:val="28"/>
          <w:szCs w:val="28"/>
        </w:rPr>
        <w:t>天</w:t>
      </w:r>
      <w:r>
        <w:rPr>
          <w:rFonts w:ascii="Times New Roman" w:hAnsi="Times New Roman"/>
          <w:color w:val="auto"/>
          <w:spacing w:val="0"/>
          <w:sz w:val="28"/>
          <w:szCs w:val="28"/>
        </w:rPr>
        <w:t>4</w:t>
      </w:r>
      <w:r>
        <w:rPr>
          <w:rFonts w:ascii="Times New Roman" w:hAnsi="Times New Roman"/>
          <w:color w:val="auto"/>
          <w:spacing w:val="0"/>
          <w:sz w:val="28"/>
          <w:szCs w:val="28"/>
        </w:rPr>
        <w:t>次，紧急情况时可增加为</w:t>
      </w:r>
      <w:r>
        <w:rPr>
          <w:rFonts w:ascii="Times New Roman" w:hAnsi="Times New Roman"/>
          <w:color w:val="auto"/>
          <w:spacing w:val="0"/>
          <w:sz w:val="28"/>
          <w:szCs w:val="28"/>
        </w:rPr>
        <w:t>1</w:t>
      </w:r>
      <w:r>
        <w:rPr>
          <w:rFonts w:ascii="Times New Roman" w:hAnsi="Times New Roman"/>
          <w:color w:val="auto"/>
          <w:spacing w:val="0"/>
          <w:sz w:val="28"/>
          <w:szCs w:val="28"/>
        </w:rPr>
        <w:t>次</w:t>
      </w:r>
      <w:r>
        <w:rPr>
          <w:rFonts w:ascii="Times New Roman" w:hAnsi="Times New Roman"/>
          <w:color w:val="auto"/>
          <w:spacing w:val="0"/>
          <w:sz w:val="28"/>
          <w:szCs w:val="28"/>
        </w:rPr>
        <w:t>/2</w:t>
      </w:r>
      <w:r>
        <w:rPr>
          <w:rFonts w:ascii="Times New Roman" w:hAnsi="Times New Roman"/>
          <w:color w:val="auto"/>
          <w:spacing w:val="0"/>
          <w:sz w:val="28"/>
          <w:szCs w:val="28"/>
        </w:rPr>
        <w:t>小时。</w:t>
      </w:r>
    </w:p>
    <w:p w14:paraId="67345F72" w14:textId="77777777" w:rsidR="00C97EA2" w:rsidRDefault="00000000">
      <w:pPr>
        <w:pStyle w:val="4"/>
      </w:pPr>
      <w:r>
        <w:rPr>
          <w:rFonts w:hint="eastAsia"/>
        </w:rPr>
        <w:t>物料泄漏、火灾爆炸产生废水或废水处理设施出现故障</w:t>
      </w:r>
    </w:p>
    <w:p w14:paraId="5F3E7FF7" w14:textId="77777777" w:rsidR="00C97EA2" w:rsidRDefault="00000000">
      <w:pPr>
        <w:pStyle w:val="affd"/>
        <w:ind w:firstLine="560"/>
        <w:rPr>
          <w:rFonts w:ascii="Times New Roman" w:hAnsi="Times New Roman"/>
          <w:color w:val="auto"/>
          <w:spacing w:val="0"/>
          <w:sz w:val="28"/>
          <w:szCs w:val="28"/>
        </w:rPr>
      </w:pPr>
      <w:r>
        <w:rPr>
          <w:rFonts w:ascii="Times New Roman" w:hAnsi="Times New Roman"/>
          <w:color w:val="auto"/>
          <w:spacing w:val="0"/>
          <w:sz w:val="28"/>
          <w:szCs w:val="28"/>
        </w:rPr>
        <w:t>在生产装置区或</w:t>
      </w:r>
      <w:proofErr w:type="gramStart"/>
      <w:r>
        <w:rPr>
          <w:rFonts w:ascii="Times New Roman" w:hAnsi="Times New Roman"/>
          <w:color w:val="auto"/>
          <w:spacing w:val="0"/>
          <w:sz w:val="28"/>
          <w:szCs w:val="28"/>
        </w:rPr>
        <w:t>贮藏</w:t>
      </w:r>
      <w:r>
        <w:rPr>
          <w:rFonts w:ascii="Times New Roman" w:hAnsi="Times New Roman" w:hint="eastAsia"/>
          <w:color w:val="auto"/>
          <w:spacing w:val="0"/>
          <w:sz w:val="28"/>
          <w:szCs w:val="28"/>
        </w:rPr>
        <w:t>区</w:t>
      </w:r>
      <w:proofErr w:type="gramEnd"/>
      <w:r>
        <w:rPr>
          <w:rFonts w:ascii="Times New Roman" w:hAnsi="Times New Roman"/>
          <w:color w:val="auto"/>
          <w:spacing w:val="0"/>
          <w:sz w:val="28"/>
          <w:szCs w:val="28"/>
        </w:rPr>
        <w:t>发生物料泄漏事故、生产事故废水，或者在废水处理装置出现故障</w:t>
      </w:r>
      <w:r>
        <w:rPr>
          <w:rFonts w:ascii="Times New Roman" w:hAnsi="Times New Roman" w:hint="eastAsia"/>
          <w:color w:val="auto"/>
          <w:spacing w:val="0"/>
          <w:sz w:val="28"/>
          <w:szCs w:val="28"/>
        </w:rPr>
        <w:t>导致</w:t>
      </w:r>
      <w:r>
        <w:rPr>
          <w:rFonts w:ascii="Times New Roman" w:hAnsi="Times New Roman"/>
          <w:color w:val="auto"/>
          <w:spacing w:val="0"/>
          <w:sz w:val="28"/>
          <w:szCs w:val="28"/>
        </w:rPr>
        <w:t>废水不能达到接管标准，以及厂内发生火灾爆炸事故或其他事故时，首先将事故废水排入到厂内</w:t>
      </w:r>
      <w:r>
        <w:rPr>
          <w:rFonts w:ascii="Times New Roman" w:hAnsi="Times New Roman" w:hint="eastAsia"/>
          <w:color w:val="auto"/>
          <w:spacing w:val="0"/>
          <w:sz w:val="28"/>
          <w:szCs w:val="28"/>
        </w:rPr>
        <w:t>相应</w:t>
      </w:r>
      <w:r>
        <w:rPr>
          <w:rFonts w:ascii="Times New Roman" w:hAnsi="Times New Roman"/>
          <w:color w:val="auto"/>
          <w:spacing w:val="0"/>
          <w:sz w:val="28"/>
          <w:szCs w:val="28"/>
        </w:rPr>
        <w:t>的事故水池中，在分析事故废水水质浓度后，采取</w:t>
      </w:r>
      <w:r>
        <w:rPr>
          <w:rFonts w:ascii="Times New Roman" w:hAnsi="Times New Roman" w:hint="eastAsia"/>
          <w:color w:val="auto"/>
          <w:spacing w:val="0"/>
          <w:sz w:val="28"/>
          <w:szCs w:val="28"/>
        </w:rPr>
        <w:t>回收物料或</w:t>
      </w:r>
      <w:r>
        <w:rPr>
          <w:rFonts w:ascii="Times New Roman" w:hAnsi="Times New Roman"/>
          <w:color w:val="auto"/>
          <w:spacing w:val="0"/>
          <w:sz w:val="28"/>
          <w:szCs w:val="28"/>
        </w:rPr>
        <w:t>按浓度调节、逐步加入到污水处理系统进行处理的方法，将事故废水逐步处理。</w:t>
      </w:r>
    </w:p>
    <w:p w14:paraId="7BC0019D" w14:textId="77777777" w:rsidR="00C97EA2" w:rsidRDefault="00000000">
      <w:pPr>
        <w:pStyle w:val="affd"/>
        <w:ind w:firstLine="560"/>
        <w:rPr>
          <w:rFonts w:ascii="Times New Roman" w:hAnsi="Times New Roman"/>
          <w:color w:val="auto"/>
          <w:spacing w:val="0"/>
          <w:sz w:val="28"/>
          <w:szCs w:val="28"/>
        </w:rPr>
      </w:pPr>
      <w:r>
        <w:rPr>
          <w:rFonts w:ascii="Times New Roman" w:hAnsi="Times New Roman"/>
          <w:color w:val="auto"/>
          <w:spacing w:val="0"/>
          <w:sz w:val="28"/>
          <w:szCs w:val="28"/>
        </w:rPr>
        <w:t>废水监测点位即监测因子：在产生上述事故废水后，在离事故装置区最近管网出口、出现超标的排放口或污水处理装置的尾水排放口，视事故不同情况，分别设置事故废水监测点和监测因子，可能</w:t>
      </w:r>
      <w:r>
        <w:rPr>
          <w:rFonts w:ascii="Times New Roman" w:hAnsi="Times New Roman" w:hint="eastAsia"/>
          <w:color w:val="auto"/>
          <w:spacing w:val="0"/>
          <w:sz w:val="28"/>
          <w:szCs w:val="28"/>
        </w:rPr>
        <w:t>的废水监测</w:t>
      </w:r>
      <w:r>
        <w:rPr>
          <w:rFonts w:ascii="Times New Roman" w:hAnsi="Times New Roman"/>
          <w:color w:val="auto"/>
          <w:spacing w:val="0"/>
          <w:sz w:val="28"/>
          <w:szCs w:val="28"/>
        </w:rPr>
        <w:t>因子包括：</w:t>
      </w:r>
      <w:r>
        <w:rPr>
          <w:rFonts w:ascii="Times New Roman" w:hAnsi="Times New Roman"/>
          <w:color w:val="auto"/>
          <w:spacing w:val="0"/>
          <w:sz w:val="28"/>
          <w:szCs w:val="28"/>
        </w:rPr>
        <w:t>pH</w:t>
      </w:r>
      <w:r>
        <w:rPr>
          <w:rFonts w:ascii="Times New Roman" w:hAnsi="Times New Roman"/>
          <w:color w:val="auto"/>
          <w:spacing w:val="0"/>
          <w:sz w:val="28"/>
          <w:szCs w:val="28"/>
        </w:rPr>
        <w:t>、</w:t>
      </w:r>
      <w:r>
        <w:rPr>
          <w:rFonts w:ascii="Times New Roman" w:hAnsi="Times New Roman"/>
          <w:color w:val="auto"/>
          <w:spacing w:val="0"/>
          <w:sz w:val="28"/>
          <w:szCs w:val="28"/>
        </w:rPr>
        <w:t>COD</w:t>
      </w:r>
      <w:r>
        <w:rPr>
          <w:rFonts w:ascii="Times New Roman" w:hAnsi="Times New Roman"/>
          <w:color w:val="auto"/>
          <w:spacing w:val="0"/>
          <w:sz w:val="28"/>
          <w:szCs w:val="28"/>
        </w:rPr>
        <w:t>、</w:t>
      </w:r>
      <w:r>
        <w:rPr>
          <w:rFonts w:ascii="Times New Roman" w:hAnsi="Times New Roman"/>
          <w:color w:val="auto"/>
          <w:sz w:val="28"/>
          <w:szCs w:val="28"/>
        </w:rPr>
        <w:t>BOD</w:t>
      </w:r>
      <w:r>
        <w:rPr>
          <w:rFonts w:ascii="Times New Roman" w:hAnsi="Times New Roman"/>
          <w:color w:val="auto"/>
          <w:sz w:val="28"/>
          <w:szCs w:val="28"/>
          <w:vertAlign w:val="subscript"/>
        </w:rPr>
        <w:t>5</w:t>
      </w:r>
      <w:r>
        <w:rPr>
          <w:rFonts w:hint="eastAsia"/>
          <w:color w:val="auto"/>
          <w:sz w:val="28"/>
          <w:szCs w:val="28"/>
        </w:rPr>
        <w:t>、氨氮、石油类、悬浮物、阴离子表面活性剂</w:t>
      </w:r>
      <w:r>
        <w:rPr>
          <w:rFonts w:ascii="Times New Roman" w:hAnsi="Times New Roman"/>
          <w:color w:val="auto"/>
          <w:spacing w:val="0"/>
          <w:sz w:val="28"/>
          <w:szCs w:val="28"/>
        </w:rPr>
        <w:t>等。</w:t>
      </w:r>
    </w:p>
    <w:p w14:paraId="100AF0E7" w14:textId="77777777" w:rsidR="00C97EA2" w:rsidRDefault="00000000">
      <w:pPr>
        <w:pStyle w:val="affd"/>
        <w:ind w:firstLine="560"/>
        <w:rPr>
          <w:rFonts w:ascii="Times New Roman" w:hAnsi="Times New Roman"/>
          <w:color w:val="auto"/>
          <w:spacing w:val="0"/>
          <w:sz w:val="28"/>
          <w:szCs w:val="28"/>
        </w:rPr>
      </w:pPr>
      <w:r>
        <w:rPr>
          <w:rFonts w:ascii="Times New Roman" w:hAnsi="Times New Roman"/>
          <w:color w:val="auto"/>
          <w:spacing w:val="0"/>
          <w:sz w:val="28"/>
          <w:szCs w:val="28"/>
        </w:rPr>
        <w:t>废水监测频次：检测频次为</w:t>
      </w:r>
      <w:r>
        <w:rPr>
          <w:rFonts w:ascii="Times New Roman" w:hAnsi="Times New Roman"/>
          <w:color w:val="auto"/>
          <w:spacing w:val="0"/>
          <w:sz w:val="28"/>
          <w:szCs w:val="28"/>
        </w:rPr>
        <w:t>1</w:t>
      </w:r>
      <w:r>
        <w:rPr>
          <w:rFonts w:ascii="Times New Roman" w:hAnsi="Times New Roman"/>
          <w:color w:val="auto"/>
          <w:spacing w:val="0"/>
          <w:sz w:val="28"/>
          <w:szCs w:val="28"/>
        </w:rPr>
        <w:t>次</w:t>
      </w:r>
      <w:r>
        <w:rPr>
          <w:rFonts w:ascii="Times New Roman" w:hAnsi="Times New Roman"/>
          <w:color w:val="auto"/>
          <w:spacing w:val="0"/>
          <w:sz w:val="28"/>
          <w:szCs w:val="28"/>
        </w:rPr>
        <w:t>/3</w:t>
      </w:r>
      <w:r>
        <w:rPr>
          <w:rFonts w:ascii="Times New Roman" w:hAnsi="Times New Roman"/>
          <w:color w:val="auto"/>
          <w:spacing w:val="0"/>
          <w:sz w:val="28"/>
          <w:szCs w:val="28"/>
        </w:rPr>
        <w:t>小时</w:t>
      </w:r>
      <w:r>
        <w:rPr>
          <w:rFonts w:ascii="Times New Roman" w:eastAsia="黑体" w:hAnsi="Times New Roman"/>
          <w:color w:val="auto"/>
          <w:spacing w:val="0"/>
          <w:kern w:val="2"/>
          <w:sz w:val="28"/>
          <w:szCs w:val="28"/>
        </w:rPr>
        <w:t>，</w:t>
      </w:r>
      <w:r>
        <w:rPr>
          <w:rFonts w:ascii="Times New Roman" w:hAnsi="Times New Roman"/>
          <w:color w:val="auto"/>
          <w:spacing w:val="0"/>
          <w:sz w:val="28"/>
          <w:szCs w:val="28"/>
        </w:rPr>
        <w:t>紧急情况时可增加为</w:t>
      </w:r>
      <w:r>
        <w:rPr>
          <w:rFonts w:ascii="Times New Roman" w:hAnsi="Times New Roman"/>
          <w:color w:val="auto"/>
          <w:spacing w:val="0"/>
          <w:sz w:val="28"/>
          <w:szCs w:val="28"/>
        </w:rPr>
        <w:t>1</w:t>
      </w:r>
      <w:r>
        <w:rPr>
          <w:rFonts w:ascii="Times New Roman" w:hAnsi="Times New Roman"/>
          <w:color w:val="auto"/>
          <w:spacing w:val="0"/>
          <w:sz w:val="28"/>
          <w:szCs w:val="28"/>
        </w:rPr>
        <w:t>次</w:t>
      </w:r>
      <w:r>
        <w:rPr>
          <w:rFonts w:ascii="Times New Roman" w:hAnsi="Times New Roman"/>
          <w:color w:val="auto"/>
          <w:spacing w:val="0"/>
          <w:sz w:val="28"/>
          <w:szCs w:val="28"/>
        </w:rPr>
        <w:t>/</w:t>
      </w:r>
      <w:r>
        <w:rPr>
          <w:rFonts w:ascii="Times New Roman" w:hAnsi="Times New Roman"/>
          <w:color w:val="auto"/>
          <w:spacing w:val="0"/>
          <w:sz w:val="28"/>
          <w:szCs w:val="28"/>
        </w:rPr>
        <w:t>小时。</w:t>
      </w:r>
    </w:p>
    <w:p w14:paraId="0EC893FB" w14:textId="77777777" w:rsidR="00C97EA2" w:rsidRDefault="00000000">
      <w:pPr>
        <w:pStyle w:val="2"/>
        <w:rPr>
          <w:color w:val="000000" w:themeColor="text1"/>
        </w:rPr>
      </w:pPr>
      <w:bookmarkStart w:id="87" w:name="_Toc527104206"/>
      <w:bookmarkStart w:id="88" w:name="_Toc36471102"/>
      <w:r>
        <w:rPr>
          <w:rFonts w:hint="eastAsia"/>
          <w:color w:val="000000" w:themeColor="text1"/>
        </w:rPr>
        <w:t>应急终止</w:t>
      </w:r>
      <w:bookmarkEnd w:id="87"/>
      <w:bookmarkEnd w:id="88"/>
    </w:p>
    <w:p w14:paraId="3FE1B14A" w14:textId="77777777" w:rsidR="00C97EA2" w:rsidRDefault="00000000">
      <w:pPr>
        <w:ind w:firstLine="560"/>
        <w:rPr>
          <w:color w:val="000000" w:themeColor="text1"/>
        </w:rPr>
      </w:pPr>
      <w:r>
        <w:rPr>
          <w:rFonts w:hint="eastAsia"/>
          <w:color w:val="000000" w:themeColor="text1"/>
        </w:rPr>
        <w:t>事件现场得以控制，环境符合有关标准，导致次生、衍生事件隐患消除后，</w:t>
      </w:r>
      <w:proofErr w:type="gramStart"/>
      <w:r>
        <w:rPr>
          <w:rFonts w:hint="eastAsia"/>
          <w:color w:val="000000" w:themeColor="text1"/>
        </w:rPr>
        <w:t>经事件</w:t>
      </w:r>
      <w:proofErr w:type="gramEnd"/>
      <w:r>
        <w:rPr>
          <w:rFonts w:hint="eastAsia"/>
          <w:color w:val="000000" w:themeColor="text1"/>
        </w:rPr>
        <w:t>现场应急指挥机构批准后，现场立即结束。</w:t>
      </w:r>
    </w:p>
    <w:p w14:paraId="505B4B0F" w14:textId="77777777" w:rsidR="00C97EA2" w:rsidRDefault="00000000">
      <w:pPr>
        <w:pStyle w:val="3"/>
        <w:rPr>
          <w:color w:val="000000" w:themeColor="text1"/>
        </w:rPr>
      </w:pPr>
      <w:r>
        <w:rPr>
          <w:rFonts w:hint="eastAsia"/>
          <w:color w:val="000000" w:themeColor="text1"/>
        </w:rPr>
        <w:t>应急终止的条件</w:t>
      </w:r>
    </w:p>
    <w:p w14:paraId="595B5CDC" w14:textId="77777777" w:rsidR="00C97EA2" w:rsidRDefault="00000000">
      <w:pPr>
        <w:ind w:firstLine="560"/>
        <w:rPr>
          <w:color w:val="000000" w:themeColor="text1"/>
        </w:rPr>
      </w:pPr>
      <w:r>
        <w:rPr>
          <w:rFonts w:hint="eastAsia"/>
          <w:color w:val="000000" w:themeColor="text1"/>
        </w:rPr>
        <w:t>符合下列条件，即满足终止条件：</w:t>
      </w:r>
    </w:p>
    <w:p w14:paraId="210638AB" w14:textId="77777777" w:rsidR="00C97EA2" w:rsidRDefault="00000000">
      <w:pPr>
        <w:ind w:firstLine="560"/>
        <w:rPr>
          <w:color w:val="000000" w:themeColor="text1"/>
        </w:rPr>
      </w:pPr>
      <w:r>
        <w:rPr>
          <w:rFonts w:hint="eastAsia"/>
          <w:color w:val="000000" w:themeColor="text1"/>
        </w:rPr>
        <w:lastRenderedPageBreak/>
        <w:t>1</w:t>
      </w:r>
      <w:r>
        <w:rPr>
          <w:rFonts w:hint="eastAsia"/>
          <w:color w:val="000000" w:themeColor="text1"/>
        </w:rPr>
        <w:t>、事故现场得到控制，泄漏物质妥善处置，污染面清洗完毕，事件条件已经消除；</w:t>
      </w:r>
    </w:p>
    <w:p w14:paraId="06B8BC4F" w14:textId="77777777" w:rsidR="00C97EA2" w:rsidRDefault="00000000">
      <w:pPr>
        <w:ind w:firstLine="560"/>
        <w:rPr>
          <w:color w:val="000000" w:themeColor="text1"/>
        </w:rPr>
      </w:pPr>
      <w:r>
        <w:rPr>
          <w:color w:val="000000" w:themeColor="text1"/>
        </w:rPr>
        <w:t>2</w:t>
      </w:r>
      <w:r>
        <w:rPr>
          <w:rFonts w:hint="eastAsia"/>
          <w:color w:val="000000" w:themeColor="text1"/>
        </w:rPr>
        <w:t>、污染源的泄漏或释放已降到规定的限值之内；</w:t>
      </w:r>
    </w:p>
    <w:p w14:paraId="781CE169"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、事件所造成的灾害已彻底消除，无继发可能；</w:t>
      </w:r>
    </w:p>
    <w:p w14:paraId="07007AA0" w14:textId="77777777" w:rsidR="00C97EA2" w:rsidRDefault="00000000">
      <w:pPr>
        <w:ind w:firstLine="560"/>
        <w:rPr>
          <w:color w:val="000000" w:themeColor="text1"/>
        </w:rPr>
      </w:pPr>
      <w:r>
        <w:rPr>
          <w:rFonts w:hint="eastAsia"/>
          <w:color w:val="000000" w:themeColor="text1"/>
        </w:rPr>
        <w:t>4</w:t>
      </w:r>
      <w:r>
        <w:rPr>
          <w:rFonts w:hint="eastAsia"/>
          <w:color w:val="000000" w:themeColor="text1"/>
        </w:rPr>
        <w:t>、事故现场的各种专业应急处置行动已无继续的必要；</w:t>
      </w:r>
    </w:p>
    <w:p w14:paraId="386CFACE" w14:textId="77777777" w:rsidR="00C97EA2" w:rsidRDefault="00000000">
      <w:pPr>
        <w:pStyle w:val="3"/>
        <w:rPr>
          <w:color w:val="000000" w:themeColor="text1"/>
        </w:rPr>
      </w:pPr>
      <w:r>
        <w:rPr>
          <w:rFonts w:hint="eastAsia"/>
          <w:color w:val="000000" w:themeColor="text1"/>
        </w:rPr>
        <w:t>应急终止的程序</w:t>
      </w:r>
    </w:p>
    <w:p w14:paraId="47DE90E5" w14:textId="77777777" w:rsidR="00C97EA2" w:rsidRDefault="00000000">
      <w:pPr>
        <w:ind w:firstLine="560"/>
        <w:rPr>
          <w:color w:val="000000" w:themeColor="text1"/>
        </w:rPr>
      </w:pPr>
      <w:r>
        <w:rPr>
          <w:rFonts w:hint="eastAsia"/>
          <w:color w:val="000000" w:themeColor="text1"/>
        </w:rPr>
        <w:t>各小组完成救援任务后，及时反馈信息，应急指挥部根据反馈信息，确认救援结束：</w:t>
      </w:r>
    </w:p>
    <w:p w14:paraId="406975C9"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w:t>
      </w:r>
      <w:r>
        <w:rPr>
          <w:rFonts w:hint="eastAsia"/>
          <w:color w:val="000000" w:themeColor="text1"/>
        </w:rPr>
        <w:t>III</w:t>
      </w:r>
      <w:r>
        <w:rPr>
          <w:rFonts w:hint="eastAsia"/>
          <w:color w:val="000000" w:themeColor="text1"/>
        </w:rPr>
        <w:t>级突发环境事件由应急办公室决定终止救援，由应急办公室下达终止命令；</w:t>
      </w:r>
    </w:p>
    <w:p w14:paraId="28D87CA2"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w:t>
      </w:r>
      <w:r>
        <w:rPr>
          <w:rFonts w:hint="eastAsia"/>
          <w:color w:val="000000" w:themeColor="text1"/>
        </w:rPr>
        <w:t>II</w:t>
      </w:r>
      <w:r>
        <w:rPr>
          <w:rFonts w:hint="eastAsia"/>
          <w:color w:val="000000" w:themeColor="text1"/>
        </w:rPr>
        <w:t>级突发环境事件由应急救援指挥部决定终止救援，发布终止命令。应急救援指挥部向应急办公室下达应急救援终止命令，再由应急办公室向各救援小组转达应急救援终止命令；</w:t>
      </w:r>
    </w:p>
    <w:p w14:paraId="143219D0"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w:t>
      </w:r>
      <w:r>
        <w:rPr>
          <w:rFonts w:hint="eastAsia"/>
          <w:color w:val="000000" w:themeColor="text1"/>
        </w:rPr>
        <w:t>I</w:t>
      </w:r>
      <w:r>
        <w:rPr>
          <w:rFonts w:hint="eastAsia"/>
          <w:color w:val="000000" w:themeColor="text1"/>
        </w:rPr>
        <w:t>级突发环境事件由南昌经开区管委会和南昌市生态环境局共同决定终止救援，由临时指挥部向应急办公室下达救援终止命令。再由应急办公室向各救援小组和周围受影响的敏感目标转达救援终止命令。</w:t>
      </w:r>
    </w:p>
    <w:p w14:paraId="6114F490" w14:textId="77777777" w:rsidR="00C97EA2" w:rsidRDefault="00000000">
      <w:pPr>
        <w:ind w:firstLine="560"/>
        <w:rPr>
          <w:color w:val="000000" w:themeColor="text1"/>
        </w:rPr>
      </w:pPr>
      <w:r>
        <w:rPr>
          <w:rFonts w:hint="eastAsia"/>
          <w:color w:val="000000" w:themeColor="text1"/>
        </w:rPr>
        <w:t>突发环境事件应急终止的程序详见</w:t>
      </w:r>
      <w:r>
        <w:fldChar w:fldCharType="begin"/>
      </w:r>
      <w:r>
        <w:instrText xml:space="preserve"> REF _Ref527061237 \h  \* MERGEFORMAT </w:instrText>
      </w:r>
      <w:r>
        <w:fldChar w:fldCharType="separate"/>
      </w:r>
      <w:r>
        <w:rPr>
          <w:rFonts w:hint="eastAsia"/>
          <w:color w:val="000000" w:themeColor="text1"/>
        </w:rPr>
        <w:t>图</w:t>
      </w:r>
      <w:r>
        <w:rPr>
          <w:rFonts w:hint="eastAsia"/>
          <w:color w:val="000000" w:themeColor="text1"/>
        </w:rPr>
        <w:t xml:space="preserve"> </w:t>
      </w:r>
      <w:r>
        <w:rPr>
          <w:color w:val="000000" w:themeColor="text1"/>
        </w:rPr>
        <w:t>7</w:t>
      </w:r>
      <w:r>
        <w:rPr>
          <w:color w:val="000000" w:themeColor="text1"/>
        </w:rPr>
        <w:noBreakHyphen/>
        <w:t>2</w:t>
      </w:r>
      <w:r>
        <w:rPr>
          <w:color w:val="000000" w:themeColor="text1"/>
        </w:rPr>
        <w:fldChar w:fldCharType="end"/>
      </w:r>
      <w:r>
        <w:rPr>
          <w:rFonts w:hint="eastAsia"/>
          <w:color w:val="000000" w:themeColor="text1"/>
        </w:rPr>
        <w:t>。</w:t>
      </w:r>
    </w:p>
    <w:p w14:paraId="7BF71465" w14:textId="77777777" w:rsidR="00C97EA2" w:rsidRDefault="00000000">
      <w:pPr>
        <w:keepNext/>
        <w:ind w:firstLineChars="0" w:firstLine="0"/>
        <w:rPr>
          <w:color w:val="000000" w:themeColor="text1"/>
        </w:rPr>
      </w:pPr>
      <w:r>
        <w:rPr>
          <w:noProof/>
          <w:color w:val="000000" w:themeColor="text1"/>
        </w:rPr>
        <w:lastRenderedPageBreak/>
        <mc:AlternateContent>
          <mc:Choice Requires="wps">
            <w:drawing>
              <wp:anchor distT="0" distB="0" distL="114300" distR="114300" simplePos="0" relativeHeight="251682816" behindDoc="0" locked="0" layoutInCell="1" allowOverlap="1" wp14:anchorId="7D59628E" wp14:editId="6926D8CB">
                <wp:simplePos x="0" y="0"/>
                <wp:positionH relativeFrom="column">
                  <wp:posOffset>3893820</wp:posOffset>
                </wp:positionH>
                <wp:positionV relativeFrom="paragraph">
                  <wp:posOffset>2047240</wp:posOffset>
                </wp:positionV>
                <wp:extent cx="1193165" cy="483235"/>
                <wp:effectExtent l="4445" t="4445" r="21590" b="7620"/>
                <wp:wrapNone/>
                <wp:docPr id="23" name="文本框 117"/>
                <wp:cNvGraphicFramePr/>
                <a:graphic xmlns:a="http://schemas.openxmlformats.org/drawingml/2006/main">
                  <a:graphicData uri="http://schemas.microsoft.com/office/word/2010/wordprocessingShape">
                    <wps:wsp>
                      <wps:cNvSpPr txBox="1"/>
                      <wps:spPr>
                        <a:xfrm>
                          <a:off x="0" y="0"/>
                          <a:ext cx="1193165" cy="483476"/>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56DAC3AD" w14:textId="77777777" w:rsidR="00C97EA2" w:rsidRDefault="00000000">
                            <w:pPr>
                              <w:adjustRightInd w:val="0"/>
                              <w:spacing w:line="240" w:lineRule="auto"/>
                              <w:ind w:firstLineChars="0" w:firstLine="0"/>
                              <w:rPr>
                                <w:sz w:val="18"/>
                                <w:szCs w:val="18"/>
                              </w:rPr>
                            </w:pPr>
                            <w:r>
                              <w:rPr>
                                <w:rFonts w:hint="eastAsia"/>
                                <w:sz w:val="18"/>
                                <w:szCs w:val="18"/>
                              </w:rPr>
                              <w:t>南昌经开区管委会、南昌市生态环境局</w:t>
                            </w:r>
                          </w:p>
                        </w:txbxContent>
                      </wps:txbx>
                      <wps:bodyPr upright="1">
                        <a:noAutofit/>
                      </wps:bodyPr>
                    </wps:wsp>
                  </a:graphicData>
                </a:graphic>
              </wp:anchor>
            </w:drawing>
          </mc:Choice>
          <mc:Fallback>
            <w:pict>
              <v:shape w14:anchorId="7D59628E" id="文本框 117" o:spid="_x0000_s1029" type="#_x0000_t202" style="position:absolute;left:0;text-align:left;margin-left:306.6pt;margin-top:161.2pt;width:93.95pt;height:38.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p96QEAAPEDAAAOAAAAZHJzL2Uyb0RvYy54bWysU9tu2zAMfR+wfxD0vthu2qwz4hRrs+xl&#10;2Ap0+wBGF1uAbpCU2Pn7UUqWtOsehmF+kEnp6JA8pJZ3k9FkL0JUzna0mdWUCMscV7bv6I/vm3e3&#10;lMQEloN2VnT0ICK9W719sxx9K67c4DQXgSCJje3oOzqk5NuqimwQBuLMeWHxULpgIKEb+ooHGJHd&#10;6OqqrhfV6AL3wTERI+6uj4d0VfilFCx9kzKKRHRHMbdU1lDWbV6r1RLaPoAfFDulAf+QhQFlMeiZ&#10;ag0JyC6oV1RGseCik2nGnKmclIqJUgNW09S/VfM0gBelFhQn+rNM8f/Rsq/7J/8YSJru3YQNzIKM&#10;PrYRN3M9kwwm/zFTguco4eEsm5gSYflS82HeLG4oYXh2fTu/fr/INNXltg8xfRbOkGx0NGBbilqw&#10;/xLTEfoLkoNFpxXfKK2LE/rtgw5kD9jCTflO7C9g2pKxo4v5DabIACdJakhoGs87Gm1f4r24EZ8T&#10;1+X7E3FObA1xOCZQGDIMWqOSCMUaBPBPlpN08DjiFged5mSM4JRoge8iWwWZQOm/QaJ22uYgoszw&#10;SaVLY7KVpu1EFFY3z9x5Z+v4AXu580H1A+rclKKt+7hLTqoi9AWGDcoOzlVp1ekN5MF97hfU5aWu&#10;fgIAAP//AwBQSwMEFAAGAAgAAAAhAItOBHreAAAACwEAAA8AAABkcnMvZG93bnJldi54bWxMj8tO&#10;wzAQRfdI/IM1ldhRJw5EIcSpAAkJsaNkw86Np0lUPyLbbcLfM6xgOTNHd85tdqs17IIhTt5JyLcZ&#10;MHS915MbJHSfr7cVsJiU08p4hxK+McKuvb5qVK394j7wsk8DoxAXayVhTGmuOY/9iFbFrZ/R0e3o&#10;g1WJxjBwHdRC4dZwkWUlt2py9GFUM76M2J/2ZyvhrXxOX9jpd12Iwi8d78PRRClvNuvTI7CEa/qD&#10;4Vef1KElp4M/Ox2ZkVDmhSBUQiHEHTAiqizPgR1o81DdA28b/r9D+wMAAP//AwBQSwECLQAUAAYA&#10;CAAAACEAtoM4kv4AAADhAQAAEwAAAAAAAAAAAAAAAAAAAAAAW0NvbnRlbnRfVHlwZXNdLnhtbFBL&#10;AQItABQABgAIAAAAIQA4/SH/1gAAAJQBAAALAAAAAAAAAAAAAAAAAC8BAABfcmVscy8ucmVsc1BL&#10;AQItABQABgAIAAAAIQBlQup96QEAAPEDAAAOAAAAAAAAAAAAAAAAAC4CAABkcnMvZTJvRG9jLnht&#10;bFBLAQItABQABgAIAAAAIQCLTgR63gAAAAsBAAAPAAAAAAAAAAAAAAAAAEMEAABkcnMvZG93bnJl&#10;di54bWxQSwUGAAAAAAQABADzAAAATgUAAAAA&#10;" strokeweight=".5pt">
                <v:textbox>
                  <w:txbxContent>
                    <w:p w14:paraId="56DAC3AD" w14:textId="77777777" w:rsidR="00C97EA2" w:rsidRDefault="00000000">
                      <w:pPr>
                        <w:adjustRightInd w:val="0"/>
                        <w:spacing w:line="240" w:lineRule="auto"/>
                        <w:ind w:firstLineChars="0" w:firstLine="0"/>
                        <w:rPr>
                          <w:sz w:val="18"/>
                          <w:szCs w:val="18"/>
                        </w:rPr>
                      </w:pPr>
                      <w:r>
                        <w:rPr>
                          <w:rFonts w:hint="eastAsia"/>
                          <w:sz w:val="18"/>
                          <w:szCs w:val="18"/>
                        </w:rPr>
                        <w:t>南昌经开区管委会、南昌市生态环境局</w:t>
                      </w:r>
                    </w:p>
                  </w:txbxContent>
                </v:textbox>
              </v:shape>
            </w:pict>
          </mc:Fallback>
        </mc:AlternateContent>
      </w:r>
      <w:r>
        <w:rPr>
          <w:noProof/>
          <w:color w:val="000000" w:themeColor="text1"/>
        </w:rPr>
        <w:drawing>
          <wp:inline distT="0" distB="0" distL="0" distR="0" wp14:anchorId="1257E3A7" wp14:editId="50C53377">
            <wp:extent cx="5427980" cy="5000625"/>
            <wp:effectExtent l="0" t="0" r="1270"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2" cstate="print"/>
                    <a:stretch>
                      <a:fillRect/>
                    </a:stretch>
                  </pic:blipFill>
                  <pic:spPr>
                    <a:xfrm>
                      <a:off x="0" y="0"/>
                      <a:ext cx="5427980" cy="5000625"/>
                    </a:xfrm>
                    <a:prstGeom prst="rect">
                      <a:avLst/>
                    </a:prstGeom>
                    <a:noFill/>
                    <a:ln w="9525">
                      <a:noFill/>
                    </a:ln>
                  </pic:spPr>
                </pic:pic>
              </a:graphicData>
            </a:graphic>
          </wp:inline>
        </w:drawing>
      </w:r>
    </w:p>
    <w:p w14:paraId="50D66FF6" w14:textId="77777777" w:rsidR="00C97EA2" w:rsidRDefault="00000000">
      <w:pPr>
        <w:pStyle w:val="a6"/>
        <w:rPr>
          <w:color w:val="000000" w:themeColor="text1"/>
        </w:rPr>
      </w:pPr>
      <w:bookmarkStart w:id="89" w:name="_Ref527061237"/>
      <w:r>
        <w:rPr>
          <w:rFonts w:hint="eastAsia"/>
          <w:color w:val="000000" w:themeColor="text1"/>
        </w:rPr>
        <w:t>图</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7</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图</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2</w:t>
      </w:r>
      <w:r>
        <w:rPr>
          <w:color w:val="000000" w:themeColor="text1"/>
        </w:rPr>
        <w:fldChar w:fldCharType="end"/>
      </w:r>
      <w:bookmarkEnd w:id="89"/>
      <w:r>
        <w:rPr>
          <w:rFonts w:hint="eastAsia"/>
          <w:color w:val="000000" w:themeColor="text1"/>
        </w:rPr>
        <w:t>突发环境事件应急终止程序</w:t>
      </w:r>
    </w:p>
    <w:p w14:paraId="4D920137" w14:textId="77777777" w:rsidR="00C97EA2" w:rsidRDefault="00000000">
      <w:pPr>
        <w:pStyle w:val="3"/>
        <w:rPr>
          <w:color w:val="000000" w:themeColor="text1"/>
        </w:rPr>
      </w:pPr>
      <w:r>
        <w:rPr>
          <w:rFonts w:hint="eastAsia"/>
          <w:color w:val="000000" w:themeColor="text1"/>
        </w:rPr>
        <w:t>应急终止后的行动</w:t>
      </w:r>
    </w:p>
    <w:p w14:paraId="75457471"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、事故处理完毕后，应急救援指挥部要及时将环境危险已解除的情况通报给公司相关部门和根据临时指挥部的指示通知周边单位、社区和社会</w:t>
      </w:r>
      <w:proofErr w:type="gramStart"/>
      <w:r>
        <w:rPr>
          <w:rFonts w:hint="eastAsia"/>
          <w:color w:val="000000" w:themeColor="text1"/>
        </w:rPr>
        <w:t>关注区事件</w:t>
      </w:r>
      <w:proofErr w:type="gramEnd"/>
      <w:r>
        <w:rPr>
          <w:rFonts w:hint="eastAsia"/>
          <w:color w:val="000000" w:themeColor="text1"/>
        </w:rPr>
        <w:t>危险已解除，以恢复他们正常的工作和生活。</w:t>
      </w:r>
    </w:p>
    <w:p w14:paraId="04910E9D"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、由应急办公室负责采用照相和录像的方法保存事故现场资料。</w:t>
      </w:r>
    </w:p>
    <w:p w14:paraId="4BEA3E61"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、应急办公室负责组织对现场中暴露的工作人员、应急行动人员进行身体检查和受污染设备、事故现场进行清洁净化、整理、分类回收；</w:t>
      </w:r>
    </w:p>
    <w:p w14:paraId="7467E28E" w14:textId="77777777" w:rsidR="00C97EA2" w:rsidRDefault="00000000">
      <w:pPr>
        <w:ind w:firstLine="560"/>
        <w:rPr>
          <w:color w:val="000000" w:themeColor="text1"/>
        </w:rPr>
      </w:pPr>
      <w:r>
        <w:rPr>
          <w:rFonts w:hint="eastAsia"/>
          <w:color w:val="000000" w:themeColor="text1"/>
        </w:rPr>
        <w:t>4</w:t>
      </w:r>
      <w:r>
        <w:rPr>
          <w:rFonts w:hint="eastAsia"/>
          <w:color w:val="000000" w:themeColor="text1"/>
        </w:rPr>
        <w:t>、对工艺流程、设备进行全面检查，排除故障和不安全因素。</w:t>
      </w:r>
    </w:p>
    <w:p w14:paraId="506B6130" w14:textId="77777777" w:rsidR="00C97EA2" w:rsidRDefault="00000000">
      <w:pPr>
        <w:ind w:firstLine="560"/>
        <w:rPr>
          <w:color w:val="000000" w:themeColor="text1"/>
        </w:rPr>
      </w:pPr>
      <w:r>
        <w:rPr>
          <w:rFonts w:hint="eastAsia"/>
          <w:color w:val="000000" w:themeColor="text1"/>
        </w:rPr>
        <w:t>5</w:t>
      </w:r>
      <w:r>
        <w:rPr>
          <w:rFonts w:hint="eastAsia"/>
          <w:color w:val="000000" w:themeColor="text1"/>
        </w:rPr>
        <w:t>、应急办公室负责调查事故的原因，经济损失，认定事故的责任者；</w:t>
      </w:r>
    </w:p>
    <w:p w14:paraId="427C552A" w14:textId="77777777" w:rsidR="00C97EA2" w:rsidRDefault="00000000">
      <w:pPr>
        <w:ind w:firstLine="560"/>
        <w:rPr>
          <w:color w:val="000000" w:themeColor="text1"/>
        </w:rPr>
      </w:pPr>
      <w:r>
        <w:rPr>
          <w:rFonts w:hint="eastAsia"/>
          <w:color w:val="000000" w:themeColor="text1"/>
        </w:rPr>
        <w:lastRenderedPageBreak/>
        <w:t>6</w:t>
      </w:r>
      <w:r>
        <w:rPr>
          <w:rFonts w:hint="eastAsia"/>
          <w:color w:val="000000" w:themeColor="text1"/>
        </w:rPr>
        <w:t>、突发环境污染事故应急处理结束后，应急办公室应组织公司相关部门认真总结、分析、吸取事故教训，及时进行整改完善；</w:t>
      </w:r>
    </w:p>
    <w:p w14:paraId="36DC0739" w14:textId="77777777" w:rsidR="00C97EA2" w:rsidRDefault="00000000">
      <w:pPr>
        <w:ind w:firstLine="560"/>
        <w:rPr>
          <w:color w:val="000000" w:themeColor="text1"/>
        </w:rPr>
      </w:pPr>
      <w:r>
        <w:rPr>
          <w:rFonts w:hint="eastAsia"/>
          <w:color w:val="000000" w:themeColor="text1"/>
        </w:rPr>
        <w:t>7</w:t>
      </w:r>
      <w:r>
        <w:rPr>
          <w:rFonts w:hint="eastAsia"/>
          <w:color w:val="000000" w:themeColor="text1"/>
        </w:rPr>
        <w:t>、应急办公室组织各职能小组对应急计划和实施程序的可行性、应急装备的有效性、应急人员的素质和反应速度</w:t>
      </w:r>
      <w:proofErr w:type="gramStart"/>
      <w:r>
        <w:rPr>
          <w:rFonts w:hint="eastAsia"/>
          <w:color w:val="000000" w:themeColor="text1"/>
        </w:rPr>
        <w:t>作出</w:t>
      </w:r>
      <w:proofErr w:type="gramEnd"/>
      <w:r>
        <w:rPr>
          <w:rFonts w:hint="eastAsia"/>
          <w:color w:val="000000" w:themeColor="text1"/>
        </w:rPr>
        <w:t>评价，并提出对应急预案的修改意见和建议。</w:t>
      </w:r>
    </w:p>
    <w:p w14:paraId="320DDCD1" w14:textId="77777777" w:rsidR="00C97EA2" w:rsidRDefault="00000000">
      <w:pPr>
        <w:ind w:firstLine="560"/>
        <w:rPr>
          <w:color w:val="000000" w:themeColor="text1"/>
        </w:rPr>
      </w:pPr>
      <w:r>
        <w:rPr>
          <w:rFonts w:hint="eastAsia"/>
          <w:color w:val="000000" w:themeColor="text1"/>
        </w:rPr>
        <w:t>8</w:t>
      </w:r>
      <w:r>
        <w:rPr>
          <w:rFonts w:hint="eastAsia"/>
          <w:color w:val="000000" w:themeColor="text1"/>
        </w:rPr>
        <w:t>、如有需要，应急办公室可组织环境监测、环境评价人员及相关部门专家进行跟踪监测，并对事故进行污染损失评估。弄清楚污染状况和污染覆盖面，确定事故的波及范围和影响程度，对事故污染的经济损失进行评估，评价报告报南昌经开区管委会和南昌市生态环境局应急办作为事故处理的依据。</w:t>
      </w:r>
    </w:p>
    <w:p w14:paraId="58DCFFDD" w14:textId="77777777" w:rsidR="00C97EA2" w:rsidRDefault="00000000">
      <w:pPr>
        <w:ind w:firstLine="560"/>
        <w:rPr>
          <w:color w:val="000000" w:themeColor="text1"/>
        </w:rPr>
      </w:pPr>
      <w:r>
        <w:rPr>
          <w:rFonts w:hint="eastAsia"/>
          <w:color w:val="000000" w:themeColor="text1"/>
        </w:rPr>
        <w:t>报告一般包括如下几个方面：</w:t>
      </w:r>
    </w:p>
    <w:p w14:paraId="31509522"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）自然资源和能源流失的损失；</w:t>
      </w:r>
    </w:p>
    <w:p w14:paraId="7B75F6A4"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）人员生命、健康和劳动力的损失</w:t>
      </w:r>
    </w:p>
    <w:p w14:paraId="7783E1BE"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）事故清污费用及其他事故处理费用</w:t>
      </w:r>
    </w:p>
    <w:p w14:paraId="19783315"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）事故环境恢复措施及相关监测费用</w:t>
      </w:r>
    </w:p>
    <w:p w14:paraId="334C6640"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）其他相关费用。</w:t>
      </w:r>
    </w:p>
    <w:p w14:paraId="14FB72E1" w14:textId="77777777" w:rsidR="00C97EA2" w:rsidRDefault="00000000">
      <w:pPr>
        <w:ind w:firstLine="560"/>
        <w:rPr>
          <w:color w:val="000000" w:themeColor="text1"/>
        </w:rPr>
      </w:pPr>
      <w:r>
        <w:rPr>
          <w:rFonts w:hint="eastAsia"/>
          <w:color w:val="000000" w:themeColor="text1"/>
        </w:rPr>
        <w:t>跟踪监测与评估：事故现场经过处置后，为检验其处置效果，同时为掌握事故影响的程度和范围，还应做好跟踪监测，直到污染物达到排放标准和环境质量标准为止。</w:t>
      </w:r>
    </w:p>
    <w:p w14:paraId="0D72DC1C" w14:textId="77777777" w:rsidR="00C97EA2" w:rsidRDefault="00C97EA2">
      <w:pPr>
        <w:ind w:firstLine="560"/>
        <w:rPr>
          <w:color w:val="000000" w:themeColor="text1"/>
        </w:rPr>
      </w:pPr>
    </w:p>
    <w:p w14:paraId="0A72E4C2" w14:textId="77777777" w:rsidR="00C97EA2" w:rsidRDefault="00C97EA2">
      <w:pPr>
        <w:ind w:firstLine="560"/>
        <w:rPr>
          <w:color w:val="000000" w:themeColor="text1"/>
        </w:rPr>
        <w:sectPr w:rsidR="00C97EA2">
          <w:pgSz w:w="11906" w:h="16838"/>
          <w:pgMar w:top="1304" w:right="1247" w:bottom="1304" w:left="1531" w:header="851" w:footer="851" w:gutter="0"/>
          <w:cols w:space="425"/>
          <w:docGrid w:type="lines" w:linePitch="312"/>
        </w:sectPr>
      </w:pPr>
    </w:p>
    <w:p w14:paraId="74BE9DFF" w14:textId="77777777" w:rsidR="00C97EA2" w:rsidRDefault="00000000">
      <w:pPr>
        <w:pStyle w:val="1"/>
        <w:rPr>
          <w:color w:val="000000" w:themeColor="text1"/>
        </w:rPr>
      </w:pPr>
      <w:bookmarkStart w:id="90" w:name="_Toc527104207"/>
      <w:bookmarkStart w:id="91" w:name="_Toc36471103"/>
      <w:r>
        <w:rPr>
          <w:rFonts w:hint="eastAsia"/>
          <w:color w:val="000000" w:themeColor="text1"/>
        </w:rPr>
        <w:lastRenderedPageBreak/>
        <w:t>信息公开</w:t>
      </w:r>
      <w:bookmarkEnd w:id="90"/>
      <w:bookmarkEnd w:id="91"/>
    </w:p>
    <w:p w14:paraId="4FC03054" w14:textId="77777777" w:rsidR="00C97EA2" w:rsidRDefault="00000000">
      <w:pPr>
        <w:pStyle w:val="2"/>
      </w:pPr>
      <w:bookmarkStart w:id="92" w:name="_Toc36471104"/>
      <w:r>
        <w:rPr>
          <w:rFonts w:hint="eastAsia"/>
        </w:rPr>
        <w:t>信息发布主要内容</w:t>
      </w:r>
      <w:bookmarkEnd w:id="92"/>
    </w:p>
    <w:p w14:paraId="1B0AE78D" w14:textId="77777777" w:rsidR="00C97EA2" w:rsidRDefault="00000000">
      <w:pPr>
        <w:ind w:firstLine="560"/>
        <w:rPr>
          <w:szCs w:val="28"/>
        </w:rPr>
      </w:pPr>
      <w:r>
        <w:rPr>
          <w:szCs w:val="28"/>
        </w:rPr>
        <w:t>突发环境事件发生后，企业及外部应急组织迅速采取应对行动，争取在最短事件内将事件影响降低至最小。根据突发事件处置程序规范，当发生重大环境事件（</w:t>
      </w:r>
      <w:r>
        <w:rPr>
          <w:szCs w:val="28"/>
        </w:rPr>
        <w:t>I</w:t>
      </w:r>
      <w:r>
        <w:rPr>
          <w:szCs w:val="28"/>
        </w:rPr>
        <w:t>级）、较大环境事件（</w:t>
      </w:r>
      <w:r>
        <w:rPr>
          <w:szCs w:val="28"/>
        </w:rPr>
        <w:t>Ⅱ</w:t>
      </w:r>
      <w:r>
        <w:rPr>
          <w:szCs w:val="28"/>
        </w:rPr>
        <w:t>级）、和一般环境事件（</w:t>
      </w:r>
      <w:r>
        <w:rPr>
          <w:szCs w:val="28"/>
        </w:rPr>
        <w:t>Ⅲ</w:t>
      </w:r>
      <w:r>
        <w:rPr>
          <w:szCs w:val="28"/>
        </w:rPr>
        <w:t>级）时，企业事件处置完成后自行及时向外界进行信息公开。信息公开的主要内容包括：事件发生的具体时间、事件类型、影响程度及范围、主要处置过程、最终调查结论等。</w:t>
      </w:r>
    </w:p>
    <w:p w14:paraId="0C61C852" w14:textId="77777777" w:rsidR="00C97EA2" w:rsidRDefault="00000000">
      <w:pPr>
        <w:pStyle w:val="2"/>
      </w:pPr>
      <w:bookmarkStart w:id="93" w:name="_Toc36471105"/>
      <w:r>
        <w:rPr>
          <w:rFonts w:hint="eastAsia"/>
        </w:rPr>
        <w:t>公开方式</w:t>
      </w:r>
      <w:bookmarkEnd w:id="93"/>
    </w:p>
    <w:p w14:paraId="1E4E98D4" w14:textId="77777777" w:rsidR="00C97EA2" w:rsidRDefault="00000000">
      <w:pPr>
        <w:ind w:firstLine="560"/>
        <w:rPr>
          <w:szCs w:val="28"/>
        </w:rPr>
      </w:pPr>
      <w:r>
        <w:rPr>
          <w:szCs w:val="28"/>
        </w:rPr>
        <w:t>突发环境事件处置完成后，根据实际情况，发生重大环境事件（</w:t>
      </w:r>
      <w:r>
        <w:rPr>
          <w:szCs w:val="28"/>
        </w:rPr>
        <w:t>I</w:t>
      </w:r>
      <w:r>
        <w:rPr>
          <w:szCs w:val="28"/>
        </w:rPr>
        <w:t>级）时，信息发布方式由政府应急办决定；发生较大环境事件（</w:t>
      </w:r>
      <w:r>
        <w:rPr>
          <w:szCs w:val="28"/>
        </w:rPr>
        <w:t>Ⅱ</w:t>
      </w:r>
      <w:r>
        <w:rPr>
          <w:szCs w:val="28"/>
        </w:rPr>
        <w:t>级）和一般环境事件（</w:t>
      </w:r>
      <w:r>
        <w:rPr>
          <w:szCs w:val="28"/>
        </w:rPr>
        <w:t>Ⅲ</w:t>
      </w:r>
      <w:r>
        <w:rPr>
          <w:szCs w:val="28"/>
        </w:rPr>
        <w:t>级）时，企业应急指挥部组织相关人员详细总结事件相关材料，事件材料经企业领导和环保部门网站公开（在主管部门认为有必要的情况下还可在当地报纸和媒体上发布）。同时，企业总经理或其委托代理人逐个向厂区周边可能受影响的企业、村庄、城镇等通报事故相关情况，并张贴公告。</w:t>
      </w:r>
    </w:p>
    <w:p w14:paraId="4849C8D8" w14:textId="77777777" w:rsidR="00C97EA2" w:rsidRDefault="00000000">
      <w:pPr>
        <w:pStyle w:val="2"/>
      </w:pPr>
      <w:bookmarkStart w:id="94" w:name="_Toc36471106"/>
      <w:r>
        <w:rPr>
          <w:rFonts w:hint="eastAsia"/>
        </w:rPr>
        <w:t>公开程序及负责人</w:t>
      </w:r>
      <w:bookmarkEnd w:id="94"/>
    </w:p>
    <w:p w14:paraId="51AAD96A" w14:textId="77777777" w:rsidR="00C97EA2" w:rsidRDefault="00000000">
      <w:pPr>
        <w:ind w:firstLine="560"/>
        <w:rPr>
          <w:szCs w:val="28"/>
        </w:rPr>
      </w:pPr>
      <w:r>
        <w:rPr>
          <w:szCs w:val="28"/>
        </w:rPr>
        <w:t>当由企业公开发布信息时，公开程序如下：</w:t>
      </w:r>
    </w:p>
    <w:p w14:paraId="22639445" w14:textId="77777777" w:rsidR="00C97EA2" w:rsidRDefault="00000000">
      <w:pPr>
        <w:ind w:firstLine="560"/>
        <w:rPr>
          <w:szCs w:val="28"/>
        </w:rPr>
      </w:pPr>
      <w:r>
        <w:rPr>
          <w:szCs w:val="28"/>
        </w:rPr>
        <w:t>（</w:t>
      </w:r>
      <w:r>
        <w:rPr>
          <w:szCs w:val="28"/>
        </w:rPr>
        <w:t>1</w:t>
      </w:r>
      <w:r>
        <w:rPr>
          <w:szCs w:val="28"/>
        </w:rPr>
        <w:t>）公开程序</w:t>
      </w:r>
    </w:p>
    <w:p w14:paraId="613BEFF5" w14:textId="77777777" w:rsidR="00C97EA2" w:rsidRDefault="00000000">
      <w:pPr>
        <w:ind w:firstLine="560"/>
        <w:rPr>
          <w:szCs w:val="28"/>
        </w:rPr>
      </w:pPr>
      <w:r>
        <w:rPr>
          <w:rFonts w:ascii="宋体" w:hAnsi="宋体" w:cs="宋体" w:hint="eastAsia"/>
          <w:szCs w:val="28"/>
        </w:rPr>
        <w:t>①</w:t>
      </w:r>
      <w:r>
        <w:rPr>
          <w:szCs w:val="28"/>
        </w:rPr>
        <w:t>对事件的发生、处置及善后进行总结；</w:t>
      </w:r>
    </w:p>
    <w:p w14:paraId="5371827D" w14:textId="77777777" w:rsidR="00C97EA2" w:rsidRDefault="00000000">
      <w:pPr>
        <w:ind w:firstLine="560"/>
        <w:rPr>
          <w:szCs w:val="28"/>
        </w:rPr>
      </w:pPr>
      <w:r>
        <w:rPr>
          <w:rFonts w:ascii="宋体" w:hAnsi="宋体" w:cs="宋体" w:hint="eastAsia"/>
          <w:szCs w:val="28"/>
        </w:rPr>
        <w:t>②</w:t>
      </w:r>
      <w:r>
        <w:rPr>
          <w:szCs w:val="28"/>
        </w:rPr>
        <w:t>总结材料经企业应急指挥中心审查无误；</w:t>
      </w:r>
    </w:p>
    <w:p w14:paraId="44A7D23F" w14:textId="77777777" w:rsidR="00C97EA2" w:rsidRDefault="00000000">
      <w:pPr>
        <w:ind w:firstLine="560"/>
        <w:rPr>
          <w:szCs w:val="28"/>
        </w:rPr>
      </w:pPr>
      <w:r>
        <w:rPr>
          <w:rFonts w:ascii="宋体" w:hAnsi="宋体" w:cs="宋体" w:hint="eastAsia"/>
          <w:szCs w:val="28"/>
        </w:rPr>
        <w:t>③</w:t>
      </w:r>
      <w:r>
        <w:rPr>
          <w:szCs w:val="28"/>
        </w:rPr>
        <w:t>事件总结材料报送上级环保主管部门和</w:t>
      </w:r>
      <w:r>
        <w:rPr>
          <w:rFonts w:hint="eastAsia"/>
          <w:szCs w:val="28"/>
        </w:rPr>
        <w:t>相关部门</w:t>
      </w:r>
      <w:r>
        <w:rPr>
          <w:szCs w:val="28"/>
        </w:rPr>
        <w:t>审查；</w:t>
      </w:r>
    </w:p>
    <w:p w14:paraId="753996BF" w14:textId="77777777" w:rsidR="00C97EA2" w:rsidRDefault="00000000">
      <w:pPr>
        <w:ind w:firstLine="560"/>
        <w:rPr>
          <w:szCs w:val="28"/>
        </w:rPr>
      </w:pPr>
      <w:r>
        <w:rPr>
          <w:rFonts w:ascii="宋体" w:hAnsi="宋体" w:cs="宋体" w:hint="eastAsia"/>
          <w:szCs w:val="28"/>
        </w:rPr>
        <w:t>④</w:t>
      </w:r>
      <w:r>
        <w:rPr>
          <w:szCs w:val="28"/>
        </w:rPr>
        <w:t>根据总结材料，将事件信息在网站公布；</w:t>
      </w:r>
    </w:p>
    <w:p w14:paraId="3D5911C0" w14:textId="77777777" w:rsidR="00C97EA2" w:rsidRDefault="00000000">
      <w:pPr>
        <w:ind w:firstLine="560"/>
        <w:rPr>
          <w:szCs w:val="28"/>
        </w:rPr>
      </w:pPr>
      <w:r>
        <w:rPr>
          <w:rFonts w:ascii="宋体" w:hAnsi="宋体" w:cs="宋体" w:hint="eastAsia"/>
          <w:szCs w:val="28"/>
        </w:rPr>
        <w:t>⑤</w:t>
      </w:r>
      <w:r>
        <w:rPr>
          <w:szCs w:val="28"/>
        </w:rPr>
        <w:t>企业总经理或其委托代理人将事件真实信息向周边企业、村庄、城镇等</w:t>
      </w:r>
      <w:r>
        <w:rPr>
          <w:szCs w:val="28"/>
        </w:rPr>
        <w:lastRenderedPageBreak/>
        <w:t>单位通报。</w:t>
      </w:r>
    </w:p>
    <w:p w14:paraId="1D0AD00A" w14:textId="77777777" w:rsidR="00C97EA2" w:rsidRDefault="00000000">
      <w:pPr>
        <w:ind w:firstLine="560"/>
        <w:rPr>
          <w:szCs w:val="28"/>
        </w:rPr>
      </w:pPr>
      <w:r>
        <w:rPr>
          <w:szCs w:val="28"/>
        </w:rPr>
        <w:t>（</w:t>
      </w:r>
      <w:r>
        <w:rPr>
          <w:szCs w:val="28"/>
        </w:rPr>
        <w:t>2</w:t>
      </w:r>
      <w:r>
        <w:rPr>
          <w:szCs w:val="28"/>
        </w:rPr>
        <w:t>）责任人</w:t>
      </w:r>
    </w:p>
    <w:p w14:paraId="42DBC894" w14:textId="77777777" w:rsidR="00C97EA2" w:rsidRDefault="00000000">
      <w:pPr>
        <w:ind w:firstLine="560"/>
        <w:rPr>
          <w:szCs w:val="28"/>
        </w:rPr>
      </w:pPr>
      <w:r>
        <w:rPr>
          <w:szCs w:val="28"/>
        </w:rPr>
        <w:t>企业应急指挥中心主要负责事件信息的公开和通报，企业主任为主要责任人，主任的部分职责可由其委托代理人代为执行。</w:t>
      </w:r>
    </w:p>
    <w:p w14:paraId="04AAB168" w14:textId="77777777" w:rsidR="00C97EA2" w:rsidRDefault="00000000">
      <w:pPr>
        <w:pStyle w:val="2"/>
      </w:pPr>
      <w:bookmarkStart w:id="95" w:name="_Toc36471107"/>
      <w:r>
        <w:rPr>
          <w:rFonts w:hint="eastAsia"/>
        </w:rPr>
        <w:t>通报原则</w:t>
      </w:r>
      <w:bookmarkEnd w:id="95"/>
    </w:p>
    <w:p w14:paraId="23649BE1" w14:textId="77777777" w:rsidR="00C97EA2" w:rsidRDefault="00000000">
      <w:pPr>
        <w:ind w:firstLine="560"/>
        <w:rPr>
          <w:szCs w:val="28"/>
        </w:rPr>
      </w:pPr>
      <w:r>
        <w:rPr>
          <w:szCs w:val="28"/>
        </w:rPr>
        <w:t>事件处置结束，应急终止后，事件相关信息通报遵循以下原则：</w:t>
      </w:r>
    </w:p>
    <w:p w14:paraId="65BCC9F2" w14:textId="77777777" w:rsidR="00C97EA2" w:rsidRDefault="00000000">
      <w:pPr>
        <w:ind w:firstLine="560"/>
        <w:rPr>
          <w:szCs w:val="28"/>
        </w:rPr>
      </w:pPr>
      <w:r>
        <w:rPr>
          <w:szCs w:val="28"/>
        </w:rPr>
        <w:t>（</w:t>
      </w:r>
      <w:r>
        <w:rPr>
          <w:szCs w:val="28"/>
        </w:rPr>
        <w:t>1</w:t>
      </w:r>
      <w:r>
        <w:rPr>
          <w:szCs w:val="28"/>
        </w:rPr>
        <w:t>）及时的原则</w:t>
      </w:r>
    </w:p>
    <w:p w14:paraId="169C467F" w14:textId="77777777" w:rsidR="00C97EA2" w:rsidRDefault="00000000">
      <w:pPr>
        <w:ind w:firstLine="560"/>
        <w:rPr>
          <w:szCs w:val="28"/>
        </w:rPr>
      </w:pPr>
      <w:r>
        <w:rPr>
          <w:szCs w:val="28"/>
        </w:rPr>
        <w:t>事件处置结束后，迅速向上级主管部门汇报，然后第一时间将事件相关信息在</w:t>
      </w:r>
      <w:r>
        <w:rPr>
          <w:rFonts w:hint="eastAsia"/>
          <w:szCs w:val="28"/>
        </w:rPr>
        <w:t>相关</w:t>
      </w:r>
      <w:r>
        <w:rPr>
          <w:szCs w:val="28"/>
        </w:rPr>
        <w:t>部门网站公开，然后同步向周边企业、村庄及城镇等通报。</w:t>
      </w:r>
    </w:p>
    <w:p w14:paraId="04493A1A" w14:textId="77777777" w:rsidR="00C97EA2" w:rsidRDefault="00000000">
      <w:pPr>
        <w:ind w:firstLine="560"/>
        <w:rPr>
          <w:szCs w:val="28"/>
        </w:rPr>
      </w:pPr>
      <w:r>
        <w:rPr>
          <w:szCs w:val="28"/>
        </w:rPr>
        <w:t>（</w:t>
      </w:r>
      <w:r>
        <w:rPr>
          <w:szCs w:val="28"/>
        </w:rPr>
        <w:t>2</w:t>
      </w:r>
      <w:r>
        <w:rPr>
          <w:szCs w:val="28"/>
        </w:rPr>
        <w:t>）实事求是的原则</w:t>
      </w:r>
    </w:p>
    <w:p w14:paraId="0846A142" w14:textId="77777777" w:rsidR="00C97EA2" w:rsidRDefault="00000000">
      <w:pPr>
        <w:ind w:firstLine="560"/>
        <w:rPr>
          <w:szCs w:val="28"/>
        </w:rPr>
      </w:pPr>
      <w:r>
        <w:rPr>
          <w:szCs w:val="28"/>
        </w:rPr>
        <w:t>信息通报遵循实事求是的原则，绝不虚报、瞒报，不隐瞒事件真相和影响程度和范围，对上和对周边居民、企业等通报信息内容一致。</w:t>
      </w:r>
    </w:p>
    <w:p w14:paraId="18A52218" w14:textId="77777777" w:rsidR="00C97EA2" w:rsidRDefault="00000000">
      <w:pPr>
        <w:ind w:firstLine="560"/>
        <w:rPr>
          <w:szCs w:val="28"/>
        </w:rPr>
      </w:pPr>
      <w:r>
        <w:rPr>
          <w:szCs w:val="28"/>
        </w:rPr>
        <w:t>（</w:t>
      </w:r>
      <w:r>
        <w:rPr>
          <w:szCs w:val="28"/>
        </w:rPr>
        <w:t>3</w:t>
      </w:r>
      <w:r>
        <w:rPr>
          <w:szCs w:val="28"/>
        </w:rPr>
        <w:t>）确保信息通报到位</w:t>
      </w:r>
    </w:p>
    <w:p w14:paraId="1219A047" w14:textId="77777777" w:rsidR="00C97EA2" w:rsidRDefault="00000000">
      <w:pPr>
        <w:ind w:firstLine="560"/>
        <w:rPr>
          <w:szCs w:val="28"/>
        </w:rPr>
      </w:pPr>
      <w:r>
        <w:rPr>
          <w:szCs w:val="28"/>
        </w:rPr>
        <w:t>信息通报过程中做好相应的记录，确保信息通报到位，特别是要确保厂区周边每个可能受影响的单位知晓相关信息</w:t>
      </w:r>
    </w:p>
    <w:p w14:paraId="7C26880D" w14:textId="77777777" w:rsidR="00C97EA2" w:rsidRDefault="00C97EA2">
      <w:pPr>
        <w:ind w:firstLine="560"/>
        <w:rPr>
          <w:color w:val="000000" w:themeColor="text1"/>
        </w:rPr>
      </w:pPr>
    </w:p>
    <w:p w14:paraId="6D3E46C4" w14:textId="77777777" w:rsidR="00C97EA2" w:rsidRDefault="00C97EA2">
      <w:pPr>
        <w:ind w:firstLine="560"/>
        <w:rPr>
          <w:color w:val="000000" w:themeColor="text1"/>
        </w:rPr>
        <w:sectPr w:rsidR="00C97EA2">
          <w:pgSz w:w="11906" w:h="16838"/>
          <w:pgMar w:top="1440" w:right="1276" w:bottom="1440" w:left="1134" w:header="851" w:footer="992" w:gutter="0"/>
          <w:cols w:space="425"/>
          <w:docGrid w:type="linesAndChars" w:linePitch="381"/>
        </w:sectPr>
      </w:pPr>
    </w:p>
    <w:p w14:paraId="092DCAB6" w14:textId="77777777" w:rsidR="00C97EA2" w:rsidRDefault="00000000">
      <w:pPr>
        <w:pStyle w:val="1"/>
        <w:rPr>
          <w:color w:val="000000" w:themeColor="text1"/>
        </w:rPr>
      </w:pPr>
      <w:bookmarkStart w:id="96" w:name="_Toc527104208"/>
      <w:bookmarkStart w:id="97" w:name="_Toc36471108"/>
      <w:r>
        <w:rPr>
          <w:rFonts w:hint="eastAsia"/>
          <w:color w:val="000000" w:themeColor="text1"/>
        </w:rPr>
        <w:lastRenderedPageBreak/>
        <w:t>后期处置</w:t>
      </w:r>
      <w:bookmarkEnd w:id="96"/>
      <w:bookmarkEnd w:id="97"/>
    </w:p>
    <w:p w14:paraId="3CC6652F" w14:textId="77777777" w:rsidR="00C97EA2" w:rsidRDefault="00000000">
      <w:pPr>
        <w:pStyle w:val="2"/>
        <w:rPr>
          <w:color w:val="000000" w:themeColor="text1"/>
        </w:rPr>
      </w:pPr>
      <w:bookmarkStart w:id="98" w:name="_Toc36471109"/>
      <w:bookmarkStart w:id="99" w:name="_Toc527104209"/>
      <w:r>
        <w:rPr>
          <w:rFonts w:hint="eastAsia"/>
          <w:color w:val="000000" w:themeColor="text1"/>
        </w:rPr>
        <w:t>善后处置</w:t>
      </w:r>
      <w:bookmarkEnd w:id="98"/>
      <w:bookmarkEnd w:id="99"/>
    </w:p>
    <w:p w14:paraId="22249757" w14:textId="77777777" w:rsidR="00C97EA2" w:rsidRDefault="00000000">
      <w:pPr>
        <w:pStyle w:val="3"/>
        <w:rPr>
          <w:color w:val="000000" w:themeColor="text1"/>
        </w:rPr>
      </w:pPr>
      <w:r>
        <w:rPr>
          <w:rFonts w:hint="eastAsia"/>
          <w:color w:val="000000" w:themeColor="text1"/>
        </w:rPr>
        <w:t>事故现场处理</w:t>
      </w:r>
    </w:p>
    <w:p w14:paraId="70CEA138" w14:textId="77777777" w:rsidR="00C97EA2" w:rsidRDefault="00000000">
      <w:pPr>
        <w:ind w:firstLine="560"/>
        <w:rPr>
          <w:color w:val="000000" w:themeColor="text1"/>
        </w:rPr>
      </w:pPr>
      <w:r>
        <w:rPr>
          <w:rFonts w:hint="eastAsia"/>
          <w:color w:val="000000" w:themeColor="text1"/>
        </w:rPr>
        <w:t>突发环境事件处置结束后，在应急中未能及时、彻底清除的有害污染物，事故受控后进行清理。现场遗留区域可以采用以下几种方法进行处理。</w:t>
      </w:r>
    </w:p>
    <w:p w14:paraId="420BDF86"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、清洗：用水、清洁剂、清洗液对污染区域进行清洗，</w:t>
      </w:r>
      <w:proofErr w:type="gramStart"/>
      <w:r>
        <w:rPr>
          <w:rFonts w:hint="eastAsia"/>
          <w:color w:val="000000" w:themeColor="text1"/>
        </w:rPr>
        <w:t>清洗水</w:t>
      </w:r>
      <w:proofErr w:type="gramEnd"/>
      <w:r>
        <w:rPr>
          <w:rFonts w:hint="eastAsia"/>
          <w:color w:val="000000" w:themeColor="text1"/>
        </w:rPr>
        <w:t>不可排入雨水管道；</w:t>
      </w:r>
    </w:p>
    <w:p w14:paraId="5C8AED06"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、吸附：化学试剂、高浓度化学品等用吸附材料吸收污染物，吸附材料</w:t>
      </w:r>
      <w:proofErr w:type="gramStart"/>
      <w:r>
        <w:rPr>
          <w:rFonts w:hint="eastAsia"/>
          <w:color w:val="000000" w:themeColor="text1"/>
        </w:rPr>
        <w:t>作为危废处理</w:t>
      </w:r>
      <w:proofErr w:type="gramEnd"/>
      <w:r>
        <w:rPr>
          <w:rFonts w:hint="eastAsia"/>
          <w:color w:val="000000" w:themeColor="text1"/>
        </w:rPr>
        <w:t>；</w:t>
      </w:r>
    </w:p>
    <w:p w14:paraId="58B3D4BF"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、清扫：固态物质及时清扫，放入</w:t>
      </w:r>
      <w:proofErr w:type="gramStart"/>
      <w:r>
        <w:rPr>
          <w:rFonts w:hint="eastAsia"/>
          <w:color w:val="000000" w:themeColor="text1"/>
        </w:rPr>
        <w:t>危废桶</w:t>
      </w:r>
      <w:proofErr w:type="gramEnd"/>
      <w:r>
        <w:rPr>
          <w:rFonts w:hint="eastAsia"/>
          <w:color w:val="000000" w:themeColor="text1"/>
        </w:rPr>
        <w:t>中暂存。</w:t>
      </w:r>
    </w:p>
    <w:p w14:paraId="05F58DDD" w14:textId="77777777" w:rsidR="00C97EA2" w:rsidRDefault="00000000">
      <w:pPr>
        <w:ind w:firstLine="560"/>
        <w:rPr>
          <w:color w:val="000000" w:themeColor="text1"/>
        </w:rPr>
      </w:pPr>
      <w:r>
        <w:rPr>
          <w:rFonts w:hint="eastAsia"/>
          <w:color w:val="000000" w:themeColor="text1"/>
        </w:rPr>
        <w:t>清理具体工作程序中产生的危险废物应按公司危险废物相关的管理和处置规定进行回收、处置。</w:t>
      </w:r>
    </w:p>
    <w:p w14:paraId="38500F08" w14:textId="77777777" w:rsidR="00C97EA2" w:rsidRDefault="00000000">
      <w:pPr>
        <w:pStyle w:val="3"/>
        <w:rPr>
          <w:color w:val="000000" w:themeColor="text1"/>
        </w:rPr>
      </w:pPr>
      <w:r>
        <w:rPr>
          <w:rFonts w:hint="eastAsia"/>
          <w:color w:val="000000" w:themeColor="text1"/>
        </w:rPr>
        <w:t>现场秩序恢复</w:t>
      </w:r>
    </w:p>
    <w:p w14:paraId="725D8523" w14:textId="77777777" w:rsidR="00C97EA2" w:rsidRDefault="00000000">
      <w:pPr>
        <w:ind w:firstLine="560"/>
        <w:rPr>
          <w:color w:val="000000" w:themeColor="text1"/>
        </w:rPr>
      </w:pPr>
      <w:r>
        <w:rPr>
          <w:rFonts w:hint="eastAsia"/>
          <w:color w:val="000000" w:themeColor="text1"/>
        </w:rPr>
        <w:t>当应急抢险</w:t>
      </w:r>
      <w:proofErr w:type="gramStart"/>
      <w:r>
        <w:rPr>
          <w:rFonts w:hint="eastAsia"/>
          <w:color w:val="000000" w:themeColor="text1"/>
        </w:rPr>
        <w:t>各队伍</w:t>
      </w:r>
      <w:proofErr w:type="gramEnd"/>
      <w:r>
        <w:rPr>
          <w:rFonts w:hint="eastAsia"/>
          <w:color w:val="000000" w:themeColor="text1"/>
        </w:rPr>
        <w:t>任务完成，事故现场得到妥善处置，无发生二次灾害的危险后，由应急指挥中心总指挥宣布解除紧急状态，安全集合点的员工可返回各相应的工作区域。</w:t>
      </w:r>
    </w:p>
    <w:p w14:paraId="08C98AC0" w14:textId="77777777" w:rsidR="00C97EA2" w:rsidRDefault="00000000">
      <w:pPr>
        <w:ind w:firstLine="560"/>
        <w:rPr>
          <w:color w:val="000000" w:themeColor="text1"/>
        </w:rPr>
      </w:pPr>
      <w:r>
        <w:rPr>
          <w:rFonts w:hint="eastAsia"/>
          <w:color w:val="000000" w:themeColor="text1"/>
        </w:rPr>
        <w:t>办公室对现场使用的应急物资进行清点、记录并及时购置补充。</w:t>
      </w:r>
    </w:p>
    <w:p w14:paraId="36DCA51E" w14:textId="77777777" w:rsidR="00C97EA2" w:rsidRDefault="00000000">
      <w:pPr>
        <w:ind w:firstLine="560"/>
        <w:rPr>
          <w:color w:val="000000" w:themeColor="text1"/>
        </w:rPr>
      </w:pPr>
      <w:r>
        <w:rPr>
          <w:rFonts w:hint="eastAsia"/>
          <w:color w:val="000000" w:themeColor="text1"/>
        </w:rPr>
        <w:t>公司生产及部门管理人员及时对生产设备进行检查检测，确保各类设备设施能正常运转时恢复生产。</w:t>
      </w:r>
    </w:p>
    <w:p w14:paraId="49B740AC" w14:textId="77777777" w:rsidR="00C97EA2" w:rsidRDefault="00000000">
      <w:pPr>
        <w:pStyle w:val="3"/>
        <w:rPr>
          <w:color w:val="000000" w:themeColor="text1"/>
        </w:rPr>
      </w:pPr>
      <w:r>
        <w:rPr>
          <w:rFonts w:hint="eastAsia"/>
          <w:color w:val="000000" w:themeColor="text1"/>
        </w:rPr>
        <w:t>受灾人员的安置及损失赔偿</w:t>
      </w:r>
    </w:p>
    <w:p w14:paraId="1638D8FC" w14:textId="77777777" w:rsidR="00C97EA2" w:rsidRDefault="00000000">
      <w:pPr>
        <w:ind w:firstLine="560"/>
        <w:rPr>
          <w:color w:val="000000" w:themeColor="text1"/>
        </w:rPr>
      </w:pPr>
      <w:r>
        <w:rPr>
          <w:rFonts w:hint="eastAsia"/>
          <w:color w:val="000000" w:themeColor="text1"/>
        </w:rPr>
        <w:t>突发环境事件结束后，应急指挥中心承担善后处置任务，具体负责处置现场清理、人员安置和赔偿、污染物收集、清理与处置等善后工作。各部门对所负责的善后工作制定严格的处置程序，尽快恢复事故发生区的正常工作。突发</w:t>
      </w:r>
      <w:r>
        <w:rPr>
          <w:rFonts w:hint="eastAsia"/>
          <w:color w:val="000000" w:themeColor="text1"/>
        </w:rPr>
        <w:lastRenderedPageBreak/>
        <w:t>环境事件结束后，由财政部联系保险机构开展相关的保险受理和赔付工作。</w:t>
      </w:r>
    </w:p>
    <w:p w14:paraId="1DE8EE80" w14:textId="77777777" w:rsidR="00C97EA2" w:rsidRDefault="00000000">
      <w:pPr>
        <w:ind w:firstLine="560"/>
        <w:rPr>
          <w:color w:val="000000" w:themeColor="text1"/>
        </w:rPr>
      </w:pPr>
      <w:r>
        <w:rPr>
          <w:rFonts w:hint="eastAsia"/>
          <w:color w:val="000000" w:themeColor="text1"/>
        </w:rPr>
        <w:t>坚持以人为本的原则，从职工切身利益出发，严格执行有关法律法规，妥善安置受灾人员。不适合在原岗位工作的，另择合适岗位安排。并对受灾人员按照相关规定进行相应的补偿。对因工负伤的职工，按照国家规定执行伤残补贴，支付经济补偿金。</w:t>
      </w:r>
    </w:p>
    <w:p w14:paraId="0C126BC3" w14:textId="77777777" w:rsidR="00C97EA2" w:rsidRDefault="00000000">
      <w:pPr>
        <w:ind w:firstLine="560"/>
        <w:rPr>
          <w:color w:val="000000" w:themeColor="text1"/>
        </w:rPr>
      </w:pPr>
      <w:r>
        <w:rPr>
          <w:rFonts w:hint="eastAsia"/>
          <w:color w:val="000000" w:themeColor="text1"/>
        </w:rPr>
        <w:t>为妥善照顾已疏散人群，根据政府安排，组织已疏散人群至安全的临时安置场所，并保障其基本生活需求。</w:t>
      </w:r>
    </w:p>
    <w:p w14:paraId="39BCC15A" w14:textId="77777777" w:rsidR="00C97EA2" w:rsidRDefault="00000000">
      <w:pPr>
        <w:pStyle w:val="3"/>
        <w:rPr>
          <w:color w:val="000000" w:themeColor="text1"/>
        </w:rPr>
      </w:pPr>
      <w:r>
        <w:rPr>
          <w:rFonts w:hint="eastAsia"/>
          <w:color w:val="000000" w:themeColor="text1"/>
        </w:rPr>
        <w:t>应急预案的修订</w:t>
      </w:r>
    </w:p>
    <w:p w14:paraId="1952654D" w14:textId="77777777" w:rsidR="00C97EA2" w:rsidRDefault="00000000">
      <w:pPr>
        <w:ind w:firstLine="560"/>
        <w:rPr>
          <w:color w:val="000000" w:themeColor="text1"/>
        </w:rPr>
      </w:pPr>
      <w:r>
        <w:rPr>
          <w:rFonts w:hint="eastAsia"/>
          <w:color w:val="000000" w:themeColor="text1"/>
        </w:rPr>
        <w:t>事故善后处置工作结束后，应急指挥部要专门针对本预案进行总结，主要总结内容包括：预案对突发环境事件的评估是否准确、应急救援决策是否准确有效、应急救援资源调配是否合理、应急救援行动是否协调、通信是否畅通，评估本预案不适之处，应及时提出修改意见并更新出新版本的应急预案。</w:t>
      </w:r>
    </w:p>
    <w:p w14:paraId="0904F904" w14:textId="77777777" w:rsidR="00C97EA2" w:rsidRDefault="00000000">
      <w:pPr>
        <w:pStyle w:val="2"/>
        <w:rPr>
          <w:color w:val="000000" w:themeColor="text1"/>
        </w:rPr>
      </w:pPr>
      <w:bookmarkStart w:id="100" w:name="_Toc36471110"/>
      <w:bookmarkStart w:id="101" w:name="_Toc527104210"/>
      <w:r>
        <w:rPr>
          <w:rFonts w:hint="eastAsia"/>
          <w:color w:val="000000" w:themeColor="text1"/>
        </w:rPr>
        <w:t>调查与评估</w:t>
      </w:r>
      <w:bookmarkEnd w:id="100"/>
      <w:bookmarkEnd w:id="101"/>
    </w:p>
    <w:p w14:paraId="1ED1D137" w14:textId="77777777" w:rsidR="00C97EA2" w:rsidRDefault="00000000">
      <w:pPr>
        <w:ind w:firstLine="560"/>
        <w:rPr>
          <w:color w:val="000000" w:themeColor="text1"/>
        </w:rPr>
      </w:pPr>
      <w:r>
        <w:rPr>
          <w:rFonts w:hint="eastAsia"/>
          <w:color w:val="000000" w:themeColor="text1"/>
        </w:rPr>
        <w:t>突发环境事件结束后，应急指挥中心组织对环境事件的处理情况进行调查和评估，主要内容主要包括事件概况、突发原由、现场处理情况、受害人群救治情况、经济损失、应急处理过程存在的问题和取得的经验，在事故调查结束后</w:t>
      </w:r>
      <w:r>
        <w:rPr>
          <w:rFonts w:hint="eastAsia"/>
          <w:color w:val="000000" w:themeColor="text1"/>
        </w:rPr>
        <w:t>1</w:t>
      </w:r>
      <w:r>
        <w:rPr>
          <w:rFonts w:hint="eastAsia"/>
          <w:color w:val="000000" w:themeColor="text1"/>
        </w:rPr>
        <w:t>周内编制事故调查评估报告，分析原因，制定纠正预防措施，并向应急指挥中心提交事故调查评估报告。事故调查评估报告需经应急指挥中心讨论，强调“四不放过”，即必须坚持事故原因分析不清不放过，责任人员未受到严肃处理不放过，事故责任者和员工没有受到教育不放过，没有采取切实可行的防范措施不放过。以起到教育和预防的作用。</w:t>
      </w:r>
    </w:p>
    <w:p w14:paraId="7253FEBF" w14:textId="77777777" w:rsidR="00C97EA2" w:rsidRDefault="00000000">
      <w:pPr>
        <w:ind w:firstLine="560"/>
        <w:rPr>
          <w:color w:val="000000" w:themeColor="text1"/>
        </w:rPr>
      </w:pPr>
      <w:r>
        <w:rPr>
          <w:rFonts w:hint="eastAsia"/>
          <w:color w:val="000000" w:themeColor="text1"/>
        </w:rPr>
        <w:t>应急指挥中心积极配合安全、环境、卫生和消防等部门对公司开展的环境污染损害评估及中长期评估工作。</w:t>
      </w:r>
    </w:p>
    <w:p w14:paraId="1B60E870" w14:textId="77777777" w:rsidR="00C97EA2" w:rsidRDefault="00000000">
      <w:pPr>
        <w:ind w:firstLine="560"/>
        <w:rPr>
          <w:color w:val="000000" w:themeColor="text1"/>
        </w:rPr>
      </w:pPr>
      <w:r>
        <w:rPr>
          <w:rFonts w:hint="eastAsia"/>
          <w:color w:val="000000" w:themeColor="text1"/>
        </w:rPr>
        <w:t>事故调查评估报告经应急指挥中心评估后，在全公司各部门发布，进行学</w:t>
      </w:r>
      <w:r>
        <w:rPr>
          <w:rFonts w:hint="eastAsia"/>
          <w:color w:val="000000" w:themeColor="text1"/>
        </w:rPr>
        <w:lastRenderedPageBreak/>
        <w:t>习教育，若有需要，在规定时间内上报南昌市政府。</w:t>
      </w:r>
    </w:p>
    <w:p w14:paraId="6FC1DEAF" w14:textId="77777777" w:rsidR="00C97EA2" w:rsidRDefault="00000000">
      <w:pPr>
        <w:pStyle w:val="2"/>
        <w:rPr>
          <w:color w:val="000000" w:themeColor="text1"/>
        </w:rPr>
      </w:pPr>
      <w:bookmarkStart w:id="102" w:name="_Toc527104211"/>
      <w:bookmarkStart w:id="103" w:name="_Toc36471111"/>
      <w:r>
        <w:rPr>
          <w:rFonts w:hint="eastAsia"/>
          <w:color w:val="000000" w:themeColor="text1"/>
        </w:rPr>
        <w:t>恢复重建</w:t>
      </w:r>
      <w:bookmarkEnd w:id="102"/>
      <w:bookmarkEnd w:id="103"/>
    </w:p>
    <w:p w14:paraId="7B88E325" w14:textId="77777777" w:rsidR="00C97EA2" w:rsidRDefault="00000000">
      <w:pPr>
        <w:ind w:firstLine="560"/>
        <w:rPr>
          <w:color w:val="000000" w:themeColor="text1"/>
        </w:rPr>
      </w:pPr>
      <w:r>
        <w:rPr>
          <w:rFonts w:hint="eastAsia"/>
          <w:color w:val="000000" w:themeColor="text1"/>
        </w:rPr>
        <w:t>事故善后完成后，必须由应急指挥中心进行事故善后及现场设备设施的验收，确认事故隐患消除并且无连锁损害和潜在影响后，方可批准进行生产恢复。生产恢复初期，应急指挥中心和部门负责人必须在应急岗位，密切监控生产安全、环境情况，确保恢复正常。</w:t>
      </w:r>
    </w:p>
    <w:p w14:paraId="4D7F0125" w14:textId="77777777" w:rsidR="00C97EA2" w:rsidRDefault="00000000">
      <w:pPr>
        <w:ind w:firstLine="560"/>
        <w:rPr>
          <w:color w:val="000000" w:themeColor="text1"/>
        </w:rPr>
      </w:pPr>
      <w:r>
        <w:rPr>
          <w:rFonts w:hint="eastAsia"/>
          <w:color w:val="000000" w:themeColor="text1"/>
        </w:rPr>
        <w:t>积极开展环境恢复与重建工作。明确环境恢复对象（土壤、大气、水体），确定系统边界；诊断分析环境损害系统，确定恢复目标，进行环境恢复的自然</w:t>
      </w:r>
      <w:r>
        <w:rPr>
          <w:rFonts w:hint="eastAsia"/>
          <w:color w:val="000000" w:themeColor="text1"/>
        </w:rPr>
        <w:t>-</w:t>
      </w:r>
      <w:r>
        <w:rPr>
          <w:rFonts w:hint="eastAsia"/>
          <w:color w:val="000000" w:themeColor="text1"/>
        </w:rPr>
        <w:t>经济</w:t>
      </w:r>
      <w:r>
        <w:rPr>
          <w:rFonts w:hint="eastAsia"/>
          <w:color w:val="000000" w:themeColor="text1"/>
        </w:rPr>
        <w:t>-</w:t>
      </w:r>
      <w:r>
        <w:rPr>
          <w:rFonts w:hint="eastAsia"/>
          <w:color w:val="000000" w:themeColor="text1"/>
        </w:rPr>
        <w:t>社会技术可行性分析。提出环境重建实施方案，后续进行监测、评价与反馈。</w:t>
      </w:r>
    </w:p>
    <w:p w14:paraId="1C5BC847" w14:textId="77777777" w:rsidR="00C97EA2" w:rsidRDefault="00C97EA2">
      <w:pPr>
        <w:ind w:firstLine="560"/>
        <w:rPr>
          <w:color w:val="000000" w:themeColor="text1"/>
        </w:rPr>
      </w:pPr>
    </w:p>
    <w:p w14:paraId="081F0B7C" w14:textId="77777777" w:rsidR="00C97EA2" w:rsidRDefault="00C97EA2">
      <w:pPr>
        <w:ind w:firstLine="560"/>
        <w:rPr>
          <w:color w:val="000000" w:themeColor="text1"/>
        </w:rPr>
        <w:sectPr w:rsidR="00C97EA2">
          <w:pgSz w:w="11906" w:h="16838"/>
          <w:pgMar w:top="1440" w:right="1276" w:bottom="1440" w:left="1134" w:header="851" w:footer="992" w:gutter="0"/>
          <w:cols w:space="425"/>
          <w:docGrid w:type="linesAndChars" w:linePitch="381"/>
        </w:sectPr>
      </w:pPr>
    </w:p>
    <w:p w14:paraId="2A0856A9" w14:textId="77777777" w:rsidR="00C97EA2" w:rsidRDefault="00000000">
      <w:pPr>
        <w:pStyle w:val="1"/>
        <w:rPr>
          <w:color w:val="000000" w:themeColor="text1"/>
        </w:rPr>
      </w:pPr>
      <w:bookmarkStart w:id="104" w:name="_Toc527104212"/>
      <w:bookmarkStart w:id="105" w:name="_Toc36471112"/>
      <w:r>
        <w:rPr>
          <w:rFonts w:hint="eastAsia"/>
          <w:color w:val="000000" w:themeColor="text1"/>
        </w:rPr>
        <w:lastRenderedPageBreak/>
        <w:t>保障措施</w:t>
      </w:r>
      <w:bookmarkEnd w:id="104"/>
      <w:bookmarkEnd w:id="105"/>
    </w:p>
    <w:p w14:paraId="1CF1573B" w14:textId="77777777" w:rsidR="00C97EA2" w:rsidRDefault="00000000">
      <w:pPr>
        <w:pStyle w:val="2"/>
        <w:rPr>
          <w:color w:val="000000" w:themeColor="text1"/>
        </w:rPr>
      </w:pPr>
      <w:bookmarkStart w:id="106" w:name="_Toc527104213"/>
      <w:bookmarkStart w:id="107" w:name="_Toc36471113"/>
      <w:r>
        <w:rPr>
          <w:rFonts w:hint="eastAsia"/>
          <w:color w:val="000000" w:themeColor="text1"/>
        </w:rPr>
        <w:t>应急通信与信息保障</w:t>
      </w:r>
      <w:bookmarkEnd w:id="106"/>
      <w:bookmarkEnd w:id="107"/>
    </w:p>
    <w:p w14:paraId="71AC30FF" w14:textId="77777777" w:rsidR="00C97EA2" w:rsidRDefault="00000000">
      <w:pPr>
        <w:ind w:firstLine="560"/>
        <w:rPr>
          <w:color w:val="000000" w:themeColor="text1"/>
        </w:rPr>
      </w:pPr>
      <w:r>
        <w:rPr>
          <w:rFonts w:hint="eastAsia"/>
          <w:color w:val="000000" w:themeColor="text1"/>
        </w:rPr>
        <w:t>应急指挥中心应协调有关部门建立稳定、可靠、便捷的通讯手段，明确处置突发事件参与部门、单位和有关人员的通讯联系方式，定期对通讯系统进行检查和维护。指挥中心各负责人必须</w:t>
      </w:r>
      <w:r>
        <w:rPr>
          <w:rFonts w:hint="eastAsia"/>
          <w:color w:val="000000" w:themeColor="text1"/>
        </w:rPr>
        <w:t>24</w:t>
      </w:r>
      <w:r>
        <w:rPr>
          <w:rFonts w:hint="eastAsia"/>
          <w:color w:val="000000" w:themeColor="text1"/>
        </w:rPr>
        <w:t>小时开通个人手机，值班电话</w:t>
      </w:r>
      <w:r>
        <w:rPr>
          <w:rFonts w:hint="eastAsia"/>
          <w:color w:val="000000" w:themeColor="text1"/>
        </w:rPr>
        <w:t>24</w:t>
      </w:r>
      <w:r>
        <w:rPr>
          <w:rFonts w:hint="eastAsia"/>
          <w:color w:val="000000" w:themeColor="text1"/>
        </w:rPr>
        <w:t>小时保持通畅，节假日安排人员值班，确保通讯畅通。</w:t>
      </w:r>
    </w:p>
    <w:p w14:paraId="75E09A2C" w14:textId="77777777" w:rsidR="00C97EA2" w:rsidRDefault="00000000">
      <w:pPr>
        <w:ind w:firstLine="560"/>
        <w:rPr>
          <w:color w:val="000000" w:themeColor="text1"/>
        </w:rPr>
      </w:pPr>
      <w:r>
        <w:rPr>
          <w:rFonts w:hint="eastAsia"/>
          <w:color w:val="000000" w:themeColor="text1"/>
        </w:rPr>
        <w:t>发生、发现事故或紧急情况，通过手机、内线电话等方式报告相关部门。</w:t>
      </w:r>
    </w:p>
    <w:p w14:paraId="44878DC9" w14:textId="77777777" w:rsidR="00C97EA2" w:rsidRDefault="00000000">
      <w:pPr>
        <w:pStyle w:val="2"/>
        <w:rPr>
          <w:color w:val="000000" w:themeColor="text1"/>
        </w:rPr>
      </w:pPr>
      <w:bookmarkStart w:id="108" w:name="_Toc527104214"/>
      <w:bookmarkStart w:id="109" w:name="_Toc36471114"/>
      <w:r>
        <w:rPr>
          <w:rFonts w:hint="eastAsia"/>
          <w:color w:val="000000" w:themeColor="text1"/>
        </w:rPr>
        <w:t>应急队伍保障</w:t>
      </w:r>
      <w:bookmarkEnd w:id="108"/>
      <w:bookmarkEnd w:id="109"/>
    </w:p>
    <w:p w14:paraId="1F571EFB" w14:textId="77777777" w:rsidR="00C97EA2" w:rsidRDefault="00000000">
      <w:pPr>
        <w:ind w:firstLine="560"/>
        <w:rPr>
          <w:color w:val="000000" w:themeColor="text1"/>
        </w:rPr>
      </w:pPr>
      <w:r>
        <w:rPr>
          <w:rFonts w:hint="eastAsia"/>
          <w:color w:val="000000" w:themeColor="text1"/>
        </w:rPr>
        <w:t>公司各部门都建立了应急响应责任人员名单，确保不论是何时发生事故，都有应急响应人员能第一时间出现在现场。公司加强了各应急救援抢险队伍的业务培训和应急演练，整合公司范围内现有应急资源，建立联动协调机制，提高装备水平；加强广大员工应急能力培训和教育；积极参与突发事件的应急救援工作，不断提高公司应急抢险救助队伍综合素质。确保在事件发生时，能迅速控制污染、减少危害，确保环境和公众安全。同时公司应确保应急救援组织机构的完整，一旦出现人事流动，及时调整、培训，确保应急队伍在发生突发事件时能快速有效遏制时间发展。</w:t>
      </w:r>
    </w:p>
    <w:p w14:paraId="6C4C372E" w14:textId="77777777" w:rsidR="00C97EA2" w:rsidRDefault="00000000">
      <w:pPr>
        <w:pStyle w:val="2"/>
        <w:rPr>
          <w:color w:val="000000" w:themeColor="text1"/>
        </w:rPr>
      </w:pPr>
      <w:bookmarkStart w:id="110" w:name="_Toc527104215"/>
      <w:bookmarkStart w:id="111" w:name="_Toc36471115"/>
      <w:r>
        <w:rPr>
          <w:rFonts w:hint="eastAsia"/>
          <w:color w:val="000000" w:themeColor="text1"/>
        </w:rPr>
        <w:t>应急装备保障</w:t>
      </w:r>
      <w:bookmarkEnd w:id="110"/>
      <w:bookmarkEnd w:id="111"/>
    </w:p>
    <w:p w14:paraId="42EDE229" w14:textId="77777777" w:rsidR="00C97EA2" w:rsidRDefault="00000000">
      <w:pPr>
        <w:ind w:firstLine="560"/>
        <w:rPr>
          <w:color w:val="000000" w:themeColor="text1"/>
        </w:rPr>
      </w:pPr>
      <w:r>
        <w:rPr>
          <w:rFonts w:hint="eastAsia"/>
          <w:color w:val="000000" w:themeColor="text1"/>
        </w:rPr>
        <w:t>依据本预案应急处置的需求，建立健全公司应急物资储备系统。公司厂内必须配备一定的应急设备和防护用品，事故应急抢险救援需要，落实配备消防、堵漏、通讯、交通、工具、应急照明、防护、急救等。各类所需应急抢险装备器材，以便在发生安全事故是能迅速、正确的投入到应急救援行动中。所有应急设备、器材应有专人管理，保证完好、有效、随时可用。</w:t>
      </w:r>
    </w:p>
    <w:p w14:paraId="3B0A21E0" w14:textId="77777777" w:rsidR="00C97EA2" w:rsidRDefault="00000000">
      <w:pPr>
        <w:ind w:firstLine="560"/>
        <w:rPr>
          <w:color w:val="000000" w:themeColor="text1"/>
        </w:rPr>
      </w:pPr>
      <w:r>
        <w:rPr>
          <w:rFonts w:hint="eastAsia"/>
          <w:color w:val="000000" w:themeColor="text1"/>
        </w:rPr>
        <w:t>制定巡检制度，对应急物资进行例行常规检查，确保在有效期内，发生环</w:t>
      </w:r>
      <w:r>
        <w:rPr>
          <w:rFonts w:hint="eastAsia"/>
          <w:color w:val="000000" w:themeColor="text1"/>
        </w:rPr>
        <w:lastRenderedPageBreak/>
        <w:t>境事故时各类应急物资能正常使用。及时对失效物资进行更换，对缺少的物资进行补充。在应急状态下，应急物资由公司应急指挥中心统一调配使用。</w:t>
      </w:r>
    </w:p>
    <w:p w14:paraId="0EC26632" w14:textId="77777777" w:rsidR="00C97EA2" w:rsidRDefault="00000000">
      <w:pPr>
        <w:pStyle w:val="2"/>
        <w:rPr>
          <w:color w:val="000000" w:themeColor="text1"/>
        </w:rPr>
      </w:pPr>
      <w:bookmarkStart w:id="112" w:name="_Toc527104216"/>
      <w:bookmarkStart w:id="113" w:name="_Toc36471116"/>
      <w:r>
        <w:rPr>
          <w:rFonts w:hint="eastAsia"/>
          <w:color w:val="000000" w:themeColor="text1"/>
        </w:rPr>
        <w:t>其他保障</w:t>
      </w:r>
      <w:bookmarkEnd w:id="112"/>
      <w:bookmarkEnd w:id="113"/>
    </w:p>
    <w:p w14:paraId="52D73B25" w14:textId="77777777" w:rsidR="00C97EA2" w:rsidRDefault="00000000">
      <w:pPr>
        <w:pStyle w:val="3"/>
        <w:rPr>
          <w:color w:val="000000" w:themeColor="text1"/>
        </w:rPr>
      </w:pPr>
      <w:r>
        <w:rPr>
          <w:rFonts w:hint="eastAsia"/>
          <w:color w:val="000000" w:themeColor="text1"/>
        </w:rPr>
        <w:t>资金保障</w:t>
      </w:r>
    </w:p>
    <w:p w14:paraId="2604D003" w14:textId="77777777" w:rsidR="00C97EA2" w:rsidRDefault="00000000">
      <w:pPr>
        <w:ind w:firstLine="560"/>
        <w:rPr>
          <w:color w:val="000000" w:themeColor="text1"/>
        </w:rPr>
      </w:pPr>
      <w:r>
        <w:rPr>
          <w:rFonts w:hint="eastAsia"/>
          <w:color w:val="000000" w:themeColor="text1"/>
        </w:rPr>
        <w:t>应急救援经费保障是在突发环境事件发生时迅速开展应急工作的重要保障，可靠的资金渠道和充足的经费才能保证有效开展应急救援工作和维护应急管理系统的正常运转，为此公司制定了应急救援专项经费保障措施，具体如下。</w:t>
      </w:r>
    </w:p>
    <w:p w14:paraId="21ACC734"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、建立应急经费保障机制</w:t>
      </w:r>
    </w:p>
    <w:p w14:paraId="7C62CDA2" w14:textId="77777777" w:rsidR="00C97EA2" w:rsidRDefault="00000000">
      <w:pPr>
        <w:ind w:firstLine="560"/>
        <w:rPr>
          <w:color w:val="000000" w:themeColor="text1"/>
        </w:rPr>
      </w:pPr>
      <w:r>
        <w:rPr>
          <w:rFonts w:ascii="宋体" w:hAnsi="宋体" w:cs="仿宋_GB2312" w:hint="eastAsia"/>
        </w:rPr>
        <w:t>企业严格按照《企业安全生产费用提取和使用管理办法》（财企〔2012〕16号）规定“第八条：危险品生产与储存企业以上年度实际营业收入为计提依据，采取超额累退方式按照以下标准平均逐月提取：（一）营业收入不超过1000万元的，按照4%提取；（二）营业收入超过1000万元至1亿元的部分，按照2%提取；（三）营业收入超过1亿元至10亿元的部分，按照0.5%提取；（四）营业收入超过10亿元的部分，按照0.2%提取。” 建立安全生产专项</w:t>
      </w:r>
      <w:proofErr w:type="gramStart"/>
      <w:r>
        <w:rPr>
          <w:rFonts w:ascii="宋体" w:hAnsi="宋体" w:cs="仿宋_GB2312" w:hint="eastAsia"/>
        </w:rPr>
        <w:t>帐户</w:t>
      </w:r>
      <w:proofErr w:type="gramEnd"/>
      <w:r>
        <w:rPr>
          <w:rFonts w:ascii="宋体" w:hAnsi="宋体" w:cs="仿宋_GB2312" w:hint="eastAsia"/>
        </w:rPr>
        <w:t>，专门用于应急救援、善后处置以及完善和改进企业安全生产条件的专项资金。专项资金统一由总公司建立，由应急管理部门监管，一旦发生事故，由公司安</w:t>
      </w:r>
      <w:proofErr w:type="gramStart"/>
      <w:r>
        <w:rPr>
          <w:rFonts w:ascii="宋体" w:hAnsi="宋体" w:cs="仿宋_GB2312" w:hint="eastAsia"/>
        </w:rPr>
        <w:t>环部门</w:t>
      </w:r>
      <w:proofErr w:type="gramEnd"/>
      <w:r>
        <w:rPr>
          <w:rFonts w:ascii="宋体" w:hAnsi="宋体" w:cs="仿宋_GB2312" w:hint="eastAsia"/>
        </w:rPr>
        <w:t>申请启用此项资金。</w:t>
      </w:r>
      <w:r>
        <w:rPr>
          <w:rFonts w:hint="eastAsia"/>
          <w:color w:val="000000" w:themeColor="text1"/>
        </w:rPr>
        <w:t>经费保障管理小组即成为应急救援经费管理中心，负责召集上述相关部门进行灾情分析和项目论证、救灾资金的紧急动员、各部门资金需求统计和协调、救灾物资的采购和统一支付以及阶段性资金投入使用。</w:t>
      </w:r>
    </w:p>
    <w:p w14:paraId="7577C572" w14:textId="77777777" w:rsidR="00C97EA2" w:rsidRDefault="00000000">
      <w:pPr>
        <w:ind w:firstLine="560"/>
        <w:rPr>
          <w:color w:val="000000" w:themeColor="text1"/>
        </w:rPr>
      </w:pPr>
      <w:r>
        <w:rPr>
          <w:rFonts w:hint="eastAsia"/>
          <w:color w:val="000000" w:themeColor="text1"/>
        </w:rPr>
        <w:t>企业进行抗灾救灾活动要逐渐形成统计上报制度，并保证企业内部各系统之间信息渠道的顺畅。</w:t>
      </w:r>
    </w:p>
    <w:p w14:paraId="0EDEA186"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、建立可靠的资金保障体系</w:t>
      </w:r>
    </w:p>
    <w:p w14:paraId="0DE755F1" w14:textId="77777777" w:rsidR="00C97EA2" w:rsidRDefault="00000000">
      <w:pPr>
        <w:ind w:firstLine="560"/>
        <w:rPr>
          <w:color w:val="000000" w:themeColor="text1"/>
        </w:rPr>
      </w:pPr>
      <w:r>
        <w:rPr>
          <w:rFonts w:hint="eastAsia"/>
          <w:color w:val="000000" w:themeColor="text1"/>
        </w:rPr>
        <w:t>企业要建立一定规模的应急资金。每年在制定安全生产投入计划时要预留应急资金，并列入企业预算。</w:t>
      </w:r>
    </w:p>
    <w:p w14:paraId="7ED8C43B" w14:textId="77777777" w:rsidR="00C97EA2" w:rsidRDefault="00000000">
      <w:pPr>
        <w:ind w:firstLine="560"/>
        <w:rPr>
          <w:color w:val="000000" w:themeColor="text1"/>
        </w:rPr>
      </w:pPr>
      <w:r>
        <w:rPr>
          <w:rFonts w:hint="eastAsia"/>
          <w:color w:val="000000" w:themeColor="text1"/>
        </w:rPr>
        <w:lastRenderedPageBreak/>
        <w:t>3</w:t>
      </w:r>
      <w:r>
        <w:rPr>
          <w:rFonts w:hint="eastAsia"/>
          <w:color w:val="000000" w:themeColor="text1"/>
        </w:rPr>
        <w:t>、强化经费保障监管</w:t>
      </w:r>
    </w:p>
    <w:p w14:paraId="5CED08CA" w14:textId="77777777" w:rsidR="00C97EA2" w:rsidRDefault="00000000">
      <w:pPr>
        <w:ind w:firstLine="560"/>
        <w:rPr>
          <w:color w:val="000000" w:themeColor="text1"/>
        </w:rPr>
      </w:pPr>
      <w:r>
        <w:rPr>
          <w:rFonts w:hint="eastAsia"/>
          <w:color w:val="000000" w:themeColor="text1"/>
        </w:rPr>
        <w:t>健全完善救灾经费管理办法，使经费监管工作有章可循。监管工作覆盖经费筹措、申请划拨、采购支付全过程。</w:t>
      </w:r>
    </w:p>
    <w:p w14:paraId="0C7702E1" w14:textId="77777777" w:rsidR="00C97EA2" w:rsidRDefault="00000000">
      <w:pPr>
        <w:pStyle w:val="3"/>
        <w:rPr>
          <w:color w:val="000000" w:themeColor="text1"/>
        </w:rPr>
      </w:pPr>
      <w:r>
        <w:rPr>
          <w:rFonts w:hint="eastAsia"/>
          <w:color w:val="000000" w:themeColor="text1"/>
        </w:rPr>
        <w:t>医疗卫生保障</w:t>
      </w:r>
    </w:p>
    <w:p w14:paraId="4CB62EE1" w14:textId="77777777" w:rsidR="00C97EA2" w:rsidRDefault="00000000">
      <w:pPr>
        <w:ind w:firstLine="560"/>
        <w:rPr>
          <w:szCs w:val="28"/>
        </w:rPr>
      </w:pPr>
      <w:r>
        <w:rPr>
          <w:szCs w:val="28"/>
        </w:rPr>
        <w:t>及时有效的现场急救和转送医院治疗是减少事故现场人员伤亡的关键。针对企业可能发生的重大事故，为现场急救、伤员运送、伤员治疗等所做的准备和安排包括以下几项。</w:t>
      </w:r>
    </w:p>
    <w:p w14:paraId="04314FF9" w14:textId="77777777" w:rsidR="00C97EA2" w:rsidRDefault="00000000">
      <w:pPr>
        <w:ind w:firstLine="560"/>
        <w:rPr>
          <w:szCs w:val="28"/>
        </w:rPr>
      </w:pPr>
      <w:r>
        <w:rPr>
          <w:szCs w:val="28"/>
        </w:rPr>
        <w:t>1)</w:t>
      </w:r>
      <w:r>
        <w:rPr>
          <w:szCs w:val="28"/>
        </w:rPr>
        <w:t>明确急救医院、救护车和急救人员联系方式。</w:t>
      </w:r>
    </w:p>
    <w:p w14:paraId="72D5BBF3" w14:textId="77777777" w:rsidR="00C97EA2" w:rsidRDefault="00000000">
      <w:pPr>
        <w:ind w:firstLine="560"/>
        <w:rPr>
          <w:szCs w:val="28"/>
        </w:rPr>
      </w:pPr>
      <w:r>
        <w:rPr>
          <w:szCs w:val="28"/>
        </w:rPr>
        <w:t>2)</w:t>
      </w:r>
      <w:r>
        <w:rPr>
          <w:szCs w:val="28"/>
        </w:rPr>
        <w:t>明确抢救药品、医疗器械、消毒和解毒药品等的企业内、外来源和供给。</w:t>
      </w:r>
    </w:p>
    <w:p w14:paraId="0C9857D6" w14:textId="77777777" w:rsidR="00C97EA2" w:rsidRDefault="00000000">
      <w:pPr>
        <w:ind w:firstLine="560"/>
        <w:rPr>
          <w:szCs w:val="28"/>
        </w:rPr>
      </w:pPr>
      <w:r>
        <w:rPr>
          <w:szCs w:val="28"/>
        </w:rPr>
        <w:t>3)</w:t>
      </w:r>
      <w:r>
        <w:rPr>
          <w:szCs w:val="28"/>
        </w:rPr>
        <w:t>建立与上级或当地医疗机构的联系与协调，包括危险化学品应急抢救中心、毒物控制中心等。</w:t>
      </w:r>
    </w:p>
    <w:p w14:paraId="4B6E5846" w14:textId="77777777" w:rsidR="00C97EA2" w:rsidRDefault="00000000">
      <w:pPr>
        <w:ind w:firstLine="560"/>
        <w:rPr>
          <w:szCs w:val="28"/>
        </w:rPr>
      </w:pPr>
      <w:r>
        <w:rPr>
          <w:szCs w:val="28"/>
        </w:rPr>
        <w:t>4)</w:t>
      </w:r>
      <w:r>
        <w:rPr>
          <w:szCs w:val="28"/>
        </w:rPr>
        <w:t>针对企业主要的危险，为急救人员和医疗人员提供培训的安排和要求，保证其掌握正确的消毒和治疗的方法，以及个人安全措施。</w:t>
      </w:r>
    </w:p>
    <w:p w14:paraId="633D63B9" w14:textId="77777777" w:rsidR="00C97EA2" w:rsidRDefault="00000000">
      <w:pPr>
        <w:ind w:firstLine="560"/>
        <w:rPr>
          <w:szCs w:val="28"/>
        </w:rPr>
      </w:pPr>
      <w:r>
        <w:rPr>
          <w:szCs w:val="28"/>
        </w:rPr>
        <w:t>5)</w:t>
      </w:r>
      <w:r>
        <w:rPr>
          <w:szCs w:val="28"/>
        </w:rPr>
        <w:t>保障现场急救和医疗救护人员个人安全的措施。</w:t>
      </w:r>
    </w:p>
    <w:p w14:paraId="4527986F" w14:textId="77777777" w:rsidR="00C97EA2" w:rsidRDefault="00000000">
      <w:pPr>
        <w:ind w:firstLine="560"/>
        <w:rPr>
          <w:color w:val="000000" w:themeColor="text1"/>
          <w:szCs w:val="28"/>
        </w:rPr>
      </w:pPr>
      <w:r>
        <w:rPr>
          <w:szCs w:val="28"/>
        </w:rPr>
        <w:t>医疗救护人员必须了解企业主要的化学危险，并经过培训，掌握对危险化学品受伤害人员进行正确消毒和治疗的方法。医疗救护一般由</w:t>
      </w:r>
      <w:r>
        <w:rPr>
          <w:color w:val="000000" w:themeColor="text1"/>
          <w:szCs w:val="28"/>
        </w:rPr>
        <w:t>企业</w:t>
      </w:r>
      <w:r>
        <w:rPr>
          <w:rFonts w:hint="eastAsia"/>
          <w:color w:val="000000" w:themeColor="text1"/>
          <w:szCs w:val="28"/>
        </w:rPr>
        <w:t>医疗小组人员</w:t>
      </w:r>
      <w:r>
        <w:rPr>
          <w:color w:val="000000" w:themeColor="text1"/>
          <w:szCs w:val="28"/>
        </w:rPr>
        <w:t>承担，但认为企业</w:t>
      </w:r>
      <w:r>
        <w:rPr>
          <w:rFonts w:hint="eastAsia"/>
          <w:color w:val="000000" w:themeColor="text1"/>
          <w:szCs w:val="28"/>
        </w:rPr>
        <w:t>医疗小组人员</w:t>
      </w:r>
      <w:r>
        <w:rPr>
          <w:color w:val="000000" w:themeColor="text1"/>
          <w:szCs w:val="28"/>
        </w:rPr>
        <w:t>救护力量不足时，应事先与当地医院签订救助协议。医疗救护包括现场抢救及医院救治。</w:t>
      </w:r>
    </w:p>
    <w:p w14:paraId="1B0FA734" w14:textId="77777777" w:rsidR="00C97EA2" w:rsidRDefault="00000000">
      <w:pPr>
        <w:ind w:firstLine="560"/>
        <w:rPr>
          <w:szCs w:val="28"/>
        </w:rPr>
      </w:pPr>
      <w:r>
        <w:rPr>
          <w:rFonts w:ascii="宋体" w:hAnsi="宋体" w:cs="宋体" w:hint="eastAsia"/>
          <w:szCs w:val="28"/>
        </w:rPr>
        <w:t>①</w:t>
      </w:r>
      <w:r>
        <w:rPr>
          <w:szCs w:val="28"/>
        </w:rPr>
        <w:t>现场救治。到达现场的医疗救护人员要及时将伤员转送出危险区，并按照</w:t>
      </w:r>
      <w:r>
        <w:rPr>
          <w:szCs w:val="28"/>
        </w:rPr>
        <w:t>“</w:t>
      </w:r>
      <w:r>
        <w:rPr>
          <w:szCs w:val="28"/>
        </w:rPr>
        <w:t>先救命后治伤、先治重伤后治轻伤</w:t>
      </w:r>
      <w:r>
        <w:rPr>
          <w:szCs w:val="28"/>
        </w:rPr>
        <w:t>”</w:t>
      </w:r>
      <w:r>
        <w:rPr>
          <w:szCs w:val="28"/>
        </w:rPr>
        <w:t>的原则对伤员进行紧急抢救。现场抢救的主要措施是保持呼吸道通畅、心肺复苏、抗休克、止痛和其他对症处理。</w:t>
      </w:r>
    </w:p>
    <w:p w14:paraId="428E374E" w14:textId="77777777" w:rsidR="00C97EA2" w:rsidRDefault="00000000">
      <w:pPr>
        <w:ind w:firstLine="560"/>
        <w:rPr>
          <w:szCs w:val="28"/>
        </w:rPr>
      </w:pPr>
      <w:r>
        <w:rPr>
          <w:rFonts w:ascii="宋体" w:hAnsi="宋体" w:cs="宋体" w:hint="eastAsia"/>
          <w:szCs w:val="28"/>
        </w:rPr>
        <w:t>②</w:t>
      </w:r>
      <w:r>
        <w:rPr>
          <w:szCs w:val="28"/>
        </w:rPr>
        <w:t>医院救治。医院对接收的伤员进行早期处理，包括清创、止血、抗休克、抗感染，对有生命危险的伤员实施紧急处理。</w:t>
      </w:r>
    </w:p>
    <w:p w14:paraId="64EC74C4" w14:textId="77777777" w:rsidR="00C97EA2" w:rsidRDefault="00000000">
      <w:pPr>
        <w:pStyle w:val="3"/>
        <w:rPr>
          <w:color w:val="000000" w:themeColor="text1"/>
        </w:rPr>
      </w:pPr>
      <w:r>
        <w:rPr>
          <w:rFonts w:hint="eastAsia"/>
          <w:color w:val="000000" w:themeColor="text1"/>
        </w:rPr>
        <w:lastRenderedPageBreak/>
        <w:t>治安维护</w:t>
      </w:r>
    </w:p>
    <w:p w14:paraId="5E485D57" w14:textId="77777777" w:rsidR="00C97EA2" w:rsidRDefault="00000000">
      <w:pPr>
        <w:ind w:firstLine="560"/>
        <w:rPr>
          <w:rFonts w:ascii="宋体" w:hAnsi="宋体" w:cs="仿宋_GB2312"/>
        </w:rPr>
      </w:pPr>
      <w:r>
        <w:rPr>
          <w:rFonts w:ascii="宋体" w:hAnsi="宋体" w:cs="仿宋_GB2312" w:hint="eastAsia"/>
        </w:rPr>
        <w:t>本预案中现场治安组负责在突发环境事故发生时保护现场，划定并设立现场警戒区域及布置警戒，防止无关人员及车辆进入事故现场，并引导人员疏散撤离以及现场治安等任务，必要时可请当地公安机关协助。</w:t>
      </w:r>
    </w:p>
    <w:p w14:paraId="1931C027" w14:textId="77777777" w:rsidR="00C97EA2" w:rsidRDefault="00000000">
      <w:pPr>
        <w:pStyle w:val="3"/>
        <w:rPr>
          <w:color w:val="000000" w:themeColor="text1"/>
        </w:rPr>
      </w:pPr>
      <w:r>
        <w:rPr>
          <w:rFonts w:hint="eastAsia"/>
          <w:color w:val="000000" w:themeColor="text1"/>
        </w:rPr>
        <w:t>交通运输保障</w:t>
      </w:r>
    </w:p>
    <w:p w14:paraId="24A56113" w14:textId="77777777" w:rsidR="00C97EA2" w:rsidRDefault="00000000">
      <w:pPr>
        <w:ind w:firstLine="560"/>
        <w:rPr>
          <w:color w:val="000000" w:themeColor="text1"/>
        </w:rPr>
      </w:pPr>
      <w:bookmarkStart w:id="114" w:name="_Hlk18654252"/>
      <w:r>
        <w:rPr>
          <w:rFonts w:hint="eastAsia"/>
          <w:color w:val="000000" w:themeColor="text1"/>
        </w:rPr>
        <w:t>在应急响应时，利用现有的交通资源，请求交通部门提供交通支持，保证及时调用有关应急救援人员、装备和物质</w:t>
      </w:r>
      <w:bookmarkEnd w:id="114"/>
      <w:r>
        <w:rPr>
          <w:rFonts w:hint="eastAsia"/>
          <w:color w:val="000000" w:themeColor="text1"/>
        </w:rPr>
        <w:t>。</w:t>
      </w:r>
    </w:p>
    <w:p w14:paraId="7789E59F" w14:textId="77777777" w:rsidR="00C97EA2" w:rsidRDefault="00000000">
      <w:pPr>
        <w:pStyle w:val="3"/>
        <w:rPr>
          <w:color w:val="000000" w:themeColor="text1"/>
        </w:rPr>
      </w:pPr>
      <w:r>
        <w:rPr>
          <w:rFonts w:hint="eastAsia"/>
          <w:color w:val="000000" w:themeColor="text1"/>
        </w:rPr>
        <w:t>技术保障</w:t>
      </w:r>
    </w:p>
    <w:p w14:paraId="003B0F29" w14:textId="77777777" w:rsidR="00C97EA2" w:rsidRDefault="00000000">
      <w:pPr>
        <w:ind w:firstLine="560"/>
        <w:rPr>
          <w:rFonts w:ascii="宋体" w:hAnsi="宋体" w:cs="仿宋_GB2312"/>
          <w:szCs w:val="28"/>
        </w:rPr>
      </w:pPr>
      <w:r>
        <w:rPr>
          <w:rFonts w:ascii="宋体" w:hAnsi="宋体" w:cs="仿宋_GB2312" w:hint="eastAsia"/>
          <w:szCs w:val="28"/>
        </w:rPr>
        <w:t>我公司与相关医疗机构均保持联系，一旦发生事故，可在第一时间赶到现场。罐区泄漏时，迅速撤离泄漏污染区人员至安全区．并进行隔离，严格限制出入。建议应急处理人员戴自给正压式呼吸器，穿防护服。不要直接接触泄漏物，尽可能切断泄漏源，防止其进入下水道、排洪沟等限制性空间。小量泄漏时用砂土、干燥石灰或苏打灰混合，也可以用大量水冲洗，洗水稀释后放入废水系统。大量泄漏时用泵转移至槽车或专门收集器内，回收或运至废物处理场所处置</w:t>
      </w:r>
      <w:r>
        <w:rPr>
          <w:rFonts w:hint="eastAsia"/>
          <w:color w:val="000000" w:themeColor="text1"/>
          <w:szCs w:val="28"/>
        </w:rPr>
        <w:t>。</w:t>
      </w:r>
    </w:p>
    <w:p w14:paraId="74C137E3" w14:textId="77777777" w:rsidR="00C97EA2" w:rsidRDefault="00000000">
      <w:pPr>
        <w:pStyle w:val="3"/>
      </w:pPr>
      <w:r>
        <w:rPr>
          <w:rFonts w:hint="eastAsia"/>
        </w:rPr>
        <w:t>后勤保障</w:t>
      </w:r>
    </w:p>
    <w:p w14:paraId="3389EED0" w14:textId="77777777" w:rsidR="00C97EA2" w:rsidRDefault="00000000">
      <w:pPr>
        <w:ind w:firstLine="560"/>
        <w:rPr>
          <w:szCs w:val="28"/>
        </w:rPr>
      </w:pPr>
      <w:r>
        <w:rPr>
          <w:rFonts w:ascii="宋体" w:hAnsi="宋体" w:cs="仿宋_GB2312" w:hint="eastAsia"/>
          <w:szCs w:val="28"/>
        </w:rPr>
        <w:t>后勤管理部门负责应急救援期间的后勤保障，必要时及时上报寻求社会支援、政府及相关部门支持。</w:t>
      </w:r>
    </w:p>
    <w:p w14:paraId="4D9B6047" w14:textId="77777777" w:rsidR="00C97EA2" w:rsidRDefault="00C97EA2">
      <w:pPr>
        <w:ind w:firstLine="560"/>
        <w:rPr>
          <w:color w:val="000000" w:themeColor="text1"/>
        </w:rPr>
      </w:pPr>
    </w:p>
    <w:p w14:paraId="5CC95EE8" w14:textId="77777777" w:rsidR="00C97EA2" w:rsidRDefault="00C97EA2">
      <w:pPr>
        <w:ind w:firstLine="560"/>
        <w:rPr>
          <w:color w:val="000000" w:themeColor="text1"/>
        </w:rPr>
        <w:sectPr w:rsidR="00C97EA2">
          <w:pgSz w:w="11906" w:h="16838"/>
          <w:pgMar w:top="1440" w:right="1276" w:bottom="1440" w:left="1134" w:header="851" w:footer="992" w:gutter="0"/>
          <w:cols w:space="425"/>
          <w:docGrid w:type="linesAndChars" w:linePitch="381"/>
        </w:sectPr>
      </w:pPr>
    </w:p>
    <w:p w14:paraId="344ABF53" w14:textId="77777777" w:rsidR="00C97EA2" w:rsidRDefault="00000000">
      <w:pPr>
        <w:pStyle w:val="1"/>
        <w:rPr>
          <w:color w:val="000000" w:themeColor="text1"/>
        </w:rPr>
      </w:pPr>
      <w:bookmarkStart w:id="115" w:name="_Toc36471117"/>
      <w:bookmarkStart w:id="116" w:name="_Toc527104217"/>
      <w:r>
        <w:rPr>
          <w:rFonts w:hint="eastAsia"/>
          <w:color w:val="000000" w:themeColor="text1"/>
        </w:rPr>
        <w:lastRenderedPageBreak/>
        <w:t>预案管理</w:t>
      </w:r>
      <w:bookmarkEnd w:id="115"/>
      <w:bookmarkEnd w:id="116"/>
    </w:p>
    <w:p w14:paraId="329AB336" w14:textId="77777777" w:rsidR="00C97EA2" w:rsidRDefault="00000000">
      <w:pPr>
        <w:pStyle w:val="2"/>
        <w:rPr>
          <w:color w:val="000000" w:themeColor="text1"/>
        </w:rPr>
      </w:pPr>
      <w:bookmarkStart w:id="117" w:name="_Toc527104218"/>
      <w:bookmarkStart w:id="118" w:name="_Toc36471118"/>
      <w:r>
        <w:rPr>
          <w:rFonts w:hint="eastAsia"/>
          <w:color w:val="000000" w:themeColor="text1"/>
        </w:rPr>
        <w:t>培训</w:t>
      </w:r>
      <w:bookmarkEnd w:id="117"/>
      <w:bookmarkEnd w:id="118"/>
    </w:p>
    <w:p w14:paraId="73D9F335" w14:textId="77777777" w:rsidR="00C97EA2" w:rsidRDefault="00000000">
      <w:pPr>
        <w:ind w:firstLine="560"/>
        <w:rPr>
          <w:color w:val="000000" w:themeColor="text1"/>
        </w:rPr>
      </w:pPr>
      <w:r>
        <w:rPr>
          <w:rFonts w:hint="eastAsia"/>
          <w:color w:val="000000" w:themeColor="text1"/>
        </w:rPr>
        <w:t>对公司员工进行培训，防止突发性环境事件的发生，并能在事件发生后，能以最快的速度发挥最大的效能，有序地实施救援。应急救援培训的目的：</w:t>
      </w:r>
    </w:p>
    <w:p w14:paraId="0B543B3B" w14:textId="77777777" w:rsidR="00C97EA2" w:rsidRDefault="00000000">
      <w:pPr>
        <w:ind w:firstLine="560"/>
        <w:rPr>
          <w:color w:val="000000" w:themeColor="text1"/>
        </w:rPr>
      </w:pPr>
      <w:r>
        <w:rPr>
          <w:color w:val="000000" w:themeColor="text1"/>
        </w:rPr>
        <w:t>1</w:t>
      </w:r>
      <w:r>
        <w:rPr>
          <w:rFonts w:hint="eastAsia"/>
          <w:color w:val="000000" w:themeColor="text1"/>
        </w:rPr>
        <w:t>、提高公司员工的安全意识和对突发事故的思想重视程度。</w:t>
      </w:r>
    </w:p>
    <w:p w14:paraId="39710D64"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、提高公司特殊岗位和参与应急响应人员的岗位操作水平和应急技能。</w:t>
      </w:r>
    </w:p>
    <w:p w14:paraId="411B8FB1"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、了解并掌握原辅料及各类危险废弃物的特性和危害。</w:t>
      </w:r>
    </w:p>
    <w:p w14:paraId="59645563" w14:textId="77777777" w:rsidR="00C97EA2" w:rsidRDefault="00000000">
      <w:pPr>
        <w:ind w:firstLine="560"/>
        <w:rPr>
          <w:color w:val="000000" w:themeColor="text1"/>
        </w:rPr>
      </w:pPr>
      <w:r>
        <w:rPr>
          <w:rFonts w:hint="eastAsia"/>
          <w:color w:val="000000" w:themeColor="text1"/>
        </w:rPr>
        <w:t>4</w:t>
      </w:r>
      <w:r>
        <w:rPr>
          <w:rFonts w:hint="eastAsia"/>
          <w:color w:val="000000" w:themeColor="text1"/>
        </w:rPr>
        <w:t>、提高对企业危险目标、潜在风险的预防、控制能力和水平。</w:t>
      </w:r>
    </w:p>
    <w:p w14:paraId="792C99DE" w14:textId="77777777" w:rsidR="00C97EA2" w:rsidRDefault="00000000">
      <w:pPr>
        <w:ind w:firstLine="560"/>
        <w:rPr>
          <w:color w:val="000000" w:themeColor="text1"/>
        </w:rPr>
      </w:pPr>
      <w:r>
        <w:rPr>
          <w:rFonts w:hint="eastAsia"/>
          <w:color w:val="000000" w:themeColor="text1"/>
        </w:rPr>
        <w:t>5</w:t>
      </w:r>
      <w:r>
        <w:rPr>
          <w:rFonts w:hint="eastAsia"/>
          <w:color w:val="000000" w:themeColor="text1"/>
        </w:rPr>
        <w:t>、熟悉理解“事故应急预案”的内容和要求，正确</w:t>
      </w:r>
      <w:proofErr w:type="gramStart"/>
      <w:r>
        <w:rPr>
          <w:rFonts w:hint="eastAsia"/>
          <w:color w:val="000000" w:themeColor="text1"/>
        </w:rPr>
        <w:t>作出</w:t>
      </w:r>
      <w:proofErr w:type="gramEnd"/>
      <w:r>
        <w:rPr>
          <w:rFonts w:hint="eastAsia"/>
          <w:color w:val="000000" w:themeColor="text1"/>
        </w:rPr>
        <w:t>应急响应。</w:t>
      </w:r>
    </w:p>
    <w:p w14:paraId="3F17D0DC" w14:textId="77777777" w:rsidR="00C97EA2" w:rsidRDefault="00000000">
      <w:pPr>
        <w:pStyle w:val="3"/>
        <w:rPr>
          <w:color w:val="000000" w:themeColor="text1"/>
        </w:rPr>
      </w:pPr>
      <w:r>
        <w:rPr>
          <w:rFonts w:hint="eastAsia"/>
          <w:color w:val="000000" w:themeColor="text1"/>
        </w:rPr>
        <w:t>培训组织</w:t>
      </w:r>
    </w:p>
    <w:p w14:paraId="0FB46177" w14:textId="77777777" w:rsidR="00C97EA2" w:rsidRDefault="00000000">
      <w:pPr>
        <w:ind w:firstLine="560"/>
        <w:rPr>
          <w:color w:val="000000" w:themeColor="text1"/>
        </w:rPr>
      </w:pPr>
      <w:r>
        <w:rPr>
          <w:rFonts w:hint="eastAsia"/>
          <w:color w:val="000000" w:themeColor="text1"/>
        </w:rPr>
        <w:t>培训的实施：</w:t>
      </w:r>
    </w:p>
    <w:p w14:paraId="160BC808"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、全体员工分别按培训计划参加培训；</w:t>
      </w:r>
    </w:p>
    <w:p w14:paraId="5D059E6A"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、师资以专兼职结合，内请外聘解决；</w:t>
      </w:r>
    </w:p>
    <w:p w14:paraId="3B9B3B99"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、培训过程中，应急办公室负责检查培训进度和培训质量；</w:t>
      </w:r>
    </w:p>
    <w:p w14:paraId="4D4A366C" w14:textId="77777777" w:rsidR="00C97EA2" w:rsidRDefault="00000000">
      <w:pPr>
        <w:ind w:firstLine="560"/>
        <w:rPr>
          <w:color w:val="000000" w:themeColor="text1"/>
        </w:rPr>
      </w:pPr>
      <w:r>
        <w:rPr>
          <w:rFonts w:hint="eastAsia"/>
          <w:color w:val="000000" w:themeColor="text1"/>
        </w:rPr>
        <w:t>4</w:t>
      </w:r>
      <w:r>
        <w:rPr>
          <w:rFonts w:hint="eastAsia"/>
          <w:color w:val="000000" w:themeColor="text1"/>
        </w:rPr>
        <w:t>、各类培训做好培训记录，培训考试试卷由应急办公室保存；</w:t>
      </w:r>
    </w:p>
    <w:p w14:paraId="33169EE8" w14:textId="77777777" w:rsidR="00C97EA2" w:rsidRDefault="00000000">
      <w:pPr>
        <w:ind w:firstLine="560"/>
        <w:rPr>
          <w:color w:val="000000" w:themeColor="text1"/>
        </w:rPr>
      </w:pPr>
      <w:r>
        <w:rPr>
          <w:rFonts w:hint="eastAsia"/>
          <w:color w:val="000000" w:themeColor="text1"/>
        </w:rPr>
        <w:t>5</w:t>
      </w:r>
      <w:r>
        <w:rPr>
          <w:rFonts w:hint="eastAsia"/>
          <w:color w:val="000000" w:themeColor="text1"/>
        </w:rPr>
        <w:t>、特殊工种参加法定的持证上岗培训。</w:t>
      </w:r>
    </w:p>
    <w:p w14:paraId="05DB03AD" w14:textId="77777777" w:rsidR="00C97EA2" w:rsidRDefault="00000000">
      <w:pPr>
        <w:pStyle w:val="3"/>
        <w:rPr>
          <w:color w:val="000000" w:themeColor="text1"/>
        </w:rPr>
      </w:pPr>
      <w:r>
        <w:rPr>
          <w:rFonts w:hint="eastAsia"/>
          <w:color w:val="000000" w:themeColor="text1"/>
        </w:rPr>
        <w:t>培训计划和内容</w:t>
      </w:r>
    </w:p>
    <w:p w14:paraId="3E28ABB6" w14:textId="77777777" w:rsidR="00C97EA2" w:rsidRDefault="00000000">
      <w:pPr>
        <w:ind w:firstLine="560"/>
        <w:rPr>
          <w:color w:val="000000" w:themeColor="text1"/>
        </w:rPr>
      </w:pPr>
      <w:r>
        <w:rPr>
          <w:rFonts w:hint="eastAsia"/>
          <w:color w:val="000000" w:themeColor="text1"/>
        </w:rPr>
        <w:t>根据受培训人员的不同情况，选择不同侧重点，制定切实可行的培训计划，确定培训内容。</w:t>
      </w:r>
    </w:p>
    <w:p w14:paraId="395030DF" w14:textId="77777777" w:rsidR="00C97EA2" w:rsidRDefault="00000000">
      <w:pPr>
        <w:ind w:firstLine="562"/>
        <w:rPr>
          <w:b/>
          <w:bCs/>
          <w:color w:val="000000" w:themeColor="text1"/>
          <w:szCs w:val="28"/>
        </w:rPr>
      </w:pPr>
      <w:r>
        <w:rPr>
          <w:rFonts w:hint="eastAsia"/>
          <w:b/>
          <w:bCs/>
          <w:color w:val="000000" w:themeColor="text1"/>
          <w:szCs w:val="28"/>
        </w:rPr>
        <w:t>1</w:t>
      </w:r>
      <w:r>
        <w:rPr>
          <w:rFonts w:hint="eastAsia"/>
          <w:b/>
          <w:bCs/>
          <w:color w:val="000000" w:themeColor="text1"/>
          <w:szCs w:val="28"/>
        </w:rPr>
        <w:t>、应急指挥部的培训</w:t>
      </w:r>
    </w:p>
    <w:p w14:paraId="546FA6FD" w14:textId="77777777" w:rsidR="00C97EA2" w:rsidRDefault="00000000">
      <w:pPr>
        <w:ind w:firstLine="560"/>
        <w:rPr>
          <w:rFonts w:ascii="宋体" w:hAnsi="宋体" w:cs="仿宋_GB2312"/>
          <w:szCs w:val="28"/>
        </w:rPr>
      </w:pPr>
      <w:r>
        <w:rPr>
          <w:rFonts w:ascii="宋体" w:hAnsi="宋体" w:cs="仿宋_GB2312"/>
          <w:szCs w:val="28"/>
        </w:rPr>
        <w:t>1、组织制订与更新突发环境事件应急预案；</w:t>
      </w:r>
    </w:p>
    <w:p w14:paraId="5A6618CB" w14:textId="77777777" w:rsidR="00C97EA2" w:rsidRDefault="00000000">
      <w:pPr>
        <w:ind w:firstLine="560"/>
        <w:rPr>
          <w:rFonts w:ascii="宋体" w:hAnsi="宋体" w:cs="仿宋_GB2312"/>
          <w:szCs w:val="28"/>
        </w:rPr>
      </w:pPr>
      <w:r>
        <w:rPr>
          <w:rFonts w:ascii="宋体" w:hAnsi="宋体" w:cs="仿宋_GB2312"/>
          <w:szCs w:val="28"/>
        </w:rPr>
        <w:t>2、应急预案的启动与终止；</w:t>
      </w:r>
    </w:p>
    <w:p w14:paraId="19D1F845" w14:textId="77777777" w:rsidR="00C97EA2" w:rsidRDefault="00000000">
      <w:pPr>
        <w:ind w:firstLine="560"/>
        <w:rPr>
          <w:rFonts w:ascii="宋体" w:hAnsi="宋体" w:cs="仿宋_GB2312"/>
          <w:szCs w:val="28"/>
        </w:rPr>
      </w:pPr>
      <w:r>
        <w:rPr>
          <w:rFonts w:ascii="宋体" w:hAnsi="宋体" w:cs="仿宋_GB2312"/>
          <w:szCs w:val="28"/>
        </w:rPr>
        <w:t>3、负责人员、资源配置、应急队伍的调动；</w:t>
      </w:r>
    </w:p>
    <w:p w14:paraId="272E1E59" w14:textId="77777777" w:rsidR="00C97EA2" w:rsidRDefault="00000000">
      <w:pPr>
        <w:ind w:firstLine="560"/>
        <w:rPr>
          <w:rFonts w:ascii="宋体" w:hAnsi="宋体" w:cs="仿宋_GB2312"/>
          <w:szCs w:val="28"/>
        </w:rPr>
      </w:pPr>
      <w:r>
        <w:rPr>
          <w:rFonts w:ascii="宋体" w:hAnsi="宋体" w:cs="仿宋_GB2312"/>
          <w:szCs w:val="28"/>
        </w:rPr>
        <w:lastRenderedPageBreak/>
        <w:t>4、事故现场的协调工作；</w:t>
      </w:r>
    </w:p>
    <w:p w14:paraId="2F4F0769" w14:textId="77777777" w:rsidR="00C97EA2" w:rsidRDefault="00000000">
      <w:pPr>
        <w:ind w:firstLine="560"/>
        <w:rPr>
          <w:rFonts w:ascii="宋体" w:hAnsi="宋体" w:cs="仿宋_GB2312"/>
          <w:szCs w:val="28"/>
        </w:rPr>
      </w:pPr>
      <w:r>
        <w:rPr>
          <w:rFonts w:ascii="宋体" w:hAnsi="宋体" w:cs="仿宋_GB2312"/>
          <w:szCs w:val="28"/>
        </w:rPr>
        <w:t>5、突发环境事件信息的上报工作；</w:t>
      </w:r>
    </w:p>
    <w:p w14:paraId="05DC2123" w14:textId="77777777" w:rsidR="00C97EA2" w:rsidRDefault="00000000">
      <w:pPr>
        <w:ind w:firstLine="560"/>
        <w:rPr>
          <w:rFonts w:ascii="宋体" w:hAnsi="宋体" w:cs="仿宋_GB2312"/>
          <w:szCs w:val="28"/>
        </w:rPr>
      </w:pPr>
      <w:r>
        <w:rPr>
          <w:rFonts w:ascii="宋体" w:hAnsi="宋体" w:cs="仿宋_GB2312"/>
          <w:szCs w:val="28"/>
        </w:rPr>
        <w:t>6、组织应急预案的演练；</w:t>
      </w:r>
    </w:p>
    <w:p w14:paraId="68EFF4F5" w14:textId="77777777" w:rsidR="00C97EA2" w:rsidRDefault="00000000">
      <w:pPr>
        <w:ind w:firstLine="562"/>
        <w:rPr>
          <w:rFonts w:ascii="宋体" w:hAnsi="宋体" w:cs="仿宋_GB2312"/>
          <w:b/>
          <w:szCs w:val="28"/>
        </w:rPr>
      </w:pPr>
      <w:r>
        <w:rPr>
          <w:rFonts w:ascii="宋体" w:hAnsi="宋体" w:cs="仿宋_GB2312" w:hint="eastAsia"/>
          <w:b/>
          <w:szCs w:val="28"/>
        </w:rPr>
        <w:t>2、应急小组的培训</w:t>
      </w:r>
    </w:p>
    <w:p w14:paraId="58955283" w14:textId="77777777" w:rsidR="00C97EA2" w:rsidRDefault="00000000">
      <w:pPr>
        <w:ind w:firstLine="560"/>
        <w:rPr>
          <w:rFonts w:ascii="宋体" w:hAnsi="宋体" w:cs="仿宋_GB2312"/>
          <w:szCs w:val="28"/>
        </w:rPr>
      </w:pPr>
      <w:r>
        <w:rPr>
          <w:rFonts w:ascii="宋体" w:hAnsi="宋体" w:cs="仿宋_GB2312" w:hint="eastAsia"/>
          <w:szCs w:val="28"/>
        </w:rPr>
        <w:t>培训包括基本应急培训、专业应急培训、厂区及周边人群的应急知识宣传。</w:t>
      </w:r>
    </w:p>
    <w:p w14:paraId="738B60ED" w14:textId="77777777" w:rsidR="00C97EA2" w:rsidRDefault="00000000">
      <w:pPr>
        <w:ind w:firstLine="560"/>
        <w:rPr>
          <w:rFonts w:ascii="宋体" w:hAnsi="宋体" w:cs="仿宋_GB2312"/>
          <w:szCs w:val="28"/>
        </w:rPr>
      </w:pPr>
      <w:r>
        <w:rPr>
          <w:rFonts w:ascii="宋体" w:hAnsi="宋体" w:cs="仿宋_GB2312" w:hint="eastAsia"/>
          <w:szCs w:val="28"/>
        </w:rPr>
        <w:t>1）基本应急培训</w:t>
      </w:r>
    </w:p>
    <w:p w14:paraId="45124F2C" w14:textId="77777777" w:rsidR="00C97EA2" w:rsidRDefault="00000000">
      <w:pPr>
        <w:ind w:firstLine="560"/>
        <w:rPr>
          <w:rFonts w:ascii="宋体" w:hAnsi="宋体" w:cs="仿宋_GB2312"/>
          <w:szCs w:val="28"/>
        </w:rPr>
      </w:pPr>
      <w:r>
        <w:rPr>
          <w:rFonts w:ascii="宋体" w:hAnsi="宋体" w:cs="仿宋_GB2312" w:hint="eastAsia"/>
          <w:szCs w:val="28"/>
        </w:rPr>
        <w:t>基本应急培训是针对各岗位人员的培训，内容包括：预案的作用；本工作区域可能发生事故的类型；事故的预防措施；本岗位（人）在应急行动中的职责、任务；如何启动紧急报警系统；发生事故时各岗位的应急措施以及疏散线路；防护器材的使用,自救与互救知识。</w:t>
      </w:r>
    </w:p>
    <w:p w14:paraId="6A741430" w14:textId="77777777" w:rsidR="00C97EA2" w:rsidRDefault="00000000">
      <w:pPr>
        <w:ind w:firstLine="560"/>
        <w:rPr>
          <w:rFonts w:ascii="宋体" w:hAnsi="宋体" w:cs="仿宋_GB2312"/>
          <w:szCs w:val="28"/>
        </w:rPr>
      </w:pPr>
      <w:r>
        <w:rPr>
          <w:rFonts w:ascii="宋体" w:hAnsi="宋体" w:cs="仿宋_GB2312" w:hint="eastAsia"/>
          <w:szCs w:val="28"/>
        </w:rPr>
        <w:t>2）专业应急培训</w:t>
      </w:r>
    </w:p>
    <w:p w14:paraId="0237610A" w14:textId="77777777" w:rsidR="00C97EA2" w:rsidRDefault="00000000">
      <w:pPr>
        <w:ind w:firstLine="560"/>
        <w:rPr>
          <w:rFonts w:ascii="宋体" w:hAnsi="宋体" w:cs="仿宋_GB2312"/>
          <w:szCs w:val="28"/>
        </w:rPr>
      </w:pPr>
      <w:r>
        <w:rPr>
          <w:rFonts w:ascii="宋体" w:hAnsi="宋体" w:cs="仿宋_GB2312" w:hint="eastAsia"/>
          <w:szCs w:val="28"/>
        </w:rPr>
        <w:t>现场指挥人员的培训，内容包括：应急救援组织机构的职责分工、事故现场的平面图和实际位置、区域布局、撤离路线、危险源的位置、指令传达方式与上级联络方法等。</w:t>
      </w:r>
    </w:p>
    <w:p w14:paraId="219269D1" w14:textId="77777777" w:rsidR="00C97EA2" w:rsidRDefault="00000000">
      <w:pPr>
        <w:ind w:firstLine="560"/>
        <w:rPr>
          <w:rFonts w:ascii="宋体" w:hAnsi="宋体" w:cs="仿宋_GB2312"/>
          <w:szCs w:val="28"/>
        </w:rPr>
      </w:pPr>
      <w:r>
        <w:rPr>
          <w:rFonts w:ascii="宋体" w:hAnsi="宋体" w:cs="仿宋_GB2312" w:hint="eastAsia"/>
          <w:szCs w:val="28"/>
        </w:rPr>
        <w:t>操作人员的培训,内容包括：</w:t>
      </w:r>
    </w:p>
    <w:p w14:paraId="08F23EB7" w14:textId="77777777" w:rsidR="00C97EA2" w:rsidRDefault="00000000">
      <w:pPr>
        <w:ind w:firstLine="560"/>
        <w:rPr>
          <w:rFonts w:ascii="宋体" w:hAnsi="宋体" w:cs="仿宋_GB2312"/>
          <w:szCs w:val="28"/>
        </w:rPr>
      </w:pPr>
      <w:r>
        <w:rPr>
          <w:rFonts w:ascii="宋体" w:hAnsi="宋体" w:cs="仿宋_GB2312" w:hint="eastAsia"/>
          <w:szCs w:val="28"/>
        </w:rPr>
        <w:t>全部应急处置方案知识培训、异常情况的鉴别方法、各种异常情况处置的具体方法、各种工具器具的使用、自救与互救方法、报警方法及与上级联络方法。</w:t>
      </w:r>
    </w:p>
    <w:p w14:paraId="505C970B" w14:textId="77777777" w:rsidR="00C97EA2" w:rsidRDefault="00000000">
      <w:pPr>
        <w:ind w:firstLine="560"/>
        <w:rPr>
          <w:rFonts w:ascii="宋体" w:hAnsi="宋体" w:cs="仿宋_GB2312"/>
          <w:szCs w:val="28"/>
        </w:rPr>
      </w:pPr>
      <w:r>
        <w:rPr>
          <w:rFonts w:ascii="宋体" w:hAnsi="宋体" w:cs="仿宋_GB2312" w:hint="eastAsia"/>
          <w:szCs w:val="28"/>
        </w:rPr>
        <w:t>应急救援、救护人员的培训，内容包括：</w:t>
      </w:r>
    </w:p>
    <w:p w14:paraId="0B1B736A" w14:textId="77777777" w:rsidR="00C97EA2" w:rsidRDefault="00000000">
      <w:pPr>
        <w:ind w:firstLine="560"/>
        <w:rPr>
          <w:rFonts w:ascii="宋体" w:hAnsi="宋体" w:cs="仿宋_GB2312"/>
          <w:szCs w:val="28"/>
        </w:rPr>
      </w:pPr>
      <w:r>
        <w:rPr>
          <w:rFonts w:ascii="宋体" w:hAnsi="宋体" w:cs="仿宋_GB2312" w:hint="eastAsia"/>
          <w:szCs w:val="28"/>
        </w:rPr>
        <w:t>严格组织管理加强业务训练、深入可能发生事故的地域熟悉情况、救护器材的布置储存情况、自救互救教育、掌握救灾设施、器材的使用方法、使用范围。</w:t>
      </w:r>
    </w:p>
    <w:p w14:paraId="37276AFF" w14:textId="77777777" w:rsidR="00C97EA2" w:rsidRDefault="00000000">
      <w:pPr>
        <w:ind w:firstLine="560"/>
        <w:rPr>
          <w:rFonts w:ascii="宋体" w:hAnsi="宋体" w:cs="仿宋_GB2312"/>
          <w:szCs w:val="28"/>
        </w:rPr>
      </w:pPr>
      <w:r>
        <w:rPr>
          <w:rFonts w:ascii="宋体" w:hAnsi="宋体" w:cs="仿宋_GB2312" w:hint="eastAsia"/>
          <w:szCs w:val="28"/>
        </w:rPr>
        <w:t>3）社区及周边人群</w:t>
      </w:r>
    </w:p>
    <w:p w14:paraId="7E408908" w14:textId="77777777" w:rsidR="00C97EA2" w:rsidRDefault="00000000">
      <w:pPr>
        <w:ind w:firstLine="560"/>
        <w:rPr>
          <w:rFonts w:ascii="宋体" w:hAnsi="宋体" w:cs="仿宋_GB2312"/>
          <w:szCs w:val="28"/>
        </w:rPr>
      </w:pPr>
      <w:r>
        <w:rPr>
          <w:rFonts w:ascii="宋体" w:hAnsi="宋体" w:cs="仿宋_GB2312" w:hint="eastAsia"/>
          <w:szCs w:val="28"/>
        </w:rPr>
        <w:t>社区及周边人群的应急知识宣传，内容包括：本区域可能发生的事故类型</w:t>
      </w:r>
      <w:r>
        <w:rPr>
          <w:rFonts w:ascii="宋体" w:hAnsi="宋体" w:cs="仿宋_GB2312" w:hint="eastAsia"/>
          <w:szCs w:val="28"/>
        </w:rPr>
        <w:lastRenderedPageBreak/>
        <w:t>及可能带来的危害、发生事故时的应对措施、自救与互救知识、疏散路线。</w:t>
      </w:r>
    </w:p>
    <w:p w14:paraId="0CD5F44A" w14:textId="77777777" w:rsidR="00C97EA2" w:rsidRDefault="00000000">
      <w:pPr>
        <w:ind w:firstLine="562"/>
        <w:rPr>
          <w:b/>
          <w:color w:val="000000" w:themeColor="text1"/>
        </w:rPr>
      </w:pPr>
      <w:r>
        <w:rPr>
          <w:rFonts w:hint="eastAsia"/>
          <w:b/>
          <w:color w:val="000000" w:themeColor="text1"/>
        </w:rPr>
        <w:t>3</w:t>
      </w:r>
      <w:r>
        <w:rPr>
          <w:rFonts w:hint="eastAsia"/>
          <w:b/>
          <w:color w:val="000000" w:themeColor="text1"/>
        </w:rPr>
        <w:t>、部分培训内容示例</w:t>
      </w:r>
    </w:p>
    <w:p w14:paraId="07098271" w14:textId="77777777" w:rsidR="00C97EA2" w:rsidRDefault="00000000">
      <w:pPr>
        <w:ind w:firstLine="562"/>
        <w:rPr>
          <w:b/>
          <w:color w:val="000000" w:themeColor="text1"/>
        </w:rPr>
      </w:pPr>
      <w:r>
        <w:rPr>
          <w:rFonts w:hint="eastAsia"/>
          <w:b/>
          <w:color w:val="000000" w:themeColor="text1"/>
        </w:rPr>
        <w:t>（一）、灭火器的使用方法</w:t>
      </w:r>
    </w:p>
    <w:p w14:paraId="12DDEE70" w14:textId="77777777" w:rsidR="00C97EA2" w:rsidRDefault="00000000">
      <w:pPr>
        <w:ind w:firstLine="560"/>
        <w:rPr>
          <w:color w:val="000000" w:themeColor="text1"/>
        </w:rPr>
      </w:pPr>
      <w:r>
        <w:rPr>
          <w:rFonts w:hint="eastAsia"/>
          <w:color w:val="000000" w:themeColor="text1"/>
        </w:rPr>
        <w:t>将灭火器提到起火地点附近，站在火场的上风头，</w:t>
      </w:r>
    </w:p>
    <w:p w14:paraId="6710F9CE"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）拔下保险销；</w:t>
      </w:r>
    </w:p>
    <w:p w14:paraId="114C39BE"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）一手握紧喷管；</w:t>
      </w:r>
    </w:p>
    <w:p w14:paraId="344FE2B3"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）另一手捏紧压把；</w:t>
      </w:r>
    </w:p>
    <w:p w14:paraId="77B8BB19"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）喷嘴对准火焰根部扫射。</w:t>
      </w:r>
    </w:p>
    <w:p w14:paraId="04EEB8A1" w14:textId="77777777" w:rsidR="00C97EA2" w:rsidRDefault="00000000">
      <w:pPr>
        <w:ind w:firstLine="562"/>
        <w:rPr>
          <w:b/>
          <w:color w:val="000000" w:themeColor="text1"/>
        </w:rPr>
      </w:pPr>
      <w:r>
        <w:rPr>
          <w:rFonts w:hint="eastAsia"/>
          <w:b/>
          <w:color w:val="000000" w:themeColor="text1"/>
        </w:rPr>
        <w:t>（二）、事件发生后知</w:t>
      </w:r>
      <w:proofErr w:type="gramStart"/>
      <w:r>
        <w:rPr>
          <w:rFonts w:hint="eastAsia"/>
          <w:b/>
          <w:color w:val="000000" w:themeColor="text1"/>
        </w:rPr>
        <w:t>何开展</w:t>
      </w:r>
      <w:proofErr w:type="gramEnd"/>
      <w:r>
        <w:rPr>
          <w:rFonts w:hint="eastAsia"/>
          <w:b/>
          <w:color w:val="000000" w:themeColor="text1"/>
        </w:rPr>
        <w:t>自救和互救</w:t>
      </w:r>
    </w:p>
    <w:p w14:paraId="552DA66B"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）必须确保在做好个人防护的前提下，才能进入事件现场；</w:t>
      </w:r>
    </w:p>
    <w:p w14:paraId="53563DF9"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）必须要两人以上同时进入事件现场。</w:t>
      </w:r>
    </w:p>
    <w:p w14:paraId="2E9450E6" w14:textId="77777777" w:rsidR="00C97EA2" w:rsidRDefault="00000000">
      <w:pPr>
        <w:ind w:firstLine="562"/>
        <w:rPr>
          <w:b/>
          <w:color w:val="000000" w:themeColor="text1"/>
        </w:rPr>
      </w:pPr>
      <w:r>
        <w:rPr>
          <w:rFonts w:hint="eastAsia"/>
          <w:b/>
          <w:color w:val="000000" w:themeColor="text1"/>
        </w:rPr>
        <w:t>（三）、事件发生后的撤离和疏散方法</w:t>
      </w:r>
    </w:p>
    <w:p w14:paraId="0AF0606C" w14:textId="77777777" w:rsidR="00C97EA2" w:rsidRDefault="00000000">
      <w:pPr>
        <w:ind w:firstLine="560"/>
        <w:rPr>
          <w:color w:val="000000" w:themeColor="text1"/>
        </w:rPr>
      </w:pPr>
      <w:r>
        <w:rPr>
          <w:rFonts w:hint="eastAsia"/>
          <w:color w:val="000000" w:themeColor="text1"/>
        </w:rPr>
        <w:t>事件发生后除了应急救援人员外，其余人员应按照紧急疏散线路示意图，向公司门口进行疏散，详见附图</w:t>
      </w:r>
      <w:r>
        <w:rPr>
          <w:color w:val="000000" w:themeColor="text1"/>
        </w:rPr>
        <w:t>6</w:t>
      </w:r>
      <w:r>
        <w:rPr>
          <w:rFonts w:hint="eastAsia"/>
          <w:color w:val="000000" w:themeColor="text1"/>
        </w:rPr>
        <w:t>。</w:t>
      </w:r>
    </w:p>
    <w:p w14:paraId="42AFD30B" w14:textId="77777777" w:rsidR="00C97EA2" w:rsidRDefault="00000000">
      <w:pPr>
        <w:ind w:firstLine="562"/>
        <w:rPr>
          <w:b/>
          <w:color w:val="000000" w:themeColor="text1"/>
        </w:rPr>
      </w:pPr>
      <w:r>
        <w:rPr>
          <w:rFonts w:hint="eastAsia"/>
          <w:b/>
          <w:color w:val="000000" w:themeColor="text1"/>
        </w:rPr>
        <w:t>（四）、消防废水泄漏应急处置措施</w:t>
      </w:r>
    </w:p>
    <w:p w14:paraId="6E403598"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）火灾、爆炸事故发生时抢险抢修组及时启动雨水阀门，堵住雨水外排口，防止消防废水流出厂外，污染地表水；</w:t>
      </w:r>
    </w:p>
    <w:p w14:paraId="3054F7F0"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）在事故发生点周围产生的消防废水沿着排水沟自流入集水池内；</w:t>
      </w:r>
    </w:p>
    <w:p w14:paraId="46B8856F"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）穿戴个人防护用品，做好个人防护工作后，进入事故现场抢救或搜寻可能的受伤、被困人员，转移现场可燃或易燃物品；</w:t>
      </w:r>
    </w:p>
    <w:p w14:paraId="2FE3C599"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）联系环保局对周边的环境进行监测；</w:t>
      </w:r>
    </w:p>
    <w:p w14:paraId="502042FE"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）安技保卫部要迅速的引导监测站找到应急监测的点位，同时将监测的数据及时反馈给临时应急指挥部，供领导做出及时的判断，指导应急救援工作。</w:t>
      </w:r>
    </w:p>
    <w:p w14:paraId="00B6DDE6"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）因灭火产生的消防废水应收集进事故水池，严禁消防废水漫流，污染</w:t>
      </w:r>
      <w:r>
        <w:rPr>
          <w:rFonts w:hint="eastAsia"/>
          <w:color w:val="000000" w:themeColor="text1"/>
        </w:rPr>
        <w:lastRenderedPageBreak/>
        <w:t>地表水、土壤和地下水。</w:t>
      </w:r>
    </w:p>
    <w:p w14:paraId="026B68F2" w14:textId="77777777" w:rsidR="00C97EA2" w:rsidRDefault="00000000">
      <w:pPr>
        <w:ind w:firstLine="562"/>
        <w:rPr>
          <w:b/>
          <w:color w:val="000000" w:themeColor="text1"/>
        </w:rPr>
      </w:pPr>
      <w:r>
        <w:rPr>
          <w:rFonts w:hint="eastAsia"/>
          <w:b/>
          <w:color w:val="000000" w:themeColor="text1"/>
        </w:rPr>
        <w:t>（五）、人员急救</w:t>
      </w:r>
    </w:p>
    <w:p w14:paraId="6DA5BBB8" w14:textId="77777777" w:rsidR="00C97EA2" w:rsidRDefault="00000000">
      <w:pPr>
        <w:ind w:firstLine="560"/>
        <w:rPr>
          <w:color w:val="000000" w:themeColor="text1"/>
        </w:rPr>
      </w:pPr>
      <w:r>
        <w:rPr>
          <w:rFonts w:hint="eastAsia"/>
          <w:color w:val="000000" w:themeColor="text1"/>
        </w:rPr>
        <w:t>a</w:t>
      </w:r>
      <w:r>
        <w:rPr>
          <w:rFonts w:hint="eastAsia"/>
          <w:color w:val="000000" w:themeColor="text1"/>
        </w:rPr>
        <w:t>．人工呼吸</w:t>
      </w:r>
    </w:p>
    <w:p w14:paraId="0A1F62D7" w14:textId="77777777" w:rsidR="00C97EA2" w:rsidRDefault="00000000">
      <w:pPr>
        <w:ind w:firstLine="560"/>
        <w:rPr>
          <w:color w:val="000000" w:themeColor="text1"/>
        </w:rPr>
      </w:pPr>
      <w:r>
        <w:rPr>
          <w:rFonts w:hint="eastAsia"/>
          <w:color w:val="000000" w:themeColor="text1"/>
        </w:rPr>
        <w:t>首先确认呼吸道是否通畅；</w:t>
      </w:r>
    </w:p>
    <w:p w14:paraId="711F86ED"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）以耳靠近病人的鼻和口，以听或感觉是否有气流（也可观察棉花或纸条）。</w:t>
      </w:r>
    </w:p>
    <w:p w14:paraId="61883479"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）观察病人的胸廓是否有起伏，判断呼吸是否停止。</w:t>
      </w:r>
    </w:p>
    <w:p w14:paraId="4151E1E5"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）然后清除呼吸道内的异物或分泌物，利用托下颌或将头部后仰可消除</w:t>
      </w:r>
      <w:proofErr w:type="gramStart"/>
      <w:r>
        <w:rPr>
          <w:rFonts w:hint="eastAsia"/>
          <w:color w:val="000000" w:themeColor="text1"/>
        </w:rPr>
        <w:t>舌</w:t>
      </w:r>
      <w:proofErr w:type="gramEnd"/>
      <w:r>
        <w:rPr>
          <w:rFonts w:hint="eastAsia"/>
          <w:color w:val="000000" w:themeColor="text1"/>
        </w:rPr>
        <w:t>后缀引起的气道梗阻。</w:t>
      </w:r>
    </w:p>
    <w:p w14:paraId="7D53E328"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）再进行口对口人工呼吸法：抢救者用手捏住患者的鼻孔，以每分钟</w:t>
      </w:r>
      <w:r>
        <w:rPr>
          <w:rFonts w:hint="eastAsia"/>
          <w:color w:val="000000" w:themeColor="text1"/>
        </w:rPr>
        <w:t>16-20</w:t>
      </w:r>
      <w:r>
        <w:rPr>
          <w:rFonts w:hint="eastAsia"/>
          <w:color w:val="000000" w:themeColor="text1"/>
        </w:rPr>
        <w:t>次的速度向患者口中吹气，也可进行心脏按压法。</w:t>
      </w:r>
    </w:p>
    <w:p w14:paraId="163E74FD" w14:textId="77777777" w:rsidR="00C97EA2" w:rsidRDefault="00000000">
      <w:pPr>
        <w:ind w:firstLine="560"/>
        <w:rPr>
          <w:color w:val="000000" w:themeColor="text1"/>
        </w:rPr>
      </w:pPr>
      <w:r>
        <w:rPr>
          <w:rFonts w:hint="eastAsia"/>
          <w:color w:val="000000" w:themeColor="text1"/>
        </w:rPr>
        <w:t>b</w:t>
      </w:r>
      <w:r>
        <w:rPr>
          <w:rFonts w:hint="eastAsia"/>
          <w:color w:val="000000" w:themeColor="text1"/>
        </w:rPr>
        <w:t>．按压术</w:t>
      </w:r>
    </w:p>
    <w:p w14:paraId="751AC056" w14:textId="77777777" w:rsidR="00C97EA2" w:rsidRDefault="00000000">
      <w:pPr>
        <w:ind w:firstLine="560"/>
        <w:rPr>
          <w:color w:val="000000" w:themeColor="text1"/>
        </w:rPr>
      </w:pPr>
      <w:r>
        <w:rPr>
          <w:rFonts w:hint="eastAsia"/>
          <w:color w:val="000000" w:themeColor="text1"/>
        </w:rPr>
        <w:t>针对心跳骤停者，方法：患者平躺在硬地上或木板床上，抢救者用双手挤压患者胸骨下端略靠左方，每分钟挤压</w:t>
      </w:r>
      <w:r>
        <w:rPr>
          <w:rFonts w:hint="eastAsia"/>
          <w:color w:val="000000" w:themeColor="text1"/>
        </w:rPr>
        <w:t>60-70</w:t>
      </w:r>
      <w:r>
        <w:rPr>
          <w:rFonts w:hint="eastAsia"/>
          <w:color w:val="000000" w:themeColor="text1"/>
        </w:rPr>
        <w:t>次，挤压时不要用力过猛，防肋骨骨折，心跳恢复的可靠指征是颈动脉或股动脉搏动恢复，血压复升，听诊有心音。</w:t>
      </w:r>
    </w:p>
    <w:p w14:paraId="1E518673" w14:textId="77777777" w:rsidR="00C97EA2" w:rsidRDefault="00000000">
      <w:pPr>
        <w:ind w:firstLine="560"/>
        <w:rPr>
          <w:color w:val="000000" w:themeColor="text1"/>
        </w:rPr>
      </w:pPr>
      <w:r>
        <w:rPr>
          <w:rFonts w:hint="eastAsia"/>
          <w:color w:val="000000" w:themeColor="text1"/>
        </w:rPr>
        <w:t>c</w:t>
      </w:r>
      <w:r>
        <w:rPr>
          <w:rFonts w:hint="eastAsia"/>
          <w:color w:val="000000" w:themeColor="text1"/>
        </w:rPr>
        <w:t>．现场外伤止血方法</w:t>
      </w:r>
    </w:p>
    <w:p w14:paraId="389FB023" w14:textId="77777777" w:rsidR="00C97EA2" w:rsidRDefault="00000000">
      <w:pPr>
        <w:ind w:firstLine="560"/>
        <w:rPr>
          <w:color w:val="000000" w:themeColor="text1"/>
        </w:rPr>
      </w:pPr>
      <w:r>
        <w:rPr>
          <w:rFonts w:hint="eastAsia"/>
          <w:color w:val="000000" w:themeColor="text1"/>
        </w:rPr>
        <w:t>外伤止血方法有肢体抬高法和止血带止血法。肢体抬高法：抬起并保持出血的肢体高于胸部。一般用于四肢远端的出血，一般不单独用；止血带止血法：四肢大动脉的出血可用一米长的橡皮带或手帕、领带、长袜、丝巾等折叠成带状，宽度</w:t>
      </w:r>
      <w:r>
        <w:rPr>
          <w:rFonts w:hint="eastAsia"/>
          <w:color w:val="000000" w:themeColor="text1"/>
        </w:rPr>
        <w:t>5</w:t>
      </w:r>
      <w:r>
        <w:rPr>
          <w:rFonts w:hint="eastAsia"/>
          <w:color w:val="000000" w:themeColor="text1"/>
        </w:rPr>
        <w:t>厘米以上。先将伤肢抬高，然后将代用止血带缠绕在伤口近心端（先垫好衬垫）并用力勒紧至伤口无血，打结或用笔杆、筷子等插入其中，一提、二缚、三固定。每隔一小时（寒冷季节半小时）松开</w:t>
      </w:r>
      <w:r>
        <w:rPr>
          <w:rFonts w:hint="eastAsia"/>
          <w:color w:val="000000" w:themeColor="text1"/>
        </w:rPr>
        <w:t>1-2</w:t>
      </w:r>
      <w:r>
        <w:rPr>
          <w:rFonts w:hint="eastAsia"/>
          <w:color w:val="000000" w:themeColor="text1"/>
        </w:rPr>
        <w:t>分钟，以防肢体坏死。</w:t>
      </w:r>
    </w:p>
    <w:p w14:paraId="6134F7B1" w14:textId="77777777" w:rsidR="00C97EA2" w:rsidRDefault="00000000">
      <w:pPr>
        <w:ind w:firstLine="560"/>
        <w:rPr>
          <w:color w:val="000000" w:themeColor="text1"/>
        </w:rPr>
      </w:pPr>
      <w:r>
        <w:rPr>
          <w:rFonts w:hint="eastAsia"/>
          <w:color w:val="000000" w:themeColor="text1"/>
        </w:rPr>
        <w:t>一般情况下出血分类分为以下几种情况：</w:t>
      </w:r>
    </w:p>
    <w:p w14:paraId="480F3E5B" w14:textId="77777777" w:rsidR="00C97EA2" w:rsidRDefault="00000000">
      <w:pPr>
        <w:ind w:firstLine="560"/>
        <w:rPr>
          <w:color w:val="000000" w:themeColor="text1"/>
        </w:rPr>
      </w:pPr>
      <w:r>
        <w:rPr>
          <w:rFonts w:hint="eastAsia"/>
          <w:color w:val="000000" w:themeColor="text1"/>
        </w:rPr>
        <w:lastRenderedPageBreak/>
        <w:t>外出血：血液从皮肤向体外流出。</w:t>
      </w:r>
    </w:p>
    <w:p w14:paraId="0BD808F8" w14:textId="77777777" w:rsidR="00C97EA2" w:rsidRDefault="00000000">
      <w:pPr>
        <w:ind w:firstLine="560"/>
        <w:rPr>
          <w:color w:val="000000" w:themeColor="text1"/>
        </w:rPr>
      </w:pPr>
      <w:r>
        <w:rPr>
          <w:rFonts w:hint="eastAsia"/>
          <w:color w:val="000000" w:themeColor="text1"/>
        </w:rPr>
        <w:t>内出血：血液从破裂的血管流入组织，脏器或体腔内。</w:t>
      </w:r>
    </w:p>
    <w:p w14:paraId="79DCD8BF" w14:textId="77777777" w:rsidR="00C97EA2" w:rsidRDefault="00000000">
      <w:pPr>
        <w:ind w:firstLine="560"/>
        <w:rPr>
          <w:color w:val="000000" w:themeColor="text1"/>
        </w:rPr>
      </w:pPr>
      <w:r>
        <w:rPr>
          <w:rFonts w:hint="eastAsia"/>
          <w:color w:val="000000" w:themeColor="text1"/>
        </w:rPr>
        <w:t>静脉出血：颜色暗红，流出缓慢，呈持续性。</w:t>
      </w:r>
    </w:p>
    <w:p w14:paraId="2874229B" w14:textId="77777777" w:rsidR="00C97EA2" w:rsidRDefault="00000000">
      <w:pPr>
        <w:ind w:firstLine="560"/>
        <w:rPr>
          <w:color w:val="000000" w:themeColor="text1"/>
        </w:rPr>
      </w:pPr>
      <w:r>
        <w:rPr>
          <w:rFonts w:hint="eastAsia"/>
          <w:color w:val="000000" w:themeColor="text1"/>
        </w:rPr>
        <w:t>动脉出血：颜色鲜红，血流急，呈喷泉状或</w:t>
      </w:r>
      <w:proofErr w:type="gramStart"/>
      <w:r>
        <w:rPr>
          <w:rFonts w:hint="eastAsia"/>
          <w:color w:val="000000" w:themeColor="text1"/>
        </w:rPr>
        <w:t>一</w:t>
      </w:r>
      <w:proofErr w:type="gramEnd"/>
      <w:r>
        <w:rPr>
          <w:rFonts w:hint="eastAsia"/>
          <w:color w:val="000000" w:themeColor="text1"/>
        </w:rPr>
        <w:t>汩汩涌出。</w:t>
      </w:r>
    </w:p>
    <w:p w14:paraId="0A605AAB" w14:textId="77777777" w:rsidR="00C97EA2" w:rsidRDefault="00000000">
      <w:pPr>
        <w:pStyle w:val="3"/>
        <w:rPr>
          <w:color w:val="000000" w:themeColor="text1"/>
        </w:rPr>
      </w:pPr>
      <w:r>
        <w:rPr>
          <w:rFonts w:hint="eastAsia"/>
          <w:color w:val="000000" w:themeColor="text1"/>
        </w:rPr>
        <w:t>培训要求</w:t>
      </w:r>
    </w:p>
    <w:p w14:paraId="2D831B1A" w14:textId="77777777" w:rsidR="00C97EA2" w:rsidRDefault="00000000">
      <w:pPr>
        <w:ind w:firstLine="560"/>
        <w:rPr>
          <w:color w:val="000000" w:themeColor="text1"/>
        </w:rPr>
      </w:pPr>
      <w:r>
        <w:rPr>
          <w:rFonts w:hint="eastAsia"/>
          <w:color w:val="000000" w:themeColor="text1"/>
        </w:rPr>
        <w:t>应急培训的基本要求：</w:t>
      </w:r>
    </w:p>
    <w:p w14:paraId="19B38B24"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、每位应急人员应有坚强的意志和作风，健康的体能，临场处置各种突变事故的能力，有自救和互救的能力。</w:t>
      </w:r>
    </w:p>
    <w:p w14:paraId="17ED9DA0" w14:textId="77777777" w:rsidR="00C97EA2" w:rsidRDefault="00000000">
      <w:pPr>
        <w:ind w:firstLine="560"/>
        <w:rPr>
          <w:color w:val="000000" w:themeColor="text1"/>
        </w:rPr>
      </w:pPr>
      <w:r>
        <w:rPr>
          <w:color w:val="000000" w:themeColor="text1"/>
        </w:rPr>
        <w:t>2</w:t>
      </w:r>
      <w:r>
        <w:rPr>
          <w:rFonts w:hint="eastAsia"/>
          <w:color w:val="000000" w:themeColor="text1"/>
        </w:rPr>
        <w:t>、正确使用各种防护设施、通讯装备。</w:t>
      </w:r>
    </w:p>
    <w:p w14:paraId="11C4C9C9"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、熟练使用各种救护器材、工具，明确自己的救援任务。</w:t>
      </w:r>
    </w:p>
    <w:p w14:paraId="457DE282" w14:textId="77777777" w:rsidR="00C97EA2" w:rsidRDefault="00000000">
      <w:pPr>
        <w:ind w:firstLine="560"/>
        <w:rPr>
          <w:color w:val="000000" w:themeColor="text1"/>
        </w:rPr>
      </w:pPr>
      <w:r>
        <w:rPr>
          <w:rFonts w:hint="eastAsia"/>
          <w:color w:val="000000" w:themeColor="text1"/>
        </w:rPr>
        <w:t>4</w:t>
      </w:r>
      <w:r>
        <w:rPr>
          <w:rFonts w:hint="eastAsia"/>
          <w:color w:val="000000" w:themeColor="text1"/>
        </w:rPr>
        <w:t>、预案涉及人员明确各自的职责和应急应对能力。</w:t>
      </w:r>
    </w:p>
    <w:p w14:paraId="096781CD" w14:textId="77777777" w:rsidR="00C97EA2" w:rsidRDefault="00000000">
      <w:pPr>
        <w:ind w:firstLine="560"/>
        <w:rPr>
          <w:color w:val="000000" w:themeColor="text1"/>
        </w:rPr>
      </w:pPr>
      <w:r>
        <w:rPr>
          <w:rFonts w:hint="eastAsia"/>
          <w:color w:val="000000" w:themeColor="text1"/>
        </w:rPr>
        <w:t>5</w:t>
      </w:r>
      <w:r>
        <w:rPr>
          <w:rFonts w:hint="eastAsia"/>
          <w:color w:val="000000" w:themeColor="text1"/>
        </w:rPr>
        <w:t>、外部公众的培训，根据疏散、个体防护等需要进行。需要时向周边群众进行宣传，使事故波及到区域的外部公众都能对危险废弃物事故应急救援的基本程序、采取的措施等内容有全面了解。</w:t>
      </w:r>
    </w:p>
    <w:p w14:paraId="62EB5084" w14:textId="77777777" w:rsidR="00C97EA2" w:rsidRDefault="00000000">
      <w:pPr>
        <w:ind w:firstLine="560"/>
        <w:rPr>
          <w:color w:val="000000" w:themeColor="text1"/>
        </w:rPr>
      </w:pPr>
      <w:r>
        <w:rPr>
          <w:rFonts w:hint="eastAsia"/>
          <w:color w:val="000000" w:themeColor="text1"/>
        </w:rPr>
        <w:t>6</w:t>
      </w:r>
      <w:r>
        <w:rPr>
          <w:rFonts w:hint="eastAsia"/>
          <w:color w:val="000000" w:themeColor="text1"/>
        </w:rPr>
        <w:t>、培训频次：公司应急办公司每年向公司申请专项资金、聘请或抽调专业人员开展两次对应急救援人员根据专业分工不同进行危险废弃物火灾或泄漏事故的专业性培训，重点掌握危险废弃物物理化学性质、扑救处置方法和注意事项，不断提高应急救援队伍的整体素质和救援专业水平。</w:t>
      </w:r>
    </w:p>
    <w:p w14:paraId="787CB6E2" w14:textId="77777777" w:rsidR="00C97EA2" w:rsidRDefault="00000000">
      <w:pPr>
        <w:ind w:firstLine="560"/>
        <w:rPr>
          <w:color w:val="000000" w:themeColor="text1"/>
        </w:rPr>
      </w:pPr>
      <w:r>
        <w:rPr>
          <w:rFonts w:hint="eastAsia"/>
          <w:color w:val="000000" w:themeColor="text1"/>
        </w:rPr>
        <w:t>7</w:t>
      </w:r>
      <w:r>
        <w:rPr>
          <w:rFonts w:hint="eastAsia"/>
          <w:color w:val="000000" w:themeColor="text1"/>
        </w:rPr>
        <w:t>、应急办公司应对培训的计划、内容、方式、考核等予以记录归档。</w:t>
      </w:r>
    </w:p>
    <w:p w14:paraId="6381019F" w14:textId="77777777" w:rsidR="00C97EA2" w:rsidRDefault="00000000">
      <w:pPr>
        <w:pStyle w:val="3"/>
        <w:rPr>
          <w:color w:val="000000" w:themeColor="text1"/>
        </w:rPr>
      </w:pPr>
      <w:r>
        <w:rPr>
          <w:rFonts w:hint="eastAsia"/>
          <w:color w:val="000000" w:themeColor="text1"/>
        </w:rPr>
        <w:t>培训考核</w:t>
      </w:r>
    </w:p>
    <w:p w14:paraId="672824F9" w14:textId="77777777" w:rsidR="00C97EA2" w:rsidRDefault="00000000">
      <w:pPr>
        <w:ind w:firstLine="560"/>
        <w:rPr>
          <w:color w:val="000000" w:themeColor="text1"/>
        </w:rPr>
      </w:pPr>
      <w:r>
        <w:rPr>
          <w:rFonts w:hint="eastAsia"/>
          <w:color w:val="000000" w:themeColor="text1"/>
        </w:rPr>
        <w:t>应急培训结束后，公司应急办公司对参与培训的人员进行考核。考核结果由公司应急救援办公室备案。</w:t>
      </w:r>
    </w:p>
    <w:p w14:paraId="0A1F5A19" w14:textId="77777777" w:rsidR="00C97EA2" w:rsidRDefault="00000000">
      <w:pPr>
        <w:ind w:firstLine="560"/>
        <w:rPr>
          <w:color w:val="000000" w:themeColor="text1"/>
        </w:rPr>
      </w:pPr>
      <w:r>
        <w:rPr>
          <w:rFonts w:hint="eastAsia"/>
          <w:color w:val="000000" w:themeColor="text1"/>
        </w:rPr>
        <w:t>考核对象：主要是公司管理人员、生产人员。</w:t>
      </w:r>
    </w:p>
    <w:p w14:paraId="6FD02B4C" w14:textId="77777777" w:rsidR="00C97EA2" w:rsidRDefault="00000000">
      <w:pPr>
        <w:ind w:firstLine="560"/>
        <w:rPr>
          <w:color w:val="000000" w:themeColor="text1"/>
        </w:rPr>
      </w:pPr>
      <w:r>
        <w:rPr>
          <w:rFonts w:hint="eastAsia"/>
          <w:color w:val="000000" w:themeColor="text1"/>
        </w:rPr>
        <w:t>考核方法：采取试卷问答、现场提问、实际操作演练三种相结合的方式进</w:t>
      </w:r>
      <w:r>
        <w:rPr>
          <w:rFonts w:hint="eastAsia"/>
          <w:color w:val="000000" w:themeColor="text1"/>
        </w:rPr>
        <w:lastRenderedPageBreak/>
        <w:t>行考核。</w:t>
      </w:r>
    </w:p>
    <w:p w14:paraId="201A07FC" w14:textId="77777777" w:rsidR="00C97EA2" w:rsidRDefault="00000000">
      <w:pPr>
        <w:ind w:firstLine="560"/>
        <w:rPr>
          <w:color w:val="000000" w:themeColor="text1"/>
        </w:rPr>
      </w:pPr>
      <w:r>
        <w:rPr>
          <w:rFonts w:hint="eastAsia"/>
          <w:color w:val="000000" w:themeColor="text1"/>
        </w:rPr>
        <w:t>考核结果：考核结束后，由公司应急救援办公室将考核结果予以公布，对考核不合格的人员进行再培训。应急救援人员培训考核不合格的，由应急救援办公室在公司范围内进行通报批评。应急预案培训考核表见附件</w:t>
      </w:r>
      <w:r>
        <w:rPr>
          <w:color w:val="000000" w:themeColor="text1"/>
        </w:rPr>
        <w:t>7</w:t>
      </w:r>
      <w:r>
        <w:rPr>
          <w:rFonts w:hint="eastAsia"/>
          <w:color w:val="000000" w:themeColor="text1"/>
        </w:rPr>
        <w:t>。</w:t>
      </w:r>
    </w:p>
    <w:p w14:paraId="21B10E50" w14:textId="77777777" w:rsidR="00C97EA2" w:rsidRDefault="00000000">
      <w:pPr>
        <w:pStyle w:val="2"/>
        <w:rPr>
          <w:color w:val="000000" w:themeColor="text1"/>
        </w:rPr>
      </w:pPr>
      <w:bookmarkStart w:id="119" w:name="_Toc36471119"/>
      <w:bookmarkStart w:id="120" w:name="_Toc527104219"/>
      <w:r>
        <w:rPr>
          <w:rFonts w:hint="eastAsia"/>
          <w:color w:val="000000" w:themeColor="text1"/>
        </w:rPr>
        <w:t>演练</w:t>
      </w:r>
      <w:bookmarkEnd w:id="119"/>
      <w:bookmarkEnd w:id="120"/>
    </w:p>
    <w:p w14:paraId="207EDCA5" w14:textId="77777777" w:rsidR="00C97EA2" w:rsidRDefault="00000000">
      <w:pPr>
        <w:ind w:firstLine="560"/>
        <w:rPr>
          <w:color w:val="000000" w:themeColor="text1"/>
        </w:rPr>
      </w:pPr>
      <w:r>
        <w:rPr>
          <w:rFonts w:hint="eastAsia"/>
          <w:color w:val="000000" w:themeColor="text1"/>
        </w:rPr>
        <w:t>通过预案演练来考察应急预案的完善性和可操作性，考察应急设备设施性能的可靠性，考察和锻炼应急人员的应急能力，培养应急指挥人员对事故预警的判断能力和公司员工的自救能力。</w:t>
      </w:r>
    </w:p>
    <w:p w14:paraId="3DE367A7" w14:textId="77777777" w:rsidR="00C97EA2" w:rsidRDefault="00000000">
      <w:pPr>
        <w:pStyle w:val="3"/>
        <w:rPr>
          <w:color w:val="000000" w:themeColor="text1"/>
        </w:rPr>
      </w:pPr>
      <w:r>
        <w:rPr>
          <w:rFonts w:hint="eastAsia"/>
          <w:color w:val="000000" w:themeColor="text1"/>
        </w:rPr>
        <w:t>应急演练的组织</w:t>
      </w:r>
    </w:p>
    <w:p w14:paraId="580C56F8"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、应急演练分为部门、公司级演练和配合政府部门演练三级；</w:t>
      </w:r>
    </w:p>
    <w:p w14:paraId="6C71581C"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、部门级的演练由部门负责人（现场指挥）组织进行，公司安全、环保、技术及相关部门派员观摩指导；</w:t>
      </w:r>
    </w:p>
    <w:p w14:paraId="534E1937"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、公司级演练由公司应急指挥小组组织进行，各相关部门参加；</w:t>
      </w:r>
    </w:p>
    <w:p w14:paraId="762A344F" w14:textId="77777777" w:rsidR="00C97EA2" w:rsidRDefault="00000000">
      <w:pPr>
        <w:ind w:firstLine="560"/>
        <w:rPr>
          <w:color w:val="000000" w:themeColor="text1"/>
        </w:rPr>
      </w:pPr>
      <w:r>
        <w:rPr>
          <w:rFonts w:hint="eastAsia"/>
          <w:color w:val="000000" w:themeColor="text1"/>
        </w:rPr>
        <w:t>4</w:t>
      </w:r>
      <w:r>
        <w:rPr>
          <w:rFonts w:hint="eastAsia"/>
          <w:color w:val="000000" w:themeColor="text1"/>
        </w:rPr>
        <w:t>、与政府有关部门的联合演练，由政府有关部门组织进行，公司应急领导小组成员参加，相关部门人员参加配合。</w:t>
      </w:r>
    </w:p>
    <w:p w14:paraId="4C25B907" w14:textId="77777777" w:rsidR="00C97EA2" w:rsidRDefault="00000000">
      <w:pPr>
        <w:pStyle w:val="3"/>
        <w:rPr>
          <w:color w:val="000000" w:themeColor="text1"/>
        </w:rPr>
      </w:pPr>
      <w:r>
        <w:rPr>
          <w:rFonts w:hint="eastAsia"/>
          <w:color w:val="000000" w:themeColor="text1"/>
        </w:rPr>
        <w:t>应急演练的准备</w:t>
      </w:r>
    </w:p>
    <w:p w14:paraId="5E3824F9" w14:textId="77777777" w:rsidR="00C97EA2" w:rsidRDefault="00000000">
      <w:pPr>
        <w:ind w:firstLine="560"/>
        <w:rPr>
          <w:color w:val="000000" w:themeColor="text1"/>
          <w:szCs w:val="28"/>
        </w:rPr>
      </w:pPr>
      <w:r>
        <w:rPr>
          <w:rFonts w:hint="eastAsia"/>
          <w:color w:val="000000" w:themeColor="text1"/>
        </w:rPr>
        <w:t>1</w:t>
      </w:r>
      <w:r>
        <w:rPr>
          <w:rFonts w:hint="eastAsia"/>
          <w:color w:val="000000" w:themeColor="text1"/>
        </w:rPr>
        <w:t>、演练应制订演练方案，</w:t>
      </w:r>
      <w:r>
        <w:rPr>
          <w:rFonts w:ascii="宋体" w:hAnsi="宋体" w:cs="仿宋_GB2312" w:hint="eastAsia"/>
          <w:szCs w:val="28"/>
        </w:rPr>
        <w:t>报同级演练应急抢救指挥长审批后执行，同时上报公司安委会备案</w:t>
      </w:r>
      <w:r>
        <w:rPr>
          <w:rFonts w:hint="eastAsia"/>
          <w:color w:val="000000" w:themeColor="text1"/>
          <w:szCs w:val="28"/>
        </w:rPr>
        <w:t>；</w:t>
      </w:r>
    </w:p>
    <w:p w14:paraId="2AEF3FB9"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、演练前应落实所需的各种器材装备与物资、交通车辆、防护器材的准备，以确保演练顺利进行；</w:t>
      </w:r>
    </w:p>
    <w:p w14:paraId="376C58D3"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、演练前应通知周边社区、企业人员，必要时与新闻媒体沟通，以避免造成不必要的影响。</w:t>
      </w:r>
    </w:p>
    <w:p w14:paraId="52986E78" w14:textId="77777777" w:rsidR="00C97EA2" w:rsidRDefault="00000000">
      <w:pPr>
        <w:pStyle w:val="3"/>
        <w:rPr>
          <w:color w:val="000000" w:themeColor="text1"/>
        </w:rPr>
      </w:pPr>
      <w:r>
        <w:rPr>
          <w:rFonts w:hint="eastAsia"/>
          <w:color w:val="000000" w:themeColor="text1"/>
        </w:rPr>
        <w:t>应急演练的方式、范围和频次</w:t>
      </w:r>
    </w:p>
    <w:p w14:paraId="3CD2C6F0" w14:textId="77777777" w:rsidR="00C97EA2" w:rsidRDefault="00000000">
      <w:pPr>
        <w:ind w:firstLine="560"/>
        <w:rPr>
          <w:color w:val="000000" w:themeColor="text1"/>
        </w:rPr>
      </w:pPr>
      <w:r>
        <w:rPr>
          <w:rFonts w:hint="eastAsia"/>
          <w:color w:val="000000" w:themeColor="text1"/>
        </w:rPr>
        <w:t>应急演练的方式：根据实际情况，可采用桌面推演，模拟演练、仿真演练</w:t>
      </w:r>
      <w:r>
        <w:rPr>
          <w:rFonts w:hint="eastAsia"/>
          <w:color w:val="000000" w:themeColor="text1"/>
        </w:rPr>
        <w:lastRenderedPageBreak/>
        <w:t>等方式。</w:t>
      </w:r>
    </w:p>
    <w:p w14:paraId="7D26BAC1" w14:textId="77777777" w:rsidR="00C97EA2" w:rsidRDefault="00000000">
      <w:pPr>
        <w:ind w:firstLine="560"/>
        <w:rPr>
          <w:color w:val="000000" w:themeColor="text1"/>
        </w:rPr>
      </w:pPr>
      <w:r>
        <w:rPr>
          <w:rFonts w:hint="eastAsia"/>
          <w:color w:val="000000" w:themeColor="text1"/>
        </w:rPr>
        <w:t>演练的范围：根据演练的方式，本着节俭、实用的原则，确定演练的范围，可根据需要进行全面演练、也可针对重点进行局部演练。</w:t>
      </w:r>
    </w:p>
    <w:p w14:paraId="51D76896" w14:textId="77777777" w:rsidR="00C97EA2" w:rsidRDefault="00000000">
      <w:pPr>
        <w:ind w:firstLine="560"/>
        <w:rPr>
          <w:color w:val="000000" w:themeColor="text1"/>
        </w:rPr>
      </w:pPr>
      <w:r>
        <w:rPr>
          <w:rFonts w:hint="eastAsia"/>
          <w:color w:val="000000" w:themeColor="text1"/>
        </w:rPr>
        <w:t>演练频次：</w:t>
      </w:r>
      <w:r>
        <w:t>每年公司组织一次应急预案演练</w:t>
      </w:r>
      <w:r>
        <w:rPr>
          <w:rFonts w:hint="eastAsia"/>
          <w:color w:val="000000" w:themeColor="text1"/>
        </w:rPr>
        <w:t>。</w:t>
      </w:r>
    </w:p>
    <w:p w14:paraId="4FD420AD" w14:textId="77777777" w:rsidR="00C97EA2" w:rsidRDefault="00000000">
      <w:pPr>
        <w:pStyle w:val="3"/>
      </w:pPr>
      <w:r>
        <w:rPr>
          <w:rFonts w:hint="eastAsia"/>
        </w:rPr>
        <w:t>应急演练的内容</w:t>
      </w:r>
    </w:p>
    <w:p w14:paraId="17F6730D" w14:textId="77777777" w:rsidR="00C97EA2" w:rsidRDefault="00000000">
      <w:pPr>
        <w:ind w:firstLine="560"/>
        <w:rPr>
          <w:szCs w:val="28"/>
        </w:rPr>
      </w:pPr>
      <w:r>
        <w:rPr>
          <w:rFonts w:ascii="宋体" w:hAnsi="宋体" w:cs="仿宋_GB2312" w:hint="eastAsia"/>
          <w:szCs w:val="28"/>
        </w:rPr>
        <w:t>厂区内应急事件处理；事故进一步扩大所采取的措施；厂区内洗消；事故区清点人数及人员控制；各种标志布设及由于危害区域的变化布设点的变更；交通控制及交通道口的管制；居民及无关人员的撤离以及有关撤离工作的演习；向上级报告情况及向友邻单位通报情况。</w:t>
      </w:r>
    </w:p>
    <w:p w14:paraId="64A88A45" w14:textId="77777777" w:rsidR="00C97EA2" w:rsidRDefault="00000000">
      <w:pPr>
        <w:pStyle w:val="3"/>
        <w:rPr>
          <w:color w:val="000000" w:themeColor="text1"/>
        </w:rPr>
      </w:pPr>
      <w:r>
        <w:rPr>
          <w:rFonts w:hint="eastAsia"/>
          <w:color w:val="000000" w:themeColor="text1"/>
        </w:rPr>
        <w:t>应急演练的评价和总结</w:t>
      </w:r>
    </w:p>
    <w:p w14:paraId="30CD5D06"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color w:val="000000" w:themeColor="text1"/>
          <w:sz w:val="28"/>
          <w:szCs w:val="28"/>
        </w:rPr>
        <w:t>1</w:t>
      </w:r>
      <w:r>
        <w:rPr>
          <w:rFonts w:ascii="Times New Roman" w:eastAsia="宋体" w:hAnsi="Times New Roman"/>
          <w:color w:val="000000" w:themeColor="text1"/>
          <w:sz w:val="28"/>
          <w:szCs w:val="28"/>
        </w:rPr>
        <w:t>、</w:t>
      </w:r>
      <w:r>
        <w:rPr>
          <w:rFonts w:ascii="Times New Roman" w:eastAsia="宋体" w:hAnsi="Times New Roman"/>
          <w:sz w:val="28"/>
          <w:szCs w:val="28"/>
        </w:rPr>
        <w:t>做好演练的策划与实施，演练结束后应当对演练效果进行评估，撰写应急预案演练评估报告，报告内容应包括：参加演练的单位、部门、人员和演练的地点；起止时间；演练项目和内容；演练过程中的环境条件；演练动用设备、物资；演练效果和存在问题；持续改进的建议；演练过程记录的文字、音像资料等。可以从以下几方面进行评价：</w:t>
      </w:r>
    </w:p>
    <w:p w14:paraId="51766E7E"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①</w:t>
      </w:r>
      <w:r>
        <w:rPr>
          <w:rFonts w:ascii="Times New Roman" w:eastAsia="宋体" w:hAnsi="Times New Roman"/>
          <w:sz w:val="28"/>
          <w:szCs w:val="28"/>
        </w:rPr>
        <w:t>演练方案制定的合理性；</w:t>
      </w:r>
    </w:p>
    <w:p w14:paraId="4779C445"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②</w:t>
      </w:r>
      <w:r>
        <w:rPr>
          <w:rFonts w:ascii="Times New Roman" w:eastAsia="宋体" w:hAnsi="Times New Roman"/>
          <w:sz w:val="28"/>
          <w:szCs w:val="28"/>
        </w:rPr>
        <w:t>应急预案以及应急响应程序内容是否完善，是否与演练结果有冲突之处，是否有需要修订之处；</w:t>
      </w:r>
    </w:p>
    <w:p w14:paraId="256B6582"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③</w:t>
      </w:r>
      <w:r>
        <w:rPr>
          <w:rFonts w:ascii="Times New Roman" w:eastAsia="宋体" w:hAnsi="Times New Roman"/>
          <w:sz w:val="28"/>
          <w:szCs w:val="28"/>
        </w:rPr>
        <w:t>应急预案相关参加人员素质是否能满足应急响应的要求，是否需要进一步培训；</w:t>
      </w:r>
    </w:p>
    <w:p w14:paraId="2421E8EC"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④</w:t>
      </w:r>
      <w:r>
        <w:rPr>
          <w:rFonts w:ascii="Times New Roman" w:eastAsia="宋体" w:hAnsi="Times New Roman"/>
          <w:sz w:val="28"/>
          <w:szCs w:val="28"/>
        </w:rPr>
        <w:t>应急响应资源能否满足，如通讯器材、报警设施、消防器具等是否需要添置或更新。</w:t>
      </w:r>
    </w:p>
    <w:p w14:paraId="43F15E28"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、演练应留有相应的演练记录并归档。</w:t>
      </w:r>
    </w:p>
    <w:p w14:paraId="1DB5F5C2" w14:textId="77777777" w:rsidR="00C97EA2" w:rsidRDefault="00000000">
      <w:pPr>
        <w:pStyle w:val="2"/>
        <w:rPr>
          <w:color w:val="000000" w:themeColor="text1"/>
        </w:rPr>
      </w:pPr>
      <w:bookmarkStart w:id="121" w:name="_Toc527104220"/>
      <w:bookmarkStart w:id="122" w:name="_Toc36471120"/>
      <w:r>
        <w:rPr>
          <w:rFonts w:hint="eastAsia"/>
          <w:color w:val="000000" w:themeColor="text1"/>
        </w:rPr>
        <w:lastRenderedPageBreak/>
        <w:t>责任与奖惩</w:t>
      </w:r>
      <w:bookmarkEnd w:id="121"/>
      <w:bookmarkEnd w:id="122"/>
    </w:p>
    <w:p w14:paraId="68A1C30E"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1</w:t>
      </w:r>
      <w:r>
        <w:rPr>
          <w:rFonts w:ascii="Times New Roman" w:eastAsia="宋体" w:hAnsi="Times New Roman"/>
          <w:sz w:val="28"/>
          <w:szCs w:val="28"/>
        </w:rPr>
        <w:t>）奖励</w:t>
      </w:r>
    </w:p>
    <w:p w14:paraId="20C4D70A"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在突发性环境污染事件应急救援工作中，有下列表现之一的单位和个人，依据公司有关规定给予奖励。</w:t>
      </w:r>
    </w:p>
    <w:p w14:paraId="3A7A6423"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①</w:t>
      </w:r>
      <w:r>
        <w:rPr>
          <w:rFonts w:ascii="Times New Roman" w:eastAsia="宋体" w:hAnsi="Times New Roman"/>
          <w:sz w:val="28"/>
          <w:szCs w:val="28"/>
        </w:rPr>
        <w:t>出色完成应急处置任务，成绩显著的。</w:t>
      </w:r>
    </w:p>
    <w:p w14:paraId="046073D3"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②</w:t>
      </w:r>
      <w:r>
        <w:rPr>
          <w:rFonts w:ascii="Times New Roman" w:eastAsia="宋体" w:hAnsi="Times New Roman"/>
          <w:sz w:val="28"/>
          <w:szCs w:val="28"/>
        </w:rPr>
        <w:t>防止或抢救事件灾难有功，使公司的财产免受损失或者减少损失的。</w:t>
      </w:r>
    </w:p>
    <w:p w14:paraId="034828B8"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③</w:t>
      </w:r>
      <w:r>
        <w:rPr>
          <w:rFonts w:ascii="Times New Roman" w:eastAsia="宋体" w:hAnsi="Times New Roman"/>
          <w:sz w:val="28"/>
          <w:szCs w:val="28"/>
        </w:rPr>
        <w:t>对应急救援工作提出重大建议，实施效果显著的。</w:t>
      </w:r>
    </w:p>
    <w:p w14:paraId="024EBDC4"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④</w:t>
      </w:r>
      <w:r>
        <w:rPr>
          <w:rFonts w:ascii="Times New Roman" w:eastAsia="宋体" w:hAnsi="Times New Roman"/>
          <w:sz w:val="28"/>
          <w:szCs w:val="28"/>
        </w:rPr>
        <w:t>有其他特殊贡献的。</w:t>
      </w:r>
    </w:p>
    <w:p w14:paraId="21D2AE0C"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2</w:t>
      </w:r>
      <w:r>
        <w:rPr>
          <w:rFonts w:ascii="Times New Roman" w:eastAsia="宋体" w:hAnsi="Times New Roman"/>
          <w:sz w:val="28"/>
          <w:szCs w:val="28"/>
        </w:rPr>
        <w:t>）责任追究</w:t>
      </w:r>
    </w:p>
    <w:p w14:paraId="2A6BC26C"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在突发性环境污染事件应急工作中有下列行为之一的，按照有关法律和规定，对有关责任人员视情和危害后果，由办公室给予行政处分；属于违反治安管理行为的，由公司提交公安机关依照有关法律法规的规定予以处罚；构成犯罪的，由司法机关依法追究刑事责任。</w:t>
      </w:r>
    </w:p>
    <w:p w14:paraId="030E60AF"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①</w:t>
      </w:r>
      <w:r>
        <w:rPr>
          <w:rFonts w:ascii="Times New Roman" w:eastAsia="宋体" w:hAnsi="Times New Roman"/>
          <w:sz w:val="28"/>
          <w:szCs w:val="28"/>
        </w:rPr>
        <w:t>不按照规定制定事件应急预案，拒绝履行应急准备义务的。</w:t>
      </w:r>
    </w:p>
    <w:p w14:paraId="599FDCEF"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②</w:t>
      </w:r>
      <w:r>
        <w:rPr>
          <w:rFonts w:ascii="Times New Roman" w:eastAsia="宋体" w:hAnsi="Times New Roman"/>
          <w:sz w:val="28"/>
          <w:szCs w:val="28"/>
        </w:rPr>
        <w:t>不按照规定报告、通报事件灾难真实情况的。</w:t>
      </w:r>
    </w:p>
    <w:p w14:paraId="64EBA1FA"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③</w:t>
      </w:r>
      <w:r>
        <w:rPr>
          <w:rFonts w:ascii="Times New Roman" w:eastAsia="宋体" w:hAnsi="Times New Roman"/>
          <w:sz w:val="28"/>
          <w:szCs w:val="28"/>
        </w:rPr>
        <w:t>拒不执行安全生产事件灾难应急预案，不服从命令和指挥，或者在应急响应时临阵脱逃的。</w:t>
      </w:r>
    </w:p>
    <w:p w14:paraId="3EB1ECE8"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④</w:t>
      </w:r>
      <w:r>
        <w:rPr>
          <w:rFonts w:ascii="Times New Roman" w:eastAsia="宋体" w:hAnsi="Times New Roman"/>
          <w:sz w:val="28"/>
          <w:szCs w:val="28"/>
        </w:rPr>
        <w:t>盗窃、挪用、贪污应急工作资金或者物资的。</w:t>
      </w:r>
    </w:p>
    <w:p w14:paraId="4ADA4823"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⑤</w:t>
      </w:r>
      <w:r>
        <w:rPr>
          <w:rFonts w:ascii="Times New Roman" w:eastAsia="宋体" w:hAnsi="Times New Roman"/>
          <w:sz w:val="28"/>
          <w:szCs w:val="28"/>
        </w:rPr>
        <w:t>阻碍应急工作人员依法执行任务或者进行破坏活动的。</w:t>
      </w:r>
    </w:p>
    <w:p w14:paraId="330E47F9"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⑥</w:t>
      </w:r>
      <w:r>
        <w:rPr>
          <w:rFonts w:ascii="Times New Roman" w:eastAsia="宋体" w:hAnsi="Times New Roman"/>
          <w:sz w:val="28"/>
          <w:szCs w:val="28"/>
        </w:rPr>
        <w:t>散布谣言，扰乱社会秩序的。</w:t>
      </w:r>
    </w:p>
    <w:p w14:paraId="45EBEC74"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宋体" w:eastAsia="宋体" w:hAnsi="宋体" w:cs="宋体" w:hint="eastAsia"/>
          <w:sz w:val="28"/>
          <w:szCs w:val="28"/>
        </w:rPr>
        <w:t>⑦</w:t>
      </w:r>
      <w:r>
        <w:rPr>
          <w:rFonts w:ascii="Times New Roman" w:eastAsia="宋体" w:hAnsi="Times New Roman"/>
          <w:sz w:val="28"/>
          <w:szCs w:val="28"/>
        </w:rPr>
        <w:t>有其他危害应急工作行为的。</w:t>
      </w:r>
    </w:p>
    <w:p w14:paraId="06DB058C" w14:textId="77777777" w:rsidR="00C97EA2" w:rsidRDefault="00000000">
      <w:pPr>
        <w:pStyle w:val="2"/>
        <w:rPr>
          <w:color w:val="000000" w:themeColor="text1"/>
        </w:rPr>
      </w:pPr>
      <w:bookmarkStart w:id="123" w:name="_Toc527104221"/>
      <w:bookmarkStart w:id="124" w:name="_Toc36471121"/>
      <w:r>
        <w:rPr>
          <w:rFonts w:hint="eastAsia"/>
          <w:color w:val="000000" w:themeColor="text1"/>
        </w:rPr>
        <w:lastRenderedPageBreak/>
        <w:t>评估及修订</w:t>
      </w:r>
      <w:bookmarkEnd w:id="123"/>
      <w:bookmarkEnd w:id="124"/>
    </w:p>
    <w:p w14:paraId="1B707273" w14:textId="77777777" w:rsidR="00C97EA2" w:rsidRDefault="00000000">
      <w:pPr>
        <w:pStyle w:val="3"/>
        <w:rPr>
          <w:color w:val="000000" w:themeColor="text1"/>
        </w:rPr>
      </w:pPr>
      <w:r>
        <w:rPr>
          <w:rFonts w:hint="eastAsia"/>
          <w:color w:val="000000" w:themeColor="text1"/>
        </w:rPr>
        <w:t>预案的评审</w:t>
      </w:r>
    </w:p>
    <w:p w14:paraId="43E36E28" w14:textId="77777777" w:rsidR="00C97EA2" w:rsidRDefault="00000000">
      <w:pPr>
        <w:ind w:firstLine="560"/>
        <w:rPr>
          <w:color w:val="000000" w:themeColor="text1"/>
        </w:rPr>
      </w:pPr>
      <w:r>
        <w:rPr>
          <w:rFonts w:hint="eastAsia"/>
          <w:color w:val="000000" w:themeColor="text1"/>
        </w:rPr>
        <w:t>邀请环保专家组成应急预案评估小组对应急预案草案进行评估。环境应急预案评估小组应当重点评估环境应急预案的实用性、基本要素的完整性、内容格式的规范性、应急保障措施的可行性以及与其他相关预案的衔接性等内容。应急预案编制人员根据评估结果，对应急预案草案进行修改。</w:t>
      </w:r>
    </w:p>
    <w:p w14:paraId="0705E035" w14:textId="77777777" w:rsidR="00C97EA2" w:rsidRDefault="00000000">
      <w:pPr>
        <w:pStyle w:val="3"/>
        <w:rPr>
          <w:color w:val="000000" w:themeColor="text1"/>
        </w:rPr>
      </w:pPr>
      <w:r>
        <w:rPr>
          <w:rFonts w:hint="eastAsia"/>
          <w:color w:val="000000" w:themeColor="text1"/>
        </w:rPr>
        <w:t>预案的修订</w:t>
      </w:r>
    </w:p>
    <w:p w14:paraId="07770568"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1</w:t>
      </w:r>
      <w:r>
        <w:rPr>
          <w:rFonts w:ascii="Times New Roman" w:eastAsia="宋体" w:hAnsi="Times New Roman"/>
          <w:sz w:val="28"/>
          <w:szCs w:val="28"/>
        </w:rPr>
        <w:t>）预案修订方式及时限</w:t>
      </w:r>
    </w:p>
    <w:p w14:paraId="7C172A70"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由企业应急指挥部根据应急演练的结果以及其他相关信息，组织有关部门或聘请专家对应急预案至少每三年进行一次评审，以确保预案的持续适宜性、有效性和科学性。评审时间和评审方式依具体情况而定。</w:t>
      </w:r>
    </w:p>
    <w:p w14:paraId="1FC40BB7"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2</w:t>
      </w:r>
      <w:r>
        <w:rPr>
          <w:rFonts w:ascii="Times New Roman" w:eastAsia="宋体" w:hAnsi="Times New Roman"/>
          <w:sz w:val="28"/>
          <w:szCs w:val="28"/>
        </w:rPr>
        <w:t>）预案修订的要求</w:t>
      </w:r>
    </w:p>
    <w:p w14:paraId="3F023D3A"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预案经批准后，应分发给有关部门，并建立发放登记，记录发放时间、发放分数、接受部门、接受时间、签收人等有关信息。</w:t>
      </w:r>
    </w:p>
    <w:p w14:paraId="53F3BA6D"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应急预案每三年至少修订一次；有下列情形之一的，应当及时进行修订：</w:t>
      </w:r>
    </w:p>
    <w:p w14:paraId="4843D811"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1</w:t>
      </w:r>
      <w:r>
        <w:rPr>
          <w:rFonts w:ascii="Times New Roman" w:eastAsia="宋体" w:hAnsi="Times New Roman"/>
          <w:sz w:val="28"/>
          <w:szCs w:val="28"/>
        </w:rPr>
        <w:t>）企业生产工艺和技术发生变化的；</w:t>
      </w:r>
    </w:p>
    <w:p w14:paraId="6DC4D04D"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2</w:t>
      </w:r>
      <w:r>
        <w:rPr>
          <w:rFonts w:ascii="Times New Roman" w:eastAsia="宋体" w:hAnsi="Times New Roman"/>
          <w:sz w:val="28"/>
          <w:szCs w:val="28"/>
        </w:rPr>
        <w:t>）相关单位和人员发生变化或者应急组织指挥体系或职责调整的；</w:t>
      </w:r>
    </w:p>
    <w:p w14:paraId="327808CB"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3</w:t>
      </w:r>
      <w:r>
        <w:rPr>
          <w:rFonts w:ascii="Times New Roman" w:eastAsia="宋体" w:hAnsi="Times New Roman"/>
          <w:sz w:val="28"/>
          <w:szCs w:val="28"/>
        </w:rPr>
        <w:t>）周围环境或者环境敏感点发生变化的；</w:t>
      </w:r>
    </w:p>
    <w:p w14:paraId="41F62019" w14:textId="77777777" w:rsidR="00C97EA2" w:rsidRDefault="00000000">
      <w:pPr>
        <w:pStyle w:val="aff8"/>
        <w:adjustRightInd/>
        <w:snapToGrid/>
        <w:spacing w:line="360" w:lineRule="auto"/>
        <w:ind w:firstLineChars="200"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4</w:t>
      </w:r>
      <w:r>
        <w:rPr>
          <w:rFonts w:ascii="Times New Roman" w:eastAsia="宋体" w:hAnsi="Times New Roman"/>
          <w:sz w:val="28"/>
          <w:szCs w:val="28"/>
        </w:rPr>
        <w:t>）预案依据的法律、法规、规章等发生变化的；</w:t>
      </w:r>
    </w:p>
    <w:p w14:paraId="1A3A3C72" w14:textId="77777777" w:rsidR="00C97EA2" w:rsidRDefault="00000000">
      <w:pPr>
        <w:ind w:firstLine="560"/>
        <w:rPr>
          <w:color w:val="000000" w:themeColor="text1"/>
          <w:szCs w:val="28"/>
        </w:rPr>
      </w:pPr>
      <w:r>
        <w:rPr>
          <w:szCs w:val="28"/>
        </w:rPr>
        <w:t>（</w:t>
      </w:r>
      <w:r>
        <w:rPr>
          <w:szCs w:val="28"/>
        </w:rPr>
        <w:t>5</w:t>
      </w:r>
      <w:r>
        <w:rPr>
          <w:szCs w:val="28"/>
        </w:rPr>
        <w:t>）环保主管部门或者企事业单位认为应适时修订的其他情形</w:t>
      </w:r>
      <w:r>
        <w:rPr>
          <w:color w:val="000000" w:themeColor="text1"/>
          <w:szCs w:val="28"/>
        </w:rPr>
        <w:t>。</w:t>
      </w:r>
    </w:p>
    <w:p w14:paraId="472DA154" w14:textId="77777777" w:rsidR="00C97EA2" w:rsidRDefault="00000000">
      <w:pPr>
        <w:pStyle w:val="2"/>
        <w:rPr>
          <w:color w:val="000000" w:themeColor="text1"/>
        </w:rPr>
      </w:pPr>
      <w:bookmarkStart w:id="125" w:name="_Toc36471122"/>
      <w:bookmarkStart w:id="126" w:name="_Toc527104222"/>
      <w:r>
        <w:rPr>
          <w:rFonts w:hint="eastAsia"/>
          <w:color w:val="000000" w:themeColor="text1"/>
        </w:rPr>
        <w:lastRenderedPageBreak/>
        <w:t>备案</w:t>
      </w:r>
      <w:bookmarkEnd w:id="125"/>
      <w:bookmarkEnd w:id="126"/>
    </w:p>
    <w:p w14:paraId="3C92EB08" w14:textId="77777777" w:rsidR="00C97EA2" w:rsidRDefault="00000000">
      <w:pPr>
        <w:pStyle w:val="aff8"/>
        <w:adjustRightInd/>
        <w:snapToGrid/>
        <w:spacing w:line="360" w:lineRule="auto"/>
        <w:ind w:firstLineChars="200" w:firstLine="560"/>
        <w:rPr>
          <w:rFonts w:ascii="宋体" w:eastAsia="宋体" w:hAnsi="宋体" w:cs="仿宋_GB2312"/>
          <w:sz w:val="28"/>
          <w:szCs w:val="28"/>
        </w:rPr>
      </w:pPr>
      <w:r>
        <w:rPr>
          <w:rFonts w:ascii="宋体" w:eastAsia="宋体" w:hAnsi="宋体" w:cs="仿宋_GB2312" w:hint="eastAsia"/>
          <w:sz w:val="28"/>
          <w:szCs w:val="28"/>
        </w:rPr>
        <w:t>企业编制的事故应急救援预案，首先在企业内部组织相关部门进行广泛的讨论，形成初稿后，然后聘请相关专家对预案进行评审。事故应急预案经专家评审符合要求后报环保主管部门再备案。以及在备案后存在重大变更时，也应及时再备案。</w:t>
      </w:r>
    </w:p>
    <w:p w14:paraId="6B4F71BD" w14:textId="77777777" w:rsidR="00C97EA2" w:rsidRDefault="00000000">
      <w:pPr>
        <w:pStyle w:val="aff8"/>
        <w:adjustRightInd/>
        <w:snapToGrid/>
        <w:spacing w:line="360" w:lineRule="auto"/>
        <w:ind w:firstLineChars="200" w:firstLine="560"/>
        <w:rPr>
          <w:rFonts w:ascii="宋体" w:eastAsia="宋体" w:hAnsi="宋体" w:cs="仿宋_GB2312"/>
          <w:sz w:val="28"/>
          <w:szCs w:val="28"/>
        </w:rPr>
      </w:pPr>
      <w:r>
        <w:rPr>
          <w:rFonts w:ascii="宋体" w:eastAsia="宋体" w:hAnsi="宋体" w:cs="仿宋_GB2312" w:hint="eastAsia"/>
          <w:sz w:val="28"/>
          <w:szCs w:val="28"/>
        </w:rPr>
        <w:t>企业环境应急预案首次备案，办理时应当提交下列文件：</w:t>
      </w:r>
    </w:p>
    <w:p w14:paraId="61CB45B6" w14:textId="77777777" w:rsidR="00C97EA2" w:rsidRDefault="00000000">
      <w:pPr>
        <w:pStyle w:val="aff8"/>
        <w:adjustRightInd/>
        <w:snapToGrid/>
        <w:spacing w:line="360" w:lineRule="auto"/>
        <w:ind w:firstLineChars="200" w:firstLine="560"/>
        <w:rPr>
          <w:rFonts w:ascii="宋体" w:eastAsia="宋体" w:hAnsi="宋体" w:cs="仿宋_GB2312"/>
          <w:sz w:val="28"/>
          <w:szCs w:val="28"/>
        </w:rPr>
      </w:pPr>
      <w:r>
        <w:rPr>
          <w:rFonts w:ascii="宋体" w:eastAsia="宋体" w:hAnsi="宋体" w:cs="仿宋_GB2312" w:hint="eastAsia"/>
          <w:sz w:val="28"/>
          <w:szCs w:val="28"/>
        </w:rPr>
        <w:t>1、《突发环境事件应急预案备案申请表》；</w:t>
      </w:r>
    </w:p>
    <w:p w14:paraId="4E3E403E" w14:textId="77777777" w:rsidR="00C97EA2" w:rsidRDefault="00000000">
      <w:pPr>
        <w:pStyle w:val="aff8"/>
        <w:adjustRightInd/>
        <w:snapToGrid/>
        <w:spacing w:line="360" w:lineRule="auto"/>
        <w:ind w:firstLineChars="200" w:firstLine="560"/>
        <w:rPr>
          <w:rFonts w:ascii="宋体" w:eastAsia="宋体" w:hAnsi="宋体" w:cs="仿宋_GB2312"/>
          <w:sz w:val="28"/>
          <w:szCs w:val="28"/>
        </w:rPr>
      </w:pPr>
      <w:r>
        <w:rPr>
          <w:rFonts w:ascii="宋体" w:eastAsia="宋体" w:hAnsi="宋体" w:cs="仿宋_GB2312" w:hint="eastAsia"/>
          <w:sz w:val="28"/>
          <w:szCs w:val="28"/>
        </w:rPr>
        <w:t>2、环境应急预案及编制说明的纸质文件和电子文件，环境应急预案包括：环境应急预案的签署发布文件、环境应急预案文本；编制说明包括：编制过程概述、重点内容说明、征求意见及采纳情况说明、评审情况说明；</w:t>
      </w:r>
    </w:p>
    <w:p w14:paraId="45335E4B" w14:textId="77777777" w:rsidR="00C97EA2" w:rsidRDefault="00000000">
      <w:pPr>
        <w:pStyle w:val="aff8"/>
        <w:adjustRightInd/>
        <w:snapToGrid/>
        <w:spacing w:line="360" w:lineRule="auto"/>
        <w:ind w:firstLineChars="200" w:firstLine="560"/>
        <w:rPr>
          <w:rFonts w:ascii="宋体" w:eastAsia="宋体" w:hAnsi="宋体" w:cs="仿宋_GB2312"/>
          <w:sz w:val="28"/>
          <w:szCs w:val="28"/>
        </w:rPr>
      </w:pPr>
      <w:r>
        <w:rPr>
          <w:rFonts w:ascii="宋体" w:eastAsia="宋体" w:hAnsi="宋体" w:cs="仿宋_GB2312" w:hint="eastAsia"/>
          <w:sz w:val="28"/>
          <w:szCs w:val="28"/>
        </w:rPr>
        <w:t>3、环境风险评估报告的纸质文件和电子文件；</w:t>
      </w:r>
    </w:p>
    <w:p w14:paraId="5EB53FEE" w14:textId="77777777" w:rsidR="00C97EA2" w:rsidRDefault="00000000">
      <w:pPr>
        <w:pStyle w:val="aff8"/>
        <w:adjustRightInd/>
        <w:snapToGrid/>
        <w:spacing w:line="360" w:lineRule="auto"/>
        <w:ind w:firstLineChars="200" w:firstLine="560"/>
        <w:rPr>
          <w:rFonts w:ascii="宋体" w:eastAsia="宋体" w:hAnsi="宋体" w:cs="仿宋_GB2312"/>
          <w:sz w:val="28"/>
          <w:szCs w:val="28"/>
        </w:rPr>
      </w:pPr>
      <w:r>
        <w:rPr>
          <w:rFonts w:ascii="宋体" w:eastAsia="宋体" w:hAnsi="宋体" w:cs="仿宋_GB2312" w:hint="eastAsia"/>
          <w:sz w:val="28"/>
          <w:szCs w:val="28"/>
        </w:rPr>
        <w:t>4、环境应急资源调查报告的纸质文件和电子文件；</w:t>
      </w:r>
    </w:p>
    <w:p w14:paraId="6A6281BF" w14:textId="77777777" w:rsidR="00C97EA2" w:rsidRDefault="00000000">
      <w:pPr>
        <w:pStyle w:val="aff8"/>
        <w:adjustRightInd/>
        <w:snapToGrid/>
        <w:spacing w:line="360" w:lineRule="auto"/>
        <w:ind w:firstLineChars="200" w:firstLine="560"/>
        <w:rPr>
          <w:rFonts w:ascii="宋体" w:eastAsia="宋体" w:hAnsi="宋体" w:cs="仿宋_GB2312"/>
          <w:sz w:val="28"/>
          <w:szCs w:val="28"/>
        </w:rPr>
      </w:pPr>
      <w:r>
        <w:rPr>
          <w:rFonts w:ascii="宋体" w:eastAsia="宋体" w:hAnsi="宋体" w:cs="仿宋_GB2312" w:hint="eastAsia"/>
          <w:sz w:val="28"/>
          <w:szCs w:val="28"/>
        </w:rPr>
        <w:t>5、环境应急预案评审意见的纸质文件和电子文件。</w:t>
      </w:r>
    </w:p>
    <w:p w14:paraId="601878FE" w14:textId="77777777" w:rsidR="00C97EA2" w:rsidRDefault="00000000">
      <w:pPr>
        <w:pStyle w:val="aff8"/>
        <w:adjustRightInd/>
        <w:snapToGrid/>
        <w:spacing w:line="360" w:lineRule="auto"/>
        <w:ind w:firstLineChars="200" w:firstLine="560"/>
        <w:rPr>
          <w:rFonts w:ascii="宋体" w:eastAsia="宋体" w:hAnsi="宋体" w:cs="仿宋_GB2312"/>
          <w:sz w:val="28"/>
          <w:szCs w:val="28"/>
        </w:rPr>
      </w:pPr>
      <w:r>
        <w:rPr>
          <w:rFonts w:ascii="宋体" w:eastAsia="宋体" w:hAnsi="宋体" w:cs="仿宋_GB2312" w:hint="eastAsia"/>
          <w:sz w:val="28"/>
          <w:szCs w:val="28"/>
        </w:rPr>
        <w:t>根据《企业事业单位突发环境事件应急预案备案管理办法（试行）》规定：“环境风险等级为重大的企业事业单位的突发环境事件应急预案，应在本单位主要负责人签发之日起60日内报所在地区/县、市及省级环境保护行政主管部门备案。环境风险等级为较大的企业事业单位的突发环境事件应急预案，应在本单位主要负责人签发之日起45日内报所在地区/县、市级环境保护行政主管部门备案。环境风险等级为一般的企业事业单位的突发环境事件应急预案，应在本单位主要负责人签发之日起30日内报所在地区/县级环境保护行政主管部门备案。”</w:t>
      </w:r>
    </w:p>
    <w:p w14:paraId="25E684BD" w14:textId="77777777" w:rsidR="00C97EA2" w:rsidRDefault="00000000">
      <w:pPr>
        <w:ind w:firstLine="560"/>
        <w:rPr>
          <w:color w:val="000000" w:themeColor="text1"/>
          <w:szCs w:val="28"/>
        </w:rPr>
      </w:pPr>
      <w:r>
        <w:rPr>
          <w:rFonts w:ascii="宋体" w:hAnsi="宋体" w:cs="仿宋_GB2312" w:hint="eastAsia"/>
          <w:szCs w:val="28"/>
        </w:rPr>
        <w:t>江西铃格有色金属加工有限公司环境风险等级为一般，自本预案签发</w:t>
      </w:r>
      <w:r>
        <w:rPr>
          <w:rFonts w:ascii="宋体" w:hAnsi="宋体" w:cs="仿宋_GB2312"/>
          <w:szCs w:val="28"/>
        </w:rPr>
        <w:t>30</w:t>
      </w:r>
      <w:r>
        <w:rPr>
          <w:rFonts w:ascii="宋体" w:hAnsi="宋体" w:cs="仿宋_GB2312" w:hint="eastAsia"/>
          <w:szCs w:val="28"/>
        </w:rPr>
        <w:t>日内</w:t>
      </w:r>
      <w:r>
        <w:t>报属地环境保护主管部门备案</w:t>
      </w:r>
      <w:r>
        <w:rPr>
          <w:rFonts w:ascii="宋体" w:hAnsi="宋体" w:cs="仿宋_GB2312" w:hint="eastAsia"/>
          <w:szCs w:val="28"/>
        </w:rPr>
        <w:t>，同时分别报送企业主管部门备案</w:t>
      </w:r>
      <w:r>
        <w:rPr>
          <w:rFonts w:hint="eastAsia"/>
          <w:color w:val="000000" w:themeColor="text1"/>
          <w:szCs w:val="28"/>
        </w:rPr>
        <w:t>。</w:t>
      </w:r>
    </w:p>
    <w:p w14:paraId="177EFFAF" w14:textId="77777777" w:rsidR="00C97EA2" w:rsidRDefault="00000000">
      <w:pPr>
        <w:pStyle w:val="2"/>
        <w:rPr>
          <w:color w:val="000000" w:themeColor="text1"/>
        </w:rPr>
      </w:pPr>
      <w:bookmarkStart w:id="127" w:name="_Toc527104223"/>
      <w:bookmarkStart w:id="128" w:name="_Toc36471123"/>
      <w:r>
        <w:rPr>
          <w:rFonts w:hint="eastAsia"/>
          <w:color w:val="000000" w:themeColor="text1"/>
        </w:rPr>
        <w:lastRenderedPageBreak/>
        <w:t>签署发布</w:t>
      </w:r>
      <w:bookmarkEnd w:id="127"/>
      <w:bookmarkEnd w:id="128"/>
    </w:p>
    <w:p w14:paraId="7E2398D0" w14:textId="77777777" w:rsidR="00C97EA2" w:rsidRDefault="00000000">
      <w:pPr>
        <w:ind w:firstLine="560"/>
        <w:rPr>
          <w:color w:val="000000" w:themeColor="text1"/>
          <w:szCs w:val="28"/>
        </w:rPr>
      </w:pPr>
      <w:r>
        <w:rPr>
          <w:rFonts w:ascii="宋体" w:hAnsi="宋体" w:cs="仿宋_GB2312"/>
          <w:szCs w:val="28"/>
        </w:rPr>
        <w:t>本预案由</w:t>
      </w:r>
      <w:r>
        <w:rPr>
          <w:rFonts w:ascii="宋体" w:hAnsi="宋体" w:cs="仿宋_GB2312" w:hint="eastAsia"/>
          <w:szCs w:val="28"/>
        </w:rPr>
        <w:t>江西铃格有色金属加工有限公司</w:t>
      </w:r>
      <w:r>
        <w:rPr>
          <w:rFonts w:ascii="宋体" w:hAnsi="宋体" w:cs="仿宋_GB2312"/>
          <w:szCs w:val="28"/>
        </w:rPr>
        <w:t>签署，签发时应在文本封面注明生效日期及发布人签名。本应急预案由</w:t>
      </w:r>
      <w:r>
        <w:rPr>
          <w:rFonts w:ascii="宋体" w:hAnsi="宋体" w:cs="仿宋_GB2312" w:hint="eastAsia"/>
          <w:szCs w:val="28"/>
        </w:rPr>
        <w:t>江西铃格有色金属加工有限公司</w:t>
      </w:r>
      <w:r>
        <w:rPr>
          <w:rFonts w:ascii="宋体" w:hAnsi="宋体" w:cs="仿宋_GB2312"/>
          <w:szCs w:val="28"/>
        </w:rPr>
        <w:t>负责解释</w:t>
      </w:r>
      <w:r>
        <w:rPr>
          <w:rFonts w:hint="eastAsia"/>
          <w:color w:val="000000" w:themeColor="text1"/>
          <w:szCs w:val="28"/>
        </w:rPr>
        <w:t>。</w:t>
      </w:r>
    </w:p>
    <w:p w14:paraId="36AA6544" w14:textId="77777777" w:rsidR="00C97EA2" w:rsidRDefault="00000000">
      <w:pPr>
        <w:pStyle w:val="2"/>
        <w:rPr>
          <w:color w:val="000000" w:themeColor="text1"/>
        </w:rPr>
      </w:pPr>
      <w:bookmarkStart w:id="129" w:name="_Toc527104224"/>
      <w:bookmarkStart w:id="130" w:name="_Toc36471124"/>
      <w:r>
        <w:rPr>
          <w:rFonts w:hint="eastAsia"/>
          <w:color w:val="000000" w:themeColor="text1"/>
        </w:rPr>
        <w:t>预案实施</w:t>
      </w:r>
      <w:bookmarkEnd w:id="129"/>
      <w:bookmarkEnd w:id="130"/>
    </w:p>
    <w:p w14:paraId="41FBA55D" w14:textId="77777777" w:rsidR="00C97EA2" w:rsidRDefault="00000000">
      <w:pPr>
        <w:ind w:firstLine="560"/>
        <w:rPr>
          <w:color w:val="000000" w:themeColor="text1"/>
        </w:rPr>
      </w:pPr>
      <w:r>
        <w:rPr>
          <w:rFonts w:hint="eastAsia"/>
          <w:color w:val="000000" w:themeColor="text1"/>
        </w:rPr>
        <w:t>本预案自发布之日起实施。</w:t>
      </w:r>
    </w:p>
    <w:p w14:paraId="6E03BB72" w14:textId="77777777" w:rsidR="00C97EA2" w:rsidRDefault="00C97EA2">
      <w:pPr>
        <w:ind w:firstLine="560"/>
        <w:rPr>
          <w:color w:val="000000" w:themeColor="text1"/>
        </w:rPr>
      </w:pPr>
    </w:p>
    <w:p w14:paraId="203AFC60" w14:textId="77777777" w:rsidR="00C97EA2" w:rsidRDefault="00C97EA2">
      <w:pPr>
        <w:ind w:firstLine="560"/>
        <w:rPr>
          <w:color w:val="000000" w:themeColor="text1"/>
        </w:rPr>
        <w:sectPr w:rsidR="00C97EA2">
          <w:pgSz w:w="11906" w:h="16838"/>
          <w:pgMar w:top="1440" w:right="1276" w:bottom="1440" w:left="1134" w:header="851" w:footer="992" w:gutter="0"/>
          <w:cols w:space="425"/>
          <w:docGrid w:type="linesAndChars" w:linePitch="381"/>
        </w:sectPr>
      </w:pPr>
    </w:p>
    <w:p w14:paraId="11F0C160" w14:textId="77777777" w:rsidR="00C97EA2" w:rsidRDefault="00000000">
      <w:pPr>
        <w:pStyle w:val="1"/>
        <w:rPr>
          <w:color w:val="000000" w:themeColor="text1"/>
        </w:rPr>
      </w:pPr>
      <w:bookmarkStart w:id="131" w:name="_Toc36471125"/>
      <w:bookmarkStart w:id="132" w:name="_Toc527104225"/>
      <w:r>
        <w:rPr>
          <w:rFonts w:hint="eastAsia"/>
          <w:color w:val="000000" w:themeColor="text1"/>
        </w:rPr>
        <w:lastRenderedPageBreak/>
        <w:t>附则</w:t>
      </w:r>
      <w:bookmarkEnd w:id="131"/>
      <w:bookmarkEnd w:id="132"/>
    </w:p>
    <w:p w14:paraId="5C3732D3" w14:textId="77777777" w:rsidR="00C97EA2" w:rsidRDefault="00000000">
      <w:pPr>
        <w:pStyle w:val="2"/>
        <w:rPr>
          <w:color w:val="000000" w:themeColor="text1"/>
        </w:rPr>
      </w:pPr>
      <w:bookmarkStart w:id="133" w:name="_Toc36471126"/>
      <w:bookmarkStart w:id="134" w:name="_Toc527104226"/>
      <w:r>
        <w:rPr>
          <w:rFonts w:hint="eastAsia"/>
          <w:color w:val="000000" w:themeColor="text1"/>
        </w:rPr>
        <w:t>术语、符号和代号</w:t>
      </w:r>
      <w:bookmarkEnd w:id="133"/>
      <w:bookmarkEnd w:id="134"/>
    </w:p>
    <w:p w14:paraId="4CA5B646" w14:textId="77777777" w:rsidR="00C97EA2" w:rsidRDefault="00000000">
      <w:pPr>
        <w:ind w:firstLine="562"/>
        <w:rPr>
          <w:b/>
          <w:color w:val="000000" w:themeColor="text1"/>
        </w:rPr>
      </w:pPr>
      <w:r>
        <w:rPr>
          <w:rFonts w:hint="eastAsia"/>
          <w:b/>
          <w:color w:val="000000" w:themeColor="text1"/>
        </w:rPr>
        <w:t>1</w:t>
      </w:r>
      <w:r>
        <w:rPr>
          <w:rFonts w:hint="eastAsia"/>
          <w:b/>
          <w:color w:val="000000" w:themeColor="text1"/>
        </w:rPr>
        <w:t>、突发环境事件</w:t>
      </w:r>
    </w:p>
    <w:p w14:paraId="0C4E6B4F" w14:textId="77777777" w:rsidR="00C97EA2" w:rsidRDefault="00000000">
      <w:pPr>
        <w:ind w:firstLine="560"/>
        <w:rPr>
          <w:color w:val="000000" w:themeColor="text1"/>
        </w:rPr>
      </w:pPr>
      <w:r>
        <w:rPr>
          <w:rFonts w:hint="eastAsia"/>
          <w:color w:val="000000" w:themeColor="text1"/>
        </w:rPr>
        <w:t>突发环境事件是指因事件或意外性事件等因素，致使环境受到污染或破坏，公众的生命健康和财产受到危害或威胁的紧急情况。</w:t>
      </w:r>
    </w:p>
    <w:p w14:paraId="37775AF0" w14:textId="77777777" w:rsidR="00C97EA2" w:rsidRDefault="00000000">
      <w:pPr>
        <w:ind w:firstLine="562"/>
        <w:rPr>
          <w:color w:val="000000" w:themeColor="text1"/>
        </w:rPr>
      </w:pPr>
      <w:r>
        <w:rPr>
          <w:rFonts w:hint="eastAsia"/>
          <w:b/>
          <w:color w:val="000000" w:themeColor="text1"/>
        </w:rPr>
        <w:t>2</w:t>
      </w:r>
      <w:r>
        <w:rPr>
          <w:rFonts w:hint="eastAsia"/>
          <w:b/>
          <w:color w:val="000000" w:themeColor="text1"/>
        </w:rPr>
        <w:t>、突发环境事件应急预案</w:t>
      </w:r>
    </w:p>
    <w:p w14:paraId="78E88D97" w14:textId="77777777" w:rsidR="00C97EA2" w:rsidRDefault="00000000">
      <w:pPr>
        <w:ind w:firstLine="560"/>
        <w:rPr>
          <w:color w:val="000000" w:themeColor="text1"/>
        </w:rPr>
      </w:pPr>
      <w:r>
        <w:rPr>
          <w:rFonts w:hint="eastAsia"/>
          <w:color w:val="000000" w:themeColor="text1"/>
        </w:rPr>
        <w:t>突发环境事件应急预案是指针对可能发生的突发环境事件，为确保迅速、有序、高效地开展应急处置，减少人员伤亡和经济损失而预先制定的计划或方案。</w:t>
      </w:r>
    </w:p>
    <w:p w14:paraId="0C8CC2FC" w14:textId="77777777" w:rsidR="00C97EA2" w:rsidRDefault="00000000">
      <w:pPr>
        <w:ind w:firstLine="560"/>
        <w:rPr>
          <w:color w:val="000000" w:themeColor="text1"/>
        </w:rPr>
      </w:pPr>
      <w:r>
        <w:rPr>
          <w:rFonts w:hint="eastAsia"/>
          <w:color w:val="000000" w:themeColor="text1"/>
        </w:rPr>
        <w:t>环境风险：环境风险是指突</w:t>
      </w:r>
      <w:proofErr w:type="gramStart"/>
      <w:r>
        <w:rPr>
          <w:rFonts w:hint="eastAsia"/>
          <w:color w:val="000000" w:themeColor="text1"/>
        </w:rPr>
        <w:t>发环境</w:t>
      </w:r>
      <w:proofErr w:type="gramEnd"/>
      <w:r>
        <w:rPr>
          <w:rFonts w:hint="eastAsia"/>
          <w:color w:val="000000" w:themeColor="text1"/>
        </w:rPr>
        <w:t>事件对环境（或健康）的危险程度。</w:t>
      </w:r>
      <w:r>
        <w:rPr>
          <w:rFonts w:hint="eastAsia"/>
          <w:color w:val="000000" w:themeColor="text1"/>
        </w:rPr>
        <w:t xml:space="preserve"> </w:t>
      </w:r>
    </w:p>
    <w:p w14:paraId="0F20EB08" w14:textId="77777777" w:rsidR="00C97EA2" w:rsidRDefault="00000000">
      <w:pPr>
        <w:ind w:firstLine="560"/>
        <w:rPr>
          <w:color w:val="000000" w:themeColor="text1"/>
        </w:rPr>
      </w:pPr>
      <w:r>
        <w:rPr>
          <w:rFonts w:hint="eastAsia"/>
          <w:color w:val="000000" w:themeColor="text1"/>
        </w:rPr>
        <w:t>危险源：危险源是指可能导致伤害或疾病、财产损失、环境破坏或这些情况组合的根源或状态。</w:t>
      </w:r>
    </w:p>
    <w:p w14:paraId="7CE54F32" w14:textId="77777777" w:rsidR="00C97EA2" w:rsidRDefault="00000000">
      <w:pPr>
        <w:ind w:firstLine="560"/>
        <w:rPr>
          <w:color w:val="000000" w:themeColor="text1"/>
        </w:rPr>
      </w:pPr>
      <w:r>
        <w:rPr>
          <w:rFonts w:hint="eastAsia"/>
          <w:color w:val="000000" w:themeColor="text1"/>
        </w:rPr>
        <w:t>环境敏感点：环境敏感点，参照《建设项目环境影响评价分类管理名录》中“环境敏感区”定义。</w:t>
      </w:r>
    </w:p>
    <w:p w14:paraId="041C2156" w14:textId="77777777" w:rsidR="00C97EA2" w:rsidRDefault="00000000">
      <w:pPr>
        <w:ind w:firstLine="560"/>
        <w:rPr>
          <w:color w:val="000000" w:themeColor="text1"/>
        </w:rPr>
      </w:pPr>
      <w:r>
        <w:rPr>
          <w:rFonts w:hint="eastAsia"/>
          <w:color w:val="000000" w:themeColor="text1"/>
        </w:rPr>
        <w:t>应急演练：应急演练，是指为检验应急预案的有效性、应急准备的完善性、应急响应能力的适应性和应急人员的协同性而进行的一种模拟应急响应的实践活动。</w:t>
      </w:r>
    </w:p>
    <w:p w14:paraId="46379092" w14:textId="77777777" w:rsidR="00C97EA2" w:rsidRDefault="00C97EA2">
      <w:pPr>
        <w:ind w:firstLine="560"/>
        <w:rPr>
          <w:color w:val="000000" w:themeColor="text1"/>
        </w:rPr>
      </w:pPr>
    </w:p>
    <w:p w14:paraId="5CB210F2" w14:textId="77777777" w:rsidR="00C97EA2" w:rsidRDefault="00C97EA2">
      <w:pPr>
        <w:ind w:firstLine="560"/>
        <w:rPr>
          <w:color w:val="000000" w:themeColor="text1"/>
        </w:rPr>
      </w:pPr>
    </w:p>
    <w:p w14:paraId="364100F0" w14:textId="77777777" w:rsidR="00C97EA2" w:rsidRDefault="00C97EA2">
      <w:pPr>
        <w:ind w:firstLine="560"/>
        <w:rPr>
          <w:color w:val="000000" w:themeColor="text1"/>
        </w:rPr>
      </w:pPr>
    </w:p>
    <w:p w14:paraId="76CDB5AD" w14:textId="77777777" w:rsidR="00C97EA2" w:rsidRDefault="00C97EA2">
      <w:pPr>
        <w:ind w:firstLine="560"/>
        <w:rPr>
          <w:color w:val="000000" w:themeColor="text1"/>
        </w:rPr>
      </w:pPr>
    </w:p>
    <w:p w14:paraId="4CBF9A6B" w14:textId="77777777" w:rsidR="00C97EA2" w:rsidRDefault="00C97EA2">
      <w:pPr>
        <w:ind w:firstLine="560"/>
        <w:rPr>
          <w:color w:val="000000" w:themeColor="text1"/>
        </w:rPr>
      </w:pPr>
    </w:p>
    <w:p w14:paraId="6D93DC5A" w14:textId="77777777" w:rsidR="00C97EA2" w:rsidRDefault="00C97EA2">
      <w:pPr>
        <w:ind w:firstLine="560"/>
        <w:rPr>
          <w:color w:val="000000" w:themeColor="text1"/>
        </w:rPr>
        <w:sectPr w:rsidR="00C97EA2">
          <w:pgSz w:w="11906" w:h="16838"/>
          <w:pgMar w:top="1440" w:right="1276" w:bottom="1440" w:left="1134" w:header="851" w:footer="992" w:gutter="0"/>
          <w:cols w:space="425"/>
          <w:docGrid w:type="linesAndChars" w:linePitch="381"/>
        </w:sectPr>
      </w:pPr>
    </w:p>
    <w:p w14:paraId="5C794E99" w14:textId="77777777" w:rsidR="00C97EA2" w:rsidRDefault="00000000">
      <w:pPr>
        <w:ind w:firstLineChars="0" w:firstLine="0"/>
        <w:outlineLvl w:val="0"/>
        <w:rPr>
          <w:color w:val="000000" w:themeColor="text1"/>
        </w:rPr>
      </w:pPr>
      <w:bookmarkStart w:id="135" w:name="_Toc36471127"/>
      <w:bookmarkStart w:id="136" w:name="_Toc527104227"/>
      <w:r>
        <w:rPr>
          <w:rFonts w:hint="eastAsia"/>
          <w:color w:val="000000" w:themeColor="text1"/>
        </w:rPr>
        <w:lastRenderedPageBreak/>
        <w:t>附图</w:t>
      </w:r>
      <w:r>
        <w:rPr>
          <w:rFonts w:hint="eastAsia"/>
          <w:color w:val="000000" w:themeColor="text1"/>
        </w:rPr>
        <w:t>1</w:t>
      </w:r>
      <w:r>
        <w:rPr>
          <w:color w:val="000000" w:themeColor="text1"/>
        </w:rPr>
        <w:t xml:space="preserve"> </w:t>
      </w:r>
      <w:r>
        <w:rPr>
          <w:rFonts w:hint="eastAsia"/>
          <w:color w:val="000000" w:themeColor="text1"/>
        </w:rPr>
        <w:t>企业地理位置图</w:t>
      </w:r>
      <w:bookmarkEnd w:id="135"/>
      <w:bookmarkEnd w:id="136"/>
    </w:p>
    <w:p w14:paraId="34C91E9F" w14:textId="77777777" w:rsidR="00C97EA2" w:rsidRDefault="00000000">
      <w:pPr>
        <w:ind w:firstLineChars="0" w:firstLine="0"/>
        <w:jc w:val="center"/>
        <w:rPr>
          <w:color w:val="000000" w:themeColor="text1"/>
        </w:rPr>
      </w:pPr>
      <w:r>
        <w:rPr>
          <w:noProof/>
        </w:rPr>
        <w:drawing>
          <wp:inline distT="0" distB="0" distL="0" distR="0" wp14:anchorId="3854461B" wp14:editId="1412468A">
            <wp:extent cx="8447405" cy="5399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8447619" cy="5400000"/>
                    </a:xfrm>
                    <a:prstGeom prst="rect">
                      <a:avLst/>
                    </a:prstGeom>
                  </pic:spPr>
                </pic:pic>
              </a:graphicData>
            </a:graphic>
          </wp:inline>
        </w:drawing>
      </w:r>
    </w:p>
    <w:p w14:paraId="22A887D7" w14:textId="77777777" w:rsidR="00C97EA2" w:rsidRDefault="00C97EA2">
      <w:pPr>
        <w:ind w:firstLine="560"/>
        <w:rPr>
          <w:color w:val="000000" w:themeColor="text1"/>
        </w:rPr>
        <w:sectPr w:rsidR="00C97EA2">
          <w:pgSz w:w="16838" w:h="11906" w:orient="landscape"/>
          <w:pgMar w:top="1134" w:right="1440" w:bottom="1276" w:left="1440" w:header="851" w:footer="992" w:gutter="0"/>
          <w:cols w:space="425"/>
          <w:docGrid w:type="linesAndChars" w:linePitch="381"/>
        </w:sectPr>
      </w:pPr>
    </w:p>
    <w:p w14:paraId="367000EC" w14:textId="77777777" w:rsidR="00C97EA2" w:rsidRDefault="00000000">
      <w:pPr>
        <w:ind w:firstLineChars="0" w:firstLine="0"/>
        <w:outlineLvl w:val="0"/>
        <w:rPr>
          <w:color w:val="000000" w:themeColor="text1"/>
        </w:rPr>
      </w:pPr>
      <w:bookmarkStart w:id="137" w:name="_Toc36471128"/>
      <w:bookmarkStart w:id="138" w:name="_Toc527104228"/>
      <w:r>
        <w:rPr>
          <w:rFonts w:hint="eastAsia"/>
          <w:color w:val="000000" w:themeColor="text1"/>
        </w:rPr>
        <w:lastRenderedPageBreak/>
        <w:t>附图</w:t>
      </w:r>
      <w:r>
        <w:rPr>
          <w:rFonts w:hint="eastAsia"/>
          <w:color w:val="000000" w:themeColor="text1"/>
        </w:rPr>
        <w:t>2</w:t>
      </w:r>
      <w:r>
        <w:rPr>
          <w:color w:val="000000" w:themeColor="text1"/>
        </w:rPr>
        <w:t xml:space="preserve"> </w:t>
      </w:r>
      <w:r>
        <w:rPr>
          <w:rFonts w:hint="eastAsia"/>
          <w:color w:val="000000" w:themeColor="text1"/>
        </w:rPr>
        <w:t>厂区平面布置图</w:t>
      </w:r>
      <w:bookmarkEnd w:id="137"/>
      <w:bookmarkEnd w:id="138"/>
    </w:p>
    <w:p w14:paraId="01E031F5" w14:textId="77777777" w:rsidR="00C97EA2" w:rsidRDefault="00000000">
      <w:pPr>
        <w:ind w:firstLineChars="0" w:firstLine="0"/>
        <w:jc w:val="center"/>
        <w:rPr>
          <w:color w:val="000000" w:themeColor="text1"/>
        </w:rPr>
      </w:pPr>
      <w:r>
        <w:rPr>
          <w:noProof/>
        </w:rPr>
        <w:drawing>
          <wp:inline distT="0" distB="0" distL="0" distR="0" wp14:anchorId="1C28CF9C" wp14:editId="64B16558">
            <wp:extent cx="7428230" cy="534225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7428571" cy="5342857"/>
                    </a:xfrm>
                    <a:prstGeom prst="rect">
                      <a:avLst/>
                    </a:prstGeom>
                  </pic:spPr>
                </pic:pic>
              </a:graphicData>
            </a:graphic>
          </wp:inline>
        </w:drawing>
      </w:r>
    </w:p>
    <w:p w14:paraId="10E93DC7" w14:textId="77777777" w:rsidR="00C97EA2" w:rsidRDefault="00C97EA2">
      <w:pPr>
        <w:ind w:firstLineChars="0" w:firstLine="0"/>
        <w:rPr>
          <w:color w:val="000000" w:themeColor="text1"/>
        </w:rPr>
        <w:sectPr w:rsidR="00C97EA2">
          <w:pgSz w:w="16838" w:h="11906" w:orient="landscape"/>
          <w:pgMar w:top="1134" w:right="1440" w:bottom="1276" w:left="1440" w:header="851" w:footer="992" w:gutter="0"/>
          <w:cols w:space="425"/>
          <w:docGrid w:type="linesAndChars" w:linePitch="381"/>
        </w:sectPr>
      </w:pPr>
    </w:p>
    <w:p w14:paraId="5EF3B07E" w14:textId="77777777" w:rsidR="00C97EA2" w:rsidRDefault="00000000">
      <w:pPr>
        <w:ind w:firstLineChars="0" w:firstLine="0"/>
        <w:outlineLvl w:val="0"/>
        <w:rPr>
          <w:color w:val="000000" w:themeColor="text1"/>
        </w:rPr>
      </w:pPr>
      <w:bookmarkStart w:id="139" w:name="_Toc527104229"/>
      <w:bookmarkStart w:id="140" w:name="_Toc36471129"/>
      <w:r>
        <w:rPr>
          <w:rFonts w:hint="eastAsia"/>
          <w:color w:val="000000" w:themeColor="text1"/>
        </w:rPr>
        <w:lastRenderedPageBreak/>
        <w:t>附图</w:t>
      </w:r>
      <w:r>
        <w:rPr>
          <w:rFonts w:hint="eastAsia"/>
          <w:color w:val="000000" w:themeColor="text1"/>
        </w:rPr>
        <w:t>3</w:t>
      </w:r>
      <w:r>
        <w:rPr>
          <w:color w:val="000000" w:themeColor="text1"/>
        </w:rPr>
        <w:t xml:space="preserve"> </w:t>
      </w:r>
      <w:r>
        <w:rPr>
          <w:rFonts w:hint="eastAsia"/>
          <w:color w:val="000000" w:themeColor="text1"/>
        </w:rPr>
        <w:t>周边大气环境风险受体分布图</w:t>
      </w:r>
      <w:bookmarkEnd w:id="139"/>
      <w:bookmarkEnd w:id="140"/>
    </w:p>
    <w:p w14:paraId="45C6C144" w14:textId="77777777" w:rsidR="00C97EA2" w:rsidRDefault="00000000">
      <w:pPr>
        <w:ind w:firstLineChars="0" w:firstLine="0"/>
        <w:jc w:val="center"/>
        <w:rPr>
          <w:color w:val="000000" w:themeColor="text1"/>
        </w:rPr>
      </w:pPr>
      <w:r>
        <w:rPr>
          <w:noProof/>
        </w:rPr>
        <w:drawing>
          <wp:inline distT="0" distB="0" distL="0" distR="0" wp14:anchorId="0489BA5D" wp14:editId="32BF29A6">
            <wp:extent cx="8863330" cy="52685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8864079" cy="5269131"/>
                    </a:xfrm>
                    <a:prstGeom prst="rect">
                      <a:avLst/>
                    </a:prstGeom>
                  </pic:spPr>
                </pic:pic>
              </a:graphicData>
            </a:graphic>
          </wp:inline>
        </w:drawing>
      </w:r>
    </w:p>
    <w:p w14:paraId="74F13254" w14:textId="77777777" w:rsidR="00C97EA2" w:rsidRDefault="00C97EA2">
      <w:pPr>
        <w:ind w:firstLineChars="0" w:firstLine="0"/>
        <w:rPr>
          <w:color w:val="000000" w:themeColor="text1"/>
        </w:rPr>
        <w:sectPr w:rsidR="00C97EA2">
          <w:pgSz w:w="16838" w:h="11906" w:orient="landscape"/>
          <w:pgMar w:top="1134" w:right="1440" w:bottom="1276" w:left="1440" w:header="851" w:footer="992" w:gutter="0"/>
          <w:cols w:space="425"/>
          <w:docGrid w:type="linesAndChars" w:linePitch="381"/>
        </w:sectPr>
      </w:pPr>
    </w:p>
    <w:p w14:paraId="6424BE8B" w14:textId="77777777" w:rsidR="00C97EA2" w:rsidRDefault="00000000">
      <w:pPr>
        <w:ind w:firstLineChars="0" w:firstLine="0"/>
        <w:outlineLvl w:val="0"/>
      </w:pPr>
      <w:bookmarkStart w:id="141" w:name="_Toc527104232"/>
      <w:bookmarkStart w:id="142" w:name="_Toc36471130"/>
      <w:r>
        <w:rPr>
          <w:rFonts w:hint="eastAsia"/>
        </w:rPr>
        <w:lastRenderedPageBreak/>
        <w:t>附图</w:t>
      </w:r>
      <w:r>
        <w:t xml:space="preserve">4 </w:t>
      </w:r>
      <w:r>
        <w:rPr>
          <w:rFonts w:hint="eastAsia"/>
        </w:rPr>
        <w:t>企业风险单元分布图</w:t>
      </w:r>
      <w:bookmarkEnd w:id="141"/>
      <w:bookmarkEnd w:id="142"/>
    </w:p>
    <w:p w14:paraId="70AEC86A" w14:textId="77777777" w:rsidR="00C97EA2" w:rsidRDefault="0072157F">
      <w:pPr>
        <w:pStyle w:val="a0"/>
        <w:jc w:val="center"/>
      </w:pPr>
      <w:r>
        <w:pict w14:anchorId="6AAD910E">
          <v:shape id="_x0000_i1028" type="#_x0000_t75" style="width:597.75pt;height:424.5pt">
            <v:imagedata r:id="rId26" o:title=""/>
          </v:shape>
        </w:pict>
      </w:r>
    </w:p>
    <w:p w14:paraId="7C4B7640" w14:textId="77777777" w:rsidR="00C97EA2" w:rsidRDefault="00C97EA2">
      <w:pPr>
        <w:pStyle w:val="a0"/>
        <w:ind w:firstLineChars="0" w:firstLine="0"/>
        <w:sectPr w:rsidR="00C97EA2">
          <w:pgSz w:w="16838" w:h="11906" w:orient="landscape"/>
          <w:pgMar w:top="1134" w:right="1440" w:bottom="1276" w:left="1440" w:header="851" w:footer="992" w:gutter="0"/>
          <w:cols w:space="425"/>
          <w:docGrid w:type="linesAndChars" w:linePitch="381"/>
        </w:sectPr>
      </w:pPr>
    </w:p>
    <w:p w14:paraId="76047D3E" w14:textId="77777777" w:rsidR="00C97EA2" w:rsidRDefault="00000000">
      <w:pPr>
        <w:ind w:firstLineChars="0" w:firstLine="0"/>
        <w:outlineLvl w:val="0"/>
        <w:rPr>
          <w:color w:val="000000" w:themeColor="text1"/>
        </w:rPr>
      </w:pPr>
      <w:bookmarkStart w:id="143" w:name="_Toc36471131"/>
      <w:bookmarkStart w:id="144" w:name="_Toc527104236"/>
      <w:r>
        <w:rPr>
          <w:rFonts w:hint="eastAsia"/>
          <w:color w:val="000000" w:themeColor="text1"/>
        </w:rPr>
        <w:lastRenderedPageBreak/>
        <w:t>附图</w:t>
      </w:r>
      <w:r>
        <w:rPr>
          <w:color w:val="000000" w:themeColor="text1"/>
        </w:rPr>
        <w:t xml:space="preserve">5 </w:t>
      </w:r>
      <w:r>
        <w:rPr>
          <w:rFonts w:hint="eastAsia"/>
          <w:color w:val="000000" w:themeColor="text1"/>
        </w:rPr>
        <w:t>公司应急疏散路线图</w:t>
      </w:r>
      <w:bookmarkEnd w:id="143"/>
      <w:bookmarkEnd w:id="144"/>
    </w:p>
    <w:p w14:paraId="2545A771" w14:textId="77777777" w:rsidR="00C97EA2" w:rsidRDefault="00000000">
      <w:pPr>
        <w:ind w:firstLineChars="0" w:firstLine="0"/>
        <w:jc w:val="center"/>
      </w:pPr>
      <w:r>
        <w:rPr>
          <w:noProof/>
        </w:rPr>
        <mc:AlternateContent>
          <mc:Choice Requires="wps">
            <w:drawing>
              <wp:anchor distT="0" distB="0" distL="114300" distR="114300" simplePos="0" relativeHeight="251781120" behindDoc="0" locked="0" layoutInCell="1" allowOverlap="1" wp14:anchorId="1FA2B86E" wp14:editId="408A0E7B">
                <wp:simplePos x="0" y="0"/>
                <wp:positionH relativeFrom="column">
                  <wp:posOffset>882650</wp:posOffset>
                </wp:positionH>
                <wp:positionV relativeFrom="paragraph">
                  <wp:posOffset>3270885</wp:posOffset>
                </wp:positionV>
                <wp:extent cx="642620" cy="517525"/>
                <wp:effectExtent l="0" t="0" r="24130" b="15875"/>
                <wp:wrapNone/>
                <wp:docPr id="4" name="椭圆 4"/>
                <wp:cNvGraphicFramePr/>
                <a:graphic xmlns:a="http://schemas.openxmlformats.org/drawingml/2006/main">
                  <a:graphicData uri="http://schemas.microsoft.com/office/word/2010/wordprocessingShape">
                    <wps:wsp>
                      <wps:cNvSpPr/>
                      <wps:spPr>
                        <a:xfrm>
                          <a:off x="1951990" y="4488180"/>
                          <a:ext cx="642620" cy="517525"/>
                        </a:xfrm>
                        <a:prstGeom prst="ellipse">
                          <a:avLst/>
                        </a:prstGeom>
                        <a:noFill/>
                        <a:ln w="19050" cmpd="sng">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97824D3" w14:textId="77777777" w:rsidR="00C97EA2" w:rsidRDefault="00000000">
                            <w:pPr>
                              <w:ind w:firstLineChars="0" w:firstLine="0"/>
                              <w:rPr>
                                <w:color w:val="00B050"/>
                                <w:sz w:val="13"/>
                                <w:szCs w:val="13"/>
                              </w:rPr>
                            </w:pPr>
                            <w:r>
                              <w:rPr>
                                <w:rFonts w:hint="eastAsia"/>
                                <w:color w:val="00B050"/>
                                <w:sz w:val="13"/>
                                <w:szCs w:val="13"/>
                              </w:rPr>
                              <w:t>出入口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FA2B86E" id="椭圆 4" o:spid="_x0000_s1030" style="position:absolute;left:0;text-align:left;margin-left:69.5pt;margin-top:257.55pt;width:50.6pt;height:40.7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O1YlQIAAHMFAAAOAAAAZHJzL2Uyb0RvYy54bWysVE1v2zAMvQ/YfxB0X20HcZsEdYqsRYcB&#10;xVqsG3ZWZCkWIEuapMTJfv1I+SPdVuwwLAdFMh8fySeK1zfHVpOD8EFZU9HiIqdEGG5rZXYV/frl&#10;/t2CkhCZqZm2RlT0JAK9Wb99c925lZjZxupaeAIkJqw6V9EmRrfKssAb0bJwYZ0wYJTWtyzC0e+y&#10;2rMO2FudzfL8Muusr523XIQAX+96I10nfikFj49SBhGJrijkFtPq07rFNVtfs9XOM9coPqTB/iGL&#10;likDQSeqOxYZ2Xv1B1WruLfBynjBbZtZKRUXqQaopsh/q+a5YU6kWkCc4CaZwv+j5Z8Oz+7Jgwyd&#10;C6sAW6ziKH2L/5AfOcK1LstiuQT5ThWdzxeLYjEIJ46RcABczmeXM7BzAJTFVTkrUdjsTOR8iB+E&#10;bQluKiq0Vi5gaWzFDg8h9ugRhZ+NvVdap+vRhnSYRF5iiNbVFQ1ml5yD1apGILoEv9veak8ODC87&#10;f4/4nvgXGEa5Y6Hpcck0wLSBpM86pF08aYHk2nwWkqgaqp31obFFxRSPcS5MLHpTw2rR05c5/MYs&#10;Ro8kTSJEZgnpT9wDwYjsSUbuvpgBj64idfjknP8tsd558kiRrYmTc6uM9a8RaKhqiNzjR5F6aVCl&#10;eNweQRvoDkTil62tT0+eeNu/uOD4vQLdH1iIT8zDE4OrhLERH2GR2sL92mFHSWP9j9e+Ix46H6yU&#10;dPBkoQ2+75kXlOiPBt7EspjPgTamw7y8wo70Ly3blxazb28tNEoBA8rxtEV81ONWett+g+mywahg&#10;YoZD7Iry6MfDbexHCcwnLjabBIN37Vh8MM+OIznqbOxmH61Uqc3P6gw6wstODTFMIRwdL88JdZ6V&#10;658AAAD//wMAUEsDBBQABgAIAAAAIQCtx/eL4AAAAAsBAAAPAAAAZHJzL2Rvd25yZXYueG1sTI/N&#10;TsMwEITvSLyDtUjcqJ1AIhriVKUSSC2ntoizE2+TgH+i2G3Tt2d7guPMjma/KReTNeyEY+i9k5DM&#10;BDB0jde9ayV87t8enoGFqJxWxjuUcMEAi+r2plSF9me3xdMutoxKXCiUhC7GoeA8NB1aFWZ+QEe3&#10;gx+tiiTHlutRnancGp4KkXOrekcfOjXgqsPmZ3e0EmLz9VFfTCaWm+1htd+sX7/xfZLy/m5avgCL&#10;OMW/MFzxCR0qYqr90enADOnHOW2JErIkS4BRIn0SKbCanHmeA69K/n9D9QsAAP//AwBQSwECLQAU&#10;AAYACAAAACEAtoM4kv4AAADhAQAAEwAAAAAAAAAAAAAAAAAAAAAAW0NvbnRlbnRfVHlwZXNdLnht&#10;bFBLAQItABQABgAIAAAAIQA4/SH/1gAAAJQBAAALAAAAAAAAAAAAAAAAAC8BAABfcmVscy8ucmVs&#10;c1BLAQItABQABgAIAAAAIQB82O1YlQIAAHMFAAAOAAAAAAAAAAAAAAAAAC4CAABkcnMvZTJvRG9j&#10;LnhtbFBLAQItABQABgAIAAAAIQCtx/eL4AAAAAsBAAAPAAAAAAAAAAAAAAAAAO8EAABkcnMvZG93&#10;bnJldi54bWxQSwUGAAAAAAQABADzAAAA/AUAAAAA&#10;" filled="f" strokecolor="#00b050" strokeweight="1.5pt">
                <v:stroke joinstyle="miter"/>
                <v:textbox>
                  <w:txbxContent>
                    <w:p w14:paraId="697824D3" w14:textId="77777777" w:rsidR="00C97EA2" w:rsidRDefault="00000000">
                      <w:pPr>
                        <w:ind w:firstLineChars="0" w:firstLine="0"/>
                        <w:rPr>
                          <w:color w:val="00B050"/>
                          <w:sz w:val="13"/>
                          <w:szCs w:val="13"/>
                        </w:rPr>
                      </w:pPr>
                      <w:r>
                        <w:rPr>
                          <w:rFonts w:hint="eastAsia"/>
                          <w:color w:val="00B050"/>
                          <w:sz w:val="13"/>
                          <w:szCs w:val="13"/>
                        </w:rPr>
                        <w:t>出入口</w:t>
                      </w:r>
                    </w:p>
                  </w:txbxContent>
                </v:textbox>
              </v:oval>
            </w:pict>
          </mc:Fallback>
        </mc:AlternateContent>
      </w:r>
      <w:r w:rsidR="0072157F">
        <w:pict w14:anchorId="0B5A5935">
          <v:shape id="_x0000_i1029" type="#_x0000_t75" style="width:597.75pt;height:411pt">
            <v:imagedata r:id="rId27" o:title=""/>
          </v:shape>
        </w:pict>
      </w:r>
    </w:p>
    <w:p w14:paraId="7C354D86" w14:textId="77777777" w:rsidR="00C97EA2" w:rsidRDefault="00C97EA2">
      <w:pPr>
        <w:pStyle w:val="a0"/>
      </w:pPr>
    </w:p>
    <w:p w14:paraId="23EC05B8" w14:textId="77777777" w:rsidR="00C97EA2" w:rsidRDefault="00000000">
      <w:pPr>
        <w:ind w:firstLineChars="0" w:firstLine="0"/>
        <w:outlineLvl w:val="0"/>
        <w:rPr>
          <w:color w:val="000000" w:themeColor="text1"/>
        </w:rPr>
      </w:pPr>
      <w:bookmarkStart w:id="145" w:name="_Toc36471132"/>
      <w:r>
        <w:rPr>
          <w:rFonts w:hint="eastAsia"/>
          <w:color w:val="000000" w:themeColor="text1"/>
        </w:rPr>
        <w:lastRenderedPageBreak/>
        <w:t>附图</w:t>
      </w:r>
      <w:r>
        <w:rPr>
          <w:color w:val="000000" w:themeColor="text1"/>
        </w:rPr>
        <w:t xml:space="preserve">6 </w:t>
      </w:r>
      <w:r>
        <w:rPr>
          <w:rFonts w:hint="eastAsia"/>
          <w:color w:val="000000" w:themeColor="text1"/>
        </w:rPr>
        <w:t>应急物质分布图</w:t>
      </w:r>
      <w:bookmarkEnd w:id="145"/>
    </w:p>
    <w:p w14:paraId="30A41705" w14:textId="77777777" w:rsidR="00C97EA2" w:rsidRDefault="00000000">
      <w:pPr>
        <w:pStyle w:val="a0"/>
        <w:ind w:firstLineChars="0" w:firstLine="0"/>
        <w:jc w:val="center"/>
      </w:pPr>
      <w:r>
        <w:t xml:space="preserve"> </w:t>
      </w:r>
      <w:r>
        <w:pict w14:anchorId="241CF589">
          <v:shape id="_x0000_i1030" type="#_x0000_t75" style="width:594pt;height:424.5pt">
            <v:imagedata r:id="rId28" o:title=""/>
          </v:shape>
        </w:pict>
      </w:r>
    </w:p>
    <w:p w14:paraId="2213F6FB" w14:textId="77777777" w:rsidR="00C97EA2" w:rsidRDefault="00C97EA2">
      <w:pPr>
        <w:pStyle w:val="a0"/>
        <w:sectPr w:rsidR="00C97EA2">
          <w:pgSz w:w="16838" w:h="11906" w:orient="landscape"/>
          <w:pgMar w:top="1134" w:right="1440" w:bottom="1276" w:left="1440" w:header="851" w:footer="992" w:gutter="0"/>
          <w:cols w:space="425"/>
          <w:docGrid w:type="linesAndChars" w:linePitch="381"/>
        </w:sectPr>
      </w:pPr>
    </w:p>
    <w:p w14:paraId="72F6BEB1" w14:textId="77777777" w:rsidR="00C97EA2" w:rsidRDefault="00000000">
      <w:pPr>
        <w:ind w:firstLineChars="0" w:firstLine="0"/>
        <w:outlineLvl w:val="0"/>
        <w:rPr>
          <w:color w:val="000000" w:themeColor="text1"/>
        </w:rPr>
      </w:pPr>
      <w:bookmarkStart w:id="146" w:name="_Toc36471133"/>
      <w:bookmarkStart w:id="147" w:name="_Toc527104242"/>
      <w:r>
        <w:rPr>
          <w:rFonts w:hint="eastAsia"/>
          <w:color w:val="000000" w:themeColor="text1"/>
        </w:rPr>
        <w:lastRenderedPageBreak/>
        <w:t>附件</w:t>
      </w:r>
      <w:r>
        <w:rPr>
          <w:color w:val="000000" w:themeColor="text1"/>
        </w:rPr>
        <w:t xml:space="preserve">1 </w:t>
      </w:r>
      <w:r>
        <w:rPr>
          <w:rFonts w:hint="eastAsia"/>
          <w:color w:val="000000" w:themeColor="text1"/>
        </w:rPr>
        <w:t>环评批复</w:t>
      </w:r>
      <w:bookmarkEnd w:id="146"/>
    </w:p>
    <w:p w14:paraId="7EFE7F63" w14:textId="77777777" w:rsidR="00C97EA2" w:rsidRDefault="00000000">
      <w:pPr>
        <w:ind w:firstLineChars="0" w:firstLine="0"/>
        <w:jc w:val="center"/>
      </w:pPr>
      <w:r>
        <w:rPr>
          <w:rFonts w:hint="eastAsia"/>
          <w:noProof/>
        </w:rPr>
        <w:drawing>
          <wp:inline distT="0" distB="0" distL="0" distR="0" wp14:anchorId="060453DA" wp14:editId="6F1185D2">
            <wp:extent cx="5831205" cy="824674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831205" cy="8246745"/>
                    </a:xfrm>
                    <a:prstGeom prst="rect">
                      <a:avLst/>
                    </a:prstGeom>
                    <a:noFill/>
                    <a:ln>
                      <a:noFill/>
                    </a:ln>
                  </pic:spPr>
                </pic:pic>
              </a:graphicData>
            </a:graphic>
          </wp:inline>
        </w:drawing>
      </w:r>
    </w:p>
    <w:p w14:paraId="0469F92C" w14:textId="77777777" w:rsidR="00C97EA2" w:rsidRDefault="00000000">
      <w:pPr>
        <w:ind w:firstLineChars="0" w:firstLine="0"/>
        <w:jc w:val="center"/>
      </w:pPr>
      <w:r>
        <w:rPr>
          <w:rFonts w:hint="eastAsia"/>
          <w:noProof/>
        </w:rPr>
        <w:lastRenderedPageBreak/>
        <w:drawing>
          <wp:inline distT="0" distB="0" distL="0" distR="0" wp14:anchorId="0E47A8E7" wp14:editId="6E2750B3">
            <wp:extent cx="5831205" cy="824674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31205" cy="8246745"/>
                    </a:xfrm>
                    <a:prstGeom prst="rect">
                      <a:avLst/>
                    </a:prstGeom>
                    <a:noFill/>
                    <a:ln>
                      <a:noFill/>
                    </a:ln>
                  </pic:spPr>
                </pic:pic>
              </a:graphicData>
            </a:graphic>
          </wp:inline>
        </w:drawing>
      </w:r>
    </w:p>
    <w:p w14:paraId="7088B85D" w14:textId="77777777" w:rsidR="00C97EA2" w:rsidRDefault="00C97EA2">
      <w:pPr>
        <w:ind w:firstLineChars="0" w:firstLine="0"/>
        <w:jc w:val="center"/>
      </w:pPr>
    </w:p>
    <w:p w14:paraId="4815CE82" w14:textId="77777777" w:rsidR="00C97EA2" w:rsidRDefault="00000000">
      <w:pPr>
        <w:ind w:firstLineChars="0" w:firstLine="0"/>
        <w:jc w:val="center"/>
      </w:pPr>
      <w:r>
        <w:rPr>
          <w:noProof/>
        </w:rPr>
        <w:lastRenderedPageBreak/>
        <w:drawing>
          <wp:inline distT="0" distB="0" distL="0" distR="0" wp14:anchorId="754FD85D" wp14:editId="132C5303">
            <wp:extent cx="5831205" cy="824674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831205" cy="8246745"/>
                    </a:xfrm>
                    <a:prstGeom prst="rect">
                      <a:avLst/>
                    </a:prstGeom>
                    <a:noFill/>
                    <a:ln>
                      <a:noFill/>
                    </a:ln>
                  </pic:spPr>
                </pic:pic>
              </a:graphicData>
            </a:graphic>
          </wp:inline>
        </w:drawing>
      </w:r>
    </w:p>
    <w:p w14:paraId="07A01B7C" w14:textId="77777777" w:rsidR="00C97EA2" w:rsidRDefault="00C97EA2">
      <w:pPr>
        <w:ind w:firstLineChars="0" w:firstLine="0"/>
        <w:jc w:val="center"/>
      </w:pPr>
    </w:p>
    <w:p w14:paraId="244B17C0" w14:textId="77777777" w:rsidR="00C97EA2" w:rsidRDefault="00000000">
      <w:pPr>
        <w:ind w:firstLineChars="0" w:firstLine="0"/>
        <w:jc w:val="center"/>
      </w:pPr>
      <w:r>
        <w:rPr>
          <w:noProof/>
        </w:rPr>
        <w:lastRenderedPageBreak/>
        <w:drawing>
          <wp:inline distT="0" distB="0" distL="0" distR="0" wp14:anchorId="26794ADF" wp14:editId="163A0A02">
            <wp:extent cx="5831205" cy="824674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831205" cy="8246745"/>
                    </a:xfrm>
                    <a:prstGeom prst="rect">
                      <a:avLst/>
                    </a:prstGeom>
                    <a:noFill/>
                    <a:ln>
                      <a:noFill/>
                    </a:ln>
                  </pic:spPr>
                </pic:pic>
              </a:graphicData>
            </a:graphic>
          </wp:inline>
        </w:drawing>
      </w:r>
    </w:p>
    <w:p w14:paraId="6FDAE0F6" w14:textId="77777777" w:rsidR="00C97EA2" w:rsidRDefault="00C97EA2">
      <w:pPr>
        <w:ind w:firstLineChars="0" w:firstLine="0"/>
        <w:jc w:val="center"/>
      </w:pPr>
    </w:p>
    <w:p w14:paraId="3AF530C2" w14:textId="77777777" w:rsidR="00C97EA2" w:rsidRDefault="00000000">
      <w:pPr>
        <w:ind w:firstLineChars="0" w:firstLine="0"/>
        <w:jc w:val="center"/>
      </w:pPr>
      <w:r>
        <w:rPr>
          <w:noProof/>
        </w:rPr>
        <w:lastRenderedPageBreak/>
        <w:drawing>
          <wp:inline distT="0" distB="0" distL="0" distR="0" wp14:anchorId="4B9E9CA8" wp14:editId="1EECC023">
            <wp:extent cx="5831205" cy="824674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831205" cy="8246745"/>
                    </a:xfrm>
                    <a:prstGeom prst="rect">
                      <a:avLst/>
                    </a:prstGeom>
                    <a:noFill/>
                    <a:ln>
                      <a:noFill/>
                    </a:ln>
                  </pic:spPr>
                </pic:pic>
              </a:graphicData>
            </a:graphic>
          </wp:inline>
        </w:drawing>
      </w:r>
    </w:p>
    <w:p w14:paraId="6B5C51D3" w14:textId="77777777" w:rsidR="00C97EA2" w:rsidRDefault="00C97EA2">
      <w:pPr>
        <w:ind w:firstLineChars="0" w:firstLine="0"/>
        <w:jc w:val="center"/>
      </w:pPr>
    </w:p>
    <w:p w14:paraId="4FBBF334" w14:textId="77777777" w:rsidR="00C97EA2" w:rsidRDefault="00000000">
      <w:pPr>
        <w:ind w:firstLineChars="0" w:firstLine="0"/>
        <w:jc w:val="center"/>
      </w:pPr>
      <w:r>
        <w:rPr>
          <w:noProof/>
        </w:rPr>
        <w:lastRenderedPageBreak/>
        <w:drawing>
          <wp:inline distT="0" distB="0" distL="0" distR="0" wp14:anchorId="7B93AFCA" wp14:editId="6BCBD79C">
            <wp:extent cx="5831205" cy="824674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831205" cy="8246745"/>
                    </a:xfrm>
                    <a:prstGeom prst="rect">
                      <a:avLst/>
                    </a:prstGeom>
                    <a:noFill/>
                    <a:ln>
                      <a:noFill/>
                    </a:ln>
                  </pic:spPr>
                </pic:pic>
              </a:graphicData>
            </a:graphic>
          </wp:inline>
        </w:drawing>
      </w:r>
    </w:p>
    <w:p w14:paraId="786DECED" w14:textId="77777777" w:rsidR="00C97EA2" w:rsidRDefault="00000000">
      <w:pPr>
        <w:ind w:firstLineChars="0" w:firstLine="0"/>
        <w:outlineLvl w:val="0"/>
        <w:rPr>
          <w:color w:val="000000" w:themeColor="text1"/>
        </w:rPr>
      </w:pPr>
      <w:r>
        <w:rPr>
          <w:color w:val="000000" w:themeColor="text1"/>
        </w:rPr>
        <w:br w:type="page"/>
      </w:r>
    </w:p>
    <w:p w14:paraId="2C27348A" w14:textId="77777777" w:rsidR="00C97EA2" w:rsidRDefault="00000000">
      <w:pPr>
        <w:ind w:firstLineChars="0" w:firstLine="0"/>
        <w:outlineLvl w:val="0"/>
        <w:rPr>
          <w:color w:val="FF0000"/>
        </w:rPr>
      </w:pPr>
      <w:bookmarkStart w:id="148" w:name="_Toc36471134"/>
      <w:r>
        <w:rPr>
          <w:rFonts w:hint="eastAsia"/>
          <w:color w:val="000000" w:themeColor="text1"/>
        </w:rPr>
        <w:lastRenderedPageBreak/>
        <w:t>附件</w:t>
      </w:r>
      <w:r>
        <w:rPr>
          <w:color w:val="000000" w:themeColor="text1"/>
        </w:rPr>
        <w:t xml:space="preserve">2 </w:t>
      </w:r>
      <w:bookmarkEnd w:id="147"/>
      <w:r>
        <w:rPr>
          <w:rFonts w:hint="eastAsia"/>
          <w:color w:val="000000" w:themeColor="text1"/>
        </w:rPr>
        <w:t>应</w:t>
      </w:r>
      <w:r>
        <w:rPr>
          <w:rFonts w:hint="eastAsia"/>
        </w:rPr>
        <w:t>急指挥部成员组成及联系方式</w:t>
      </w:r>
      <w:bookmarkEnd w:id="1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1487"/>
        <w:gridCol w:w="2851"/>
        <w:gridCol w:w="2184"/>
      </w:tblGrid>
      <w:tr w:rsidR="00C97EA2" w14:paraId="5558827F" w14:textId="77777777">
        <w:trPr>
          <w:trHeight w:val="397"/>
          <w:tblHeader/>
          <w:jc w:val="center"/>
        </w:trPr>
        <w:tc>
          <w:tcPr>
            <w:tcW w:w="1561" w:type="pct"/>
            <w:vAlign w:val="center"/>
          </w:tcPr>
          <w:p w14:paraId="77175018" w14:textId="77777777" w:rsidR="00C97EA2" w:rsidRDefault="00000000">
            <w:pPr>
              <w:spacing w:line="240" w:lineRule="auto"/>
              <w:ind w:firstLineChars="0" w:firstLine="0"/>
              <w:jc w:val="center"/>
              <w:rPr>
                <w:sz w:val="21"/>
                <w:szCs w:val="21"/>
              </w:rPr>
            </w:pPr>
            <w:bookmarkStart w:id="149" w:name="_Hlk36470544"/>
            <w:r>
              <w:rPr>
                <w:sz w:val="21"/>
                <w:szCs w:val="21"/>
              </w:rPr>
              <w:t>组织</w:t>
            </w:r>
          </w:p>
        </w:tc>
        <w:tc>
          <w:tcPr>
            <w:tcW w:w="784" w:type="pct"/>
            <w:vAlign w:val="center"/>
          </w:tcPr>
          <w:p w14:paraId="5468B13D" w14:textId="77777777" w:rsidR="00C97EA2" w:rsidRDefault="00000000">
            <w:pPr>
              <w:spacing w:line="240" w:lineRule="auto"/>
              <w:ind w:firstLineChars="0" w:firstLine="0"/>
              <w:jc w:val="center"/>
              <w:rPr>
                <w:sz w:val="21"/>
                <w:szCs w:val="21"/>
              </w:rPr>
            </w:pPr>
            <w:r>
              <w:rPr>
                <w:sz w:val="21"/>
                <w:szCs w:val="21"/>
              </w:rPr>
              <w:t>成员</w:t>
            </w:r>
          </w:p>
        </w:tc>
        <w:tc>
          <w:tcPr>
            <w:tcW w:w="1502" w:type="pct"/>
            <w:vAlign w:val="center"/>
          </w:tcPr>
          <w:p w14:paraId="4F644933" w14:textId="77777777" w:rsidR="00C97EA2" w:rsidRDefault="00000000">
            <w:pPr>
              <w:spacing w:line="240" w:lineRule="auto"/>
              <w:ind w:firstLineChars="0" w:firstLine="0"/>
              <w:jc w:val="center"/>
              <w:rPr>
                <w:sz w:val="21"/>
                <w:szCs w:val="21"/>
              </w:rPr>
            </w:pPr>
            <w:r>
              <w:rPr>
                <w:sz w:val="21"/>
                <w:szCs w:val="21"/>
              </w:rPr>
              <w:t>职务</w:t>
            </w:r>
          </w:p>
        </w:tc>
        <w:tc>
          <w:tcPr>
            <w:tcW w:w="1151" w:type="pct"/>
            <w:vAlign w:val="center"/>
          </w:tcPr>
          <w:p w14:paraId="555913C6" w14:textId="77777777" w:rsidR="00C97EA2" w:rsidRDefault="00000000">
            <w:pPr>
              <w:spacing w:line="240" w:lineRule="auto"/>
              <w:ind w:firstLineChars="0" w:firstLine="0"/>
              <w:jc w:val="center"/>
              <w:rPr>
                <w:sz w:val="21"/>
                <w:szCs w:val="21"/>
              </w:rPr>
            </w:pPr>
            <w:r>
              <w:rPr>
                <w:sz w:val="21"/>
                <w:szCs w:val="21"/>
              </w:rPr>
              <w:t>联系方式</w:t>
            </w:r>
          </w:p>
        </w:tc>
      </w:tr>
      <w:tr w:rsidR="00C97EA2" w14:paraId="46D71E40" w14:textId="77777777">
        <w:trPr>
          <w:trHeight w:val="397"/>
          <w:tblHeader/>
          <w:jc w:val="center"/>
        </w:trPr>
        <w:tc>
          <w:tcPr>
            <w:tcW w:w="1561" w:type="pct"/>
            <w:vAlign w:val="center"/>
          </w:tcPr>
          <w:p w14:paraId="3F932DBC" w14:textId="77777777" w:rsidR="00C97EA2" w:rsidRDefault="00000000">
            <w:pPr>
              <w:spacing w:line="240" w:lineRule="auto"/>
              <w:ind w:firstLineChars="0" w:firstLine="0"/>
              <w:jc w:val="center"/>
              <w:rPr>
                <w:sz w:val="21"/>
                <w:szCs w:val="21"/>
              </w:rPr>
            </w:pPr>
            <w:r>
              <w:rPr>
                <w:sz w:val="21"/>
                <w:szCs w:val="21"/>
              </w:rPr>
              <w:t>应急总指挥</w:t>
            </w:r>
          </w:p>
        </w:tc>
        <w:tc>
          <w:tcPr>
            <w:tcW w:w="784" w:type="pct"/>
            <w:vAlign w:val="center"/>
          </w:tcPr>
          <w:p w14:paraId="0C4E58D8" w14:textId="77777777" w:rsidR="00C97EA2" w:rsidRDefault="00000000">
            <w:pPr>
              <w:spacing w:line="240" w:lineRule="auto"/>
              <w:ind w:firstLineChars="0" w:firstLine="0"/>
              <w:jc w:val="center"/>
              <w:rPr>
                <w:sz w:val="21"/>
                <w:szCs w:val="21"/>
              </w:rPr>
            </w:pPr>
            <w:r>
              <w:rPr>
                <w:sz w:val="21"/>
                <w:szCs w:val="21"/>
              </w:rPr>
              <w:t>刘建龙</w:t>
            </w:r>
          </w:p>
        </w:tc>
        <w:tc>
          <w:tcPr>
            <w:tcW w:w="1502" w:type="pct"/>
            <w:vAlign w:val="center"/>
          </w:tcPr>
          <w:p w14:paraId="34B31E40" w14:textId="77777777" w:rsidR="00C97EA2" w:rsidRDefault="00000000">
            <w:pPr>
              <w:spacing w:line="240" w:lineRule="auto"/>
              <w:ind w:firstLineChars="0" w:firstLine="0"/>
              <w:jc w:val="center"/>
              <w:rPr>
                <w:sz w:val="21"/>
                <w:szCs w:val="21"/>
              </w:rPr>
            </w:pPr>
            <w:r>
              <w:rPr>
                <w:sz w:val="21"/>
                <w:szCs w:val="21"/>
              </w:rPr>
              <w:t>总经理</w:t>
            </w:r>
          </w:p>
        </w:tc>
        <w:tc>
          <w:tcPr>
            <w:tcW w:w="1151" w:type="pct"/>
            <w:vAlign w:val="center"/>
          </w:tcPr>
          <w:p w14:paraId="569C578A" w14:textId="77777777" w:rsidR="00C97EA2" w:rsidRDefault="00000000">
            <w:pPr>
              <w:spacing w:line="240" w:lineRule="auto"/>
              <w:ind w:firstLineChars="0" w:firstLine="0"/>
              <w:jc w:val="center"/>
              <w:rPr>
                <w:sz w:val="21"/>
                <w:szCs w:val="21"/>
              </w:rPr>
            </w:pPr>
            <w:r>
              <w:rPr>
                <w:sz w:val="21"/>
                <w:szCs w:val="21"/>
              </w:rPr>
              <w:t>13970049197</w:t>
            </w:r>
          </w:p>
        </w:tc>
      </w:tr>
      <w:tr w:rsidR="00C97EA2" w14:paraId="1D49BA6C" w14:textId="77777777">
        <w:trPr>
          <w:trHeight w:val="397"/>
          <w:tblHeader/>
          <w:jc w:val="center"/>
        </w:trPr>
        <w:tc>
          <w:tcPr>
            <w:tcW w:w="1561" w:type="pct"/>
            <w:vAlign w:val="center"/>
          </w:tcPr>
          <w:p w14:paraId="45B06447" w14:textId="77777777" w:rsidR="00C97EA2" w:rsidRDefault="00000000">
            <w:pPr>
              <w:spacing w:line="240" w:lineRule="auto"/>
              <w:ind w:firstLineChars="0" w:firstLine="0"/>
              <w:jc w:val="center"/>
              <w:rPr>
                <w:sz w:val="21"/>
                <w:szCs w:val="21"/>
              </w:rPr>
            </w:pPr>
            <w:r>
              <w:rPr>
                <w:sz w:val="21"/>
                <w:szCs w:val="21"/>
              </w:rPr>
              <w:t>应急副总指挥</w:t>
            </w:r>
          </w:p>
        </w:tc>
        <w:tc>
          <w:tcPr>
            <w:tcW w:w="784" w:type="pct"/>
            <w:vAlign w:val="center"/>
          </w:tcPr>
          <w:p w14:paraId="1B03C845" w14:textId="77777777" w:rsidR="00C97EA2" w:rsidRDefault="00000000">
            <w:pPr>
              <w:spacing w:line="240" w:lineRule="auto"/>
              <w:ind w:firstLineChars="0" w:firstLine="0"/>
              <w:jc w:val="center"/>
              <w:rPr>
                <w:sz w:val="21"/>
                <w:szCs w:val="21"/>
              </w:rPr>
            </w:pPr>
            <w:r>
              <w:rPr>
                <w:sz w:val="21"/>
                <w:szCs w:val="21"/>
              </w:rPr>
              <w:t>黄小华</w:t>
            </w:r>
          </w:p>
        </w:tc>
        <w:tc>
          <w:tcPr>
            <w:tcW w:w="1502" w:type="pct"/>
            <w:vAlign w:val="center"/>
          </w:tcPr>
          <w:p w14:paraId="7B26B5B0" w14:textId="77777777" w:rsidR="00C97EA2" w:rsidRDefault="00000000">
            <w:pPr>
              <w:spacing w:line="240" w:lineRule="auto"/>
              <w:ind w:firstLineChars="0" w:firstLine="0"/>
              <w:jc w:val="center"/>
              <w:rPr>
                <w:sz w:val="21"/>
                <w:szCs w:val="21"/>
              </w:rPr>
            </w:pPr>
            <w:r>
              <w:rPr>
                <w:rFonts w:hint="eastAsia"/>
                <w:sz w:val="21"/>
                <w:szCs w:val="21"/>
              </w:rPr>
              <w:t>制造</w:t>
            </w:r>
            <w:r>
              <w:rPr>
                <w:sz w:val="21"/>
                <w:szCs w:val="21"/>
              </w:rPr>
              <w:t>副总</w:t>
            </w:r>
          </w:p>
        </w:tc>
        <w:tc>
          <w:tcPr>
            <w:tcW w:w="1151" w:type="pct"/>
            <w:vAlign w:val="center"/>
          </w:tcPr>
          <w:p w14:paraId="17150ABD" w14:textId="77777777" w:rsidR="00C97EA2" w:rsidRDefault="00000000">
            <w:pPr>
              <w:spacing w:line="240" w:lineRule="auto"/>
              <w:ind w:firstLineChars="0" w:firstLine="0"/>
              <w:jc w:val="center"/>
              <w:rPr>
                <w:sz w:val="21"/>
                <w:szCs w:val="21"/>
              </w:rPr>
            </w:pPr>
            <w:r>
              <w:rPr>
                <w:sz w:val="21"/>
                <w:szCs w:val="21"/>
              </w:rPr>
              <w:t>13870962027</w:t>
            </w:r>
          </w:p>
        </w:tc>
      </w:tr>
      <w:tr w:rsidR="00C97EA2" w14:paraId="3E481694" w14:textId="77777777">
        <w:trPr>
          <w:trHeight w:val="397"/>
          <w:tblHeader/>
          <w:jc w:val="center"/>
        </w:trPr>
        <w:tc>
          <w:tcPr>
            <w:tcW w:w="1561" w:type="pct"/>
            <w:vMerge w:val="restart"/>
            <w:vAlign w:val="center"/>
          </w:tcPr>
          <w:p w14:paraId="308178D5" w14:textId="77777777" w:rsidR="00C97EA2" w:rsidRDefault="00000000">
            <w:pPr>
              <w:spacing w:line="240" w:lineRule="auto"/>
              <w:ind w:firstLineChars="0" w:firstLine="0"/>
              <w:jc w:val="center"/>
              <w:rPr>
                <w:sz w:val="21"/>
                <w:szCs w:val="21"/>
              </w:rPr>
            </w:pPr>
            <w:r>
              <w:rPr>
                <w:sz w:val="21"/>
                <w:szCs w:val="21"/>
              </w:rPr>
              <w:t>应急小分队</w:t>
            </w:r>
          </w:p>
        </w:tc>
        <w:tc>
          <w:tcPr>
            <w:tcW w:w="784" w:type="pct"/>
            <w:vAlign w:val="center"/>
          </w:tcPr>
          <w:p w14:paraId="720554AC" w14:textId="77777777" w:rsidR="00C97EA2" w:rsidRDefault="00000000">
            <w:pPr>
              <w:spacing w:line="240" w:lineRule="auto"/>
              <w:ind w:firstLineChars="0" w:firstLine="0"/>
              <w:jc w:val="center"/>
              <w:rPr>
                <w:sz w:val="21"/>
                <w:szCs w:val="21"/>
              </w:rPr>
            </w:pPr>
            <w:r>
              <w:rPr>
                <w:sz w:val="21"/>
                <w:szCs w:val="21"/>
              </w:rPr>
              <w:t>黄文俊</w:t>
            </w:r>
          </w:p>
        </w:tc>
        <w:tc>
          <w:tcPr>
            <w:tcW w:w="1502" w:type="pct"/>
            <w:vAlign w:val="center"/>
          </w:tcPr>
          <w:p w14:paraId="518E4DC2" w14:textId="77777777" w:rsidR="00C97EA2" w:rsidRDefault="00000000">
            <w:pPr>
              <w:spacing w:line="240" w:lineRule="auto"/>
              <w:ind w:firstLineChars="0" w:firstLine="0"/>
              <w:jc w:val="center"/>
              <w:rPr>
                <w:sz w:val="21"/>
                <w:szCs w:val="21"/>
              </w:rPr>
            </w:pPr>
            <w:r>
              <w:rPr>
                <w:sz w:val="21"/>
                <w:szCs w:val="21"/>
              </w:rPr>
              <w:t>安全主管</w:t>
            </w:r>
          </w:p>
        </w:tc>
        <w:tc>
          <w:tcPr>
            <w:tcW w:w="1151" w:type="pct"/>
            <w:vAlign w:val="center"/>
          </w:tcPr>
          <w:p w14:paraId="5B49EE4E" w14:textId="77777777" w:rsidR="00C97EA2" w:rsidRDefault="00000000">
            <w:pPr>
              <w:spacing w:line="240" w:lineRule="auto"/>
              <w:ind w:firstLineChars="0" w:firstLine="0"/>
              <w:jc w:val="center"/>
              <w:rPr>
                <w:sz w:val="21"/>
                <w:szCs w:val="21"/>
              </w:rPr>
            </w:pPr>
            <w:r>
              <w:rPr>
                <w:kern w:val="0"/>
                <w:sz w:val="21"/>
                <w:szCs w:val="21"/>
                <w:lang w:val="en-AU"/>
              </w:rPr>
              <w:t>13879119967</w:t>
            </w:r>
          </w:p>
        </w:tc>
      </w:tr>
      <w:tr w:rsidR="00C97EA2" w14:paraId="012B4FB2" w14:textId="77777777">
        <w:trPr>
          <w:trHeight w:val="397"/>
          <w:tblHeader/>
          <w:jc w:val="center"/>
        </w:trPr>
        <w:tc>
          <w:tcPr>
            <w:tcW w:w="1561" w:type="pct"/>
            <w:vMerge/>
            <w:vAlign w:val="center"/>
          </w:tcPr>
          <w:p w14:paraId="6E970959" w14:textId="77777777" w:rsidR="00C97EA2" w:rsidRDefault="00C97EA2">
            <w:pPr>
              <w:spacing w:line="240" w:lineRule="auto"/>
              <w:ind w:firstLineChars="0" w:firstLine="0"/>
              <w:jc w:val="center"/>
              <w:rPr>
                <w:sz w:val="21"/>
                <w:szCs w:val="21"/>
              </w:rPr>
            </w:pPr>
          </w:p>
        </w:tc>
        <w:tc>
          <w:tcPr>
            <w:tcW w:w="784" w:type="pct"/>
            <w:vAlign w:val="center"/>
          </w:tcPr>
          <w:p w14:paraId="334E9684" w14:textId="77777777" w:rsidR="00C97EA2" w:rsidRDefault="00000000">
            <w:pPr>
              <w:spacing w:line="240" w:lineRule="auto"/>
              <w:ind w:firstLineChars="0" w:firstLine="0"/>
              <w:jc w:val="center"/>
              <w:rPr>
                <w:sz w:val="21"/>
                <w:szCs w:val="21"/>
              </w:rPr>
            </w:pPr>
            <w:r>
              <w:rPr>
                <w:sz w:val="21"/>
                <w:szCs w:val="21"/>
              </w:rPr>
              <w:t>杨亮</w:t>
            </w:r>
          </w:p>
        </w:tc>
        <w:tc>
          <w:tcPr>
            <w:tcW w:w="1502" w:type="pct"/>
            <w:vAlign w:val="center"/>
          </w:tcPr>
          <w:p w14:paraId="68F1111B" w14:textId="77777777" w:rsidR="00C97EA2" w:rsidRDefault="00000000">
            <w:pPr>
              <w:spacing w:line="240" w:lineRule="auto"/>
              <w:ind w:firstLineChars="0" w:firstLine="0"/>
              <w:jc w:val="center"/>
              <w:rPr>
                <w:sz w:val="21"/>
                <w:szCs w:val="21"/>
              </w:rPr>
            </w:pPr>
            <w:proofErr w:type="gramStart"/>
            <w:r>
              <w:rPr>
                <w:rFonts w:hint="eastAsia"/>
                <w:sz w:val="21"/>
                <w:szCs w:val="21"/>
              </w:rPr>
              <w:t>一众</w:t>
            </w:r>
            <w:r>
              <w:rPr>
                <w:sz w:val="21"/>
                <w:szCs w:val="21"/>
              </w:rPr>
              <w:t>制造</w:t>
            </w:r>
            <w:proofErr w:type="gramEnd"/>
            <w:r>
              <w:rPr>
                <w:sz w:val="21"/>
                <w:szCs w:val="21"/>
              </w:rPr>
              <w:t>部长</w:t>
            </w:r>
          </w:p>
        </w:tc>
        <w:tc>
          <w:tcPr>
            <w:tcW w:w="1151" w:type="pct"/>
            <w:vAlign w:val="center"/>
          </w:tcPr>
          <w:p w14:paraId="032A19C5" w14:textId="77777777" w:rsidR="00C97EA2" w:rsidRDefault="00000000">
            <w:pPr>
              <w:spacing w:line="240" w:lineRule="auto"/>
              <w:ind w:firstLineChars="0" w:firstLine="0"/>
              <w:jc w:val="center"/>
              <w:rPr>
                <w:sz w:val="21"/>
                <w:szCs w:val="21"/>
              </w:rPr>
            </w:pPr>
            <w:r>
              <w:rPr>
                <w:kern w:val="0"/>
                <w:sz w:val="21"/>
                <w:szCs w:val="21"/>
                <w:lang w:val="en-AU"/>
              </w:rPr>
              <w:t>13870982361</w:t>
            </w:r>
          </w:p>
        </w:tc>
      </w:tr>
      <w:tr w:rsidR="00C97EA2" w14:paraId="4CDA5F21" w14:textId="77777777">
        <w:trPr>
          <w:trHeight w:val="397"/>
          <w:tblHeader/>
          <w:jc w:val="center"/>
        </w:trPr>
        <w:tc>
          <w:tcPr>
            <w:tcW w:w="1561" w:type="pct"/>
            <w:vMerge/>
            <w:vAlign w:val="center"/>
          </w:tcPr>
          <w:p w14:paraId="759D0AD2" w14:textId="77777777" w:rsidR="00C97EA2" w:rsidRDefault="00C97EA2">
            <w:pPr>
              <w:spacing w:line="240" w:lineRule="auto"/>
              <w:ind w:firstLineChars="0" w:firstLine="0"/>
              <w:jc w:val="center"/>
              <w:rPr>
                <w:sz w:val="21"/>
                <w:szCs w:val="21"/>
              </w:rPr>
            </w:pPr>
          </w:p>
        </w:tc>
        <w:tc>
          <w:tcPr>
            <w:tcW w:w="784" w:type="pct"/>
            <w:vAlign w:val="center"/>
          </w:tcPr>
          <w:p w14:paraId="24B5231B" w14:textId="77777777" w:rsidR="00C97EA2" w:rsidRDefault="00000000">
            <w:pPr>
              <w:spacing w:line="240" w:lineRule="auto"/>
              <w:ind w:firstLineChars="0" w:firstLine="0"/>
              <w:jc w:val="center"/>
              <w:rPr>
                <w:sz w:val="21"/>
                <w:szCs w:val="21"/>
              </w:rPr>
            </w:pPr>
            <w:r>
              <w:rPr>
                <w:sz w:val="21"/>
                <w:szCs w:val="21"/>
              </w:rPr>
              <w:t>周辉</w:t>
            </w:r>
          </w:p>
        </w:tc>
        <w:tc>
          <w:tcPr>
            <w:tcW w:w="1502" w:type="pct"/>
            <w:vAlign w:val="center"/>
          </w:tcPr>
          <w:p w14:paraId="54107D2D" w14:textId="77777777" w:rsidR="00C97EA2" w:rsidRDefault="00000000">
            <w:pPr>
              <w:spacing w:line="240" w:lineRule="auto"/>
              <w:ind w:firstLineChars="0" w:firstLine="0"/>
              <w:jc w:val="center"/>
              <w:rPr>
                <w:sz w:val="21"/>
                <w:szCs w:val="21"/>
              </w:rPr>
            </w:pPr>
            <w:r>
              <w:rPr>
                <w:sz w:val="21"/>
                <w:szCs w:val="21"/>
              </w:rPr>
              <w:t>压铸工厂主管</w:t>
            </w:r>
          </w:p>
        </w:tc>
        <w:tc>
          <w:tcPr>
            <w:tcW w:w="1151" w:type="pct"/>
            <w:vAlign w:val="center"/>
          </w:tcPr>
          <w:p w14:paraId="179F144C" w14:textId="77777777" w:rsidR="00C97EA2" w:rsidRDefault="00000000">
            <w:pPr>
              <w:spacing w:line="240" w:lineRule="auto"/>
              <w:ind w:firstLineChars="0" w:firstLine="0"/>
              <w:jc w:val="center"/>
              <w:rPr>
                <w:sz w:val="21"/>
                <w:szCs w:val="21"/>
              </w:rPr>
            </w:pPr>
            <w:r>
              <w:rPr>
                <w:kern w:val="0"/>
                <w:sz w:val="21"/>
                <w:szCs w:val="21"/>
                <w:lang w:val="en-AU"/>
              </w:rPr>
              <w:t>15270809043</w:t>
            </w:r>
          </w:p>
        </w:tc>
      </w:tr>
      <w:tr w:rsidR="00C97EA2" w14:paraId="1132F737" w14:textId="77777777">
        <w:trPr>
          <w:trHeight w:val="397"/>
          <w:tblHeader/>
          <w:jc w:val="center"/>
        </w:trPr>
        <w:tc>
          <w:tcPr>
            <w:tcW w:w="1561" w:type="pct"/>
            <w:vMerge/>
            <w:vAlign w:val="center"/>
          </w:tcPr>
          <w:p w14:paraId="708065AE" w14:textId="77777777" w:rsidR="00C97EA2" w:rsidRDefault="00C97EA2">
            <w:pPr>
              <w:spacing w:line="240" w:lineRule="auto"/>
              <w:ind w:firstLineChars="0" w:firstLine="0"/>
              <w:jc w:val="center"/>
              <w:rPr>
                <w:sz w:val="21"/>
                <w:szCs w:val="21"/>
              </w:rPr>
            </w:pPr>
          </w:p>
        </w:tc>
        <w:tc>
          <w:tcPr>
            <w:tcW w:w="784" w:type="pct"/>
            <w:vAlign w:val="center"/>
          </w:tcPr>
          <w:p w14:paraId="08C9A53F" w14:textId="77777777" w:rsidR="00C97EA2" w:rsidRDefault="00000000">
            <w:pPr>
              <w:spacing w:line="240" w:lineRule="auto"/>
              <w:ind w:firstLineChars="0" w:firstLine="0"/>
              <w:jc w:val="center"/>
              <w:rPr>
                <w:sz w:val="21"/>
                <w:szCs w:val="21"/>
              </w:rPr>
            </w:pPr>
            <w:r>
              <w:rPr>
                <w:sz w:val="21"/>
                <w:szCs w:val="21"/>
              </w:rPr>
              <w:t>张双红</w:t>
            </w:r>
          </w:p>
        </w:tc>
        <w:tc>
          <w:tcPr>
            <w:tcW w:w="1502" w:type="pct"/>
            <w:vAlign w:val="center"/>
          </w:tcPr>
          <w:p w14:paraId="3AD51E0E" w14:textId="77777777" w:rsidR="00C97EA2" w:rsidRDefault="00000000">
            <w:pPr>
              <w:spacing w:line="240" w:lineRule="auto"/>
              <w:ind w:firstLineChars="0" w:firstLine="0"/>
              <w:jc w:val="center"/>
              <w:rPr>
                <w:sz w:val="21"/>
                <w:szCs w:val="21"/>
              </w:rPr>
            </w:pPr>
            <w:r>
              <w:rPr>
                <w:sz w:val="21"/>
                <w:szCs w:val="21"/>
              </w:rPr>
              <w:t>设备工程师</w:t>
            </w:r>
          </w:p>
        </w:tc>
        <w:tc>
          <w:tcPr>
            <w:tcW w:w="1151" w:type="pct"/>
            <w:vAlign w:val="center"/>
          </w:tcPr>
          <w:p w14:paraId="1CEED375" w14:textId="77777777" w:rsidR="00C97EA2" w:rsidRDefault="00000000">
            <w:pPr>
              <w:spacing w:line="240" w:lineRule="auto"/>
              <w:ind w:firstLineChars="0" w:firstLine="0"/>
              <w:jc w:val="center"/>
              <w:rPr>
                <w:sz w:val="21"/>
                <w:szCs w:val="21"/>
              </w:rPr>
            </w:pPr>
            <w:r>
              <w:rPr>
                <w:kern w:val="0"/>
                <w:sz w:val="21"/>
                <w:szCs w:val="21"/>
                <w:lang w:val="en-AU"/>
              </w:rPr>
              <w:t>13320017209</w:t>
            </w:r>
          </w:p>
        </w:tc>
      </w:tr>
      <w:tr w:rsidR="00C97EA2" w14:paraId="73E645E0" w14:textId="77777777">
        <w:trPr>
          <w:trHeight w:val="397"/>
          <w:tblHeader/>
          <w:jc w:val="center"/>
        </w:trPr>
        <w:tc>
          <w:tcPr>
            <w:tcW w:w="1561" w:type="pct"/>
            <w:vMerge/>
            <w:vAlign w:val="center"/>
          </w:tcPr>
          <w:p w14:paraId="6B42A5EF" w14:textId="77777777" w:rsidR="00C97EA2" w:rsidRDefault="00C97EA2">
            <w:pPr>
              <w:spacing w:line="240" w:lineRule="auto"/>
              <w:ind w:firstLineChars="0" w:firstLine="0"/>
              <w:jc w:val="center"/>
              <w:rPr>
                <w:sz w:val="21"/>
                <w:szCs w:val="21"/>
              </w:rPr>
            </w:pPr>
          </w:p>
        </w:tc>
        <w:tc>
          <w:tcPr>
            <w:tcW w:w="784" w:type="pct"/>
            <w:vAlign w:val="center"/>
          </w:tcPr>
          <w:p w14:paraId="76E4C16D" w14:textId="77777777" w:rsidR="00C97EA2" w:rsidRDefault="00000000">
            <w:pPr>
              <w:spacing w:line="240" w:lineRule="auto"/>
              <w:ind w:firstLineChars="0" w:firstLine="0"/>
              <w:jc w:val="center"/>
              <w:rPr>
                <w:sz w:val="21"/>
                <w:szCs w:val="21"/>
              </w:rPr>
            </w:pPr>
            <w:r>
              <w:rPr>
                <w:sz w:val="21"/>
                <w:szCs w:val="21"/>
              </w:rPr>
              <w:t>晏小星</w:t>
            </w:r>
          </w:p>
        </w:tc>
        <w:tc>
          <w:tcPr>
            <w:tcW w:w="1502" w:type="pct"/>
            <w:vAlign w:val="center"/>
          </w:tcPr>
          <w:p w14:paraId="40DD5953" w14:textId="77777777" w:rsidR="00C97EA2" w:rsidRDefault="00000000">
            <w:pPr>
              <w:spacing w:line="240" w:lineRule="auto"/>
              <w:ind w:firstLineChars="0" w:firstLine="0"/>
              <w:jc w:val="center"/>
              <w:rPr>
                <w:sz w:val="21"/>
                <w:szCs w:val="21"/>
              </w:rPr>
            </w:pPr>
            <w:r>
              <w:rPr>
                <w:sz w:val="21"/>
                <w:szCs w:val="21"/>
              </w:rPr>
              <w:t>领班</w:t>
            </w:r>
          </w:p>
        </w:tc>
        <w:tc>
          <w:tcPr>
            <w:tcW w:w="1151" w:type="pct"/>
            <w:vAlign w:val="center"/>
          </w:tcPr>
          <w:p w14:paraId="06B8A032" w14:textId="77777777" w:rsidR="00C97EA2" w:rsidRDefault="00000000">
            <w:pPr>
              <w:spacing w:line="240" w:lineRule="auto"/>
              <w:ind w:firstLineChars="0" w:firstLine="0"/>
              <w:jc w:val="center"/>
              <w:rPr>
                <w:sz w:val="21"/>
                <w:szCs w:val="21"/>
              </w:rPr>
            </w:pPr>
            <w:r>
              <w:rPr>
                <w:kern w:val="0"/>
                <w:sz w:val="21"/>
                <w:szCs w:val="21"/>
                <w:lang w:val="en-AU"/>
              </w:rPr>
              <w:t>13970929394</w:t>
            </w:r>
          </w:p>
        </w:tc>
      </w:tr>
      <w:tr w:rsidR="00C97EA2" w14:paraId="0B9741CE" w14:textId="77777777">
        <w:trPr>
          <w:trHeight w:val="397"/>
          <w:tblHeader/>
          <w:jc w:val="center"/>
        </w:trPr>
        <w:tc>
          <w:tcPr>
            <w:tcW w:w="1561" w:type="pct"/>
            <w:vMerge/>
            <w:vAlign w:val="center"/>
          </w:tcPr>
          <w:p w14:paraId="6413868D" w14:textId="77777777" w:rsidR="00C97EA2" w:rsidRDefault="00C97EA2">
            <w:pPr>
              <w:spacing w:line="240" w:lineRule="auto"/>
              <w:ind w:firstLineChars="0" w:firstLine="0"/>
              <w:jc w:val="center"/>
              <w:rPr>
                <w:sz w:val="21"/>
                <w:szCs w:val="21"/>
              </w:rPr>
            </w:pPr>
          </w:p>
        </w:tc>
        <w:tc>
          <w:tcPr>
            <w:tcW w:w="784" w:type="pct"/>
            <w:vAlign w:val="center"/>
          </w:tcPr>
          <w:p w14:paraId="5C1DC9E1" w14:textId="77777777" w:rsidR="00C97EA2" w:rsidRDefault="00000000">
            <w:pPr>
              <w:spacing w:line="240" w:lineRule="auto"/>
              <w:ind w:firstLineChars="0" w:firstLine="0"/>
              <w:jc w:val="center"/>
              <w:rPr>
                <w:sz w:val="21"/>
                <w:szCs w:val="21"/>
              </w:rPr>
            </w:pPr>
            <w:r>
              <w:rPr>
                <w:sz w:val="21"/>
                <w:szCs w:val="21"/>
              </w:rPr>
              <w:t>万国平</w:t>
            </w:r>
          </w:p>
        </w:tc>
        <w:tc>
          <w:tcPr>
            <w:tcW w:w="1502" w:type="pct"/>
            <w:vAlign w:val="center"/>
          </w:tcPr>
          <w:p w14:paraId="7DD6A3D6" w14:textId="77777777" w:rsidR="00C97EA2" w:rsidRDefault="00000000">
            <w:pPr>
              <w:spacing w:line="240" w:lineRule="auto"/>
              <w:ind w:firstLineChars="0" w:firstLine="0"/>
              <w:jc w:val="center"/>
              <w:rPr>
                <w:sz w:val="21"/>
                <w:szCs w:val="21"/>
              </w:rPr>
            </w:pPr>
            <w:r>
              <w:rPr>
                <w:sz w:val="21"/>
                <w:szCs w:val="21"/>
              </w:rPr>
              <w:t>领班</w:t>
            </w:r>
          </w:p>
        </w:tc>
        <w:tc>
          <w:tcPr>
            <w:tcW w:w="1151" w:type="pct"/>
            <w:vAlign w:val="center"/>
          </w:tcPr>
          <w:p w14:paraId="2E58468C" w14:textId="77777777" w:rsidR="00C97EA2" w:rsidRDefault="00000000">
            <w:pPr>
              <w:spacing w:line="240" w:lineRule="auto"/>
              <w:ind w:firstLineChars="0" w:firstLine="0"/>
              <w:jc w:val="center"/>
              <w:rPr>
                <w:sz w:val="21"/>
                <w:szCs w:val="21"/>
              </w:rPr>
            </w:pPr>
            <w:r>
              <w:rPr>
                <w:kern w:val="0"/>
                <w:sz w:val="21"/>
                <w:szCs w:val="21"/>
                <w:lang w:val="en-AU"/>
              </w:rPr>
              <w:t>13707918009</w:t>
            </w:r>
          </w:p>
        </w:tc>
      </w:tr>
      <w:tr w:rsidR="00C97EA2" w14:paraId="113F05EC" w14:textId="77777777">
        <w:trPr>
          <w:trHeight w:val="397"/>
          <w:tblHeader/>
          <w:jc w:val="center"/>
        </w:trPr>
        <w:tc>
          <w:tcPr>
            <w:tcW w:w="1561" w:type="pct"/>
            <w:vMerge/>
            <w:vAlign w:val="center"/>
          </w:tcPr>
          <w:p w14:paraId="44C42040" w14:textId="77777777" w:rsidR="00C97EA2" w:rsidRDefault="00C97EA2">
            <w:pPr>
              <w:spacing w:line="240" w:lineRule="auto"/>
              <w:ind w:firstLineChars="0" w:firstLine="0"/>
              <w:jc w:val="center"/>
              <w:rPr>
                <w:sz w:val="21"/>
                <w:szCs w:val="21"/>
              </w:rPr>
            </w:pPr>
          </w:p>
        </w:tc>
        <w:tc>
          <w:tcPr>
            <w:tcW w:w="784" w:type="pct"/>
            <w:vAlign w:val="center"/>
          </w:tcPr>
          <w:p w14:paraId="33161BBB" w14:textId="77777777" w:rsidR="00C97EA2" w:rsidRDefault="00000000">
            <w:pPr>
              <w:spacing w:line="240" w:lineRule="auto"/>
              <w:ind w:firstLineChars="0" w:firstLine="0"/>
              <w:jc w:val="center"/>
              <w:rPr>
                <w:sz w:val="21"/>
                <w:szCs w:val="21"/>
              </w:rPr>
            </w:pPr>
            <w:r>
              <w:rPr>
                <w:sz w:val="21"/>
                <w:szCs w:val="21"/>
              </w:rPr>
              <w:t>吴庆荣</w:t>
            </w:r>
          </w:p>
        </w:tc>
        <w:tc>
          <w:tcPr>
            <w:tcW w:w="1502" w:type="pct"/>
            <w:vAlign w:val="center"/>
          </w:tcPr>
          <w:p w14:paraId="72329EA9" w14:textId="77777777" w:rsidR="00C97EA2" w:rsidRDefault="00000000">
            <w:pPr>
              <w:spacing w:line="240" w:lineRule="auto"/>
              <w:ind w:firstLineChars="0" w:firstLine="0"/>
              <w:jc w:val="center"/>
              <w:rPr>
                <w:sz w:val="21"/>
                <w:szCs w:val="21"/>
              </w:rPr>
            </w:pPr>
            <w:r>
              <w:rPr>
                <w:sz w:val="21"/>
                <w:szCs w:val="21"/>
              </w:rPr>
              <w:t>领班</w:t>
            </w:r>
          </w:p>
        </w:tc>
        <w:tc>
          <w:tcPr>
            <w:tcW w:w="1151" w:type="pct"/>
            <w:vAlign w:val="center"/>
          </w:tcPr>
          <w:p w14:paraId="1AFDAF69" w14:textId="77777777" w:rsidR="00C97EA2" w:rsidRDefault="00000000">
            <w:pPr>
              <w:spacing w:line="240" w:lineRule="auto"/>
              <w:ind w:firstLineChars="0" w:firstLine="0"/>
              <w:jc w:val="center"/>
              <w:rPr>
                <w:sz w:val="21"/>
                <w:szCs w:val="21"/>
              </w:rPr>
            </w:pPr>
            <w:r>
              <w:rPr>
                <w:kern w:val="0"/>
                <w:sz w:val="21"/>
                <w:szCs w:val="21"/>
                <w:lang w:val="en-AU"/>
              </w:rPr>
              <w:t>13879158276</w:t>
            </w:r>
          </w:p>
        </w:tc>
      </w:tr>
      <w:tr w:rsidR="00C97EA2" w14:paraId="3343A617" w14:textId="77777777">
        <w:trPr>
          <w:trHeight w:val="397"/>
          <w:tblHeader/>
          <w:jc w:val="center"/>
        </w:trPr>
        <w:tc>
          <w:tcPr>
            <w:tcW w:w="1561" w:type="pct"/>
            <w:vMerge/>
            <w:vAlign w:val="center"/>
          </w:tcPr>
          <w:p w14:paraId="39D2D9BE" w14:textId="77777777" w:rsidR="00C97EA2" w:rsidRDefault="00C97EA2">
            <w:pPr>
              <w:spacing w:line="240" w:lineRule="auto"/>
              <w:ind w:firstLineChars="0" w:firstLine="0"/>
              <w:jc w:val="center"/>
              <w:rPr>
                <w:sz w:val="21"/>
                <w:szCs w:val="21"/>
              </w:rPr>
            </w:pPr>
          </w:p>
        </w:tc>
        <w:tc>
          <w:tcPr>
            <w:tcW w:w="784" w:type="pct"/>
            <w:vAlign w:val="center"/>
          </w:tcPr>
          <w:p w14:paraId="68F831E7" w14:textId="77777777" w:rsidR="00C97EA2" w:rsidRDefault="00000000">
            <w:pPr>
              <w:spacing w:line="240" w:lineRule="auto"/>
              <w:ind w:firstLineChars="0" w:firstLine="0"/>
              <w:jc w:val="center"/>
              <w:rPr>
                <w:sz w:val="21"/>
                <w:szCs w:val="21"/>
              </w:rPr>
            </w:pPr>
            <w:r>
              <w:rPr>
                <w:rFonts w:hint="eastAsia"/>
                <w:sz w:val="21"/>
                <w:szCs w:val="21"/>
              </w:rPr>
              <w:t>余云霞</w:t>
            </w:r>
          </w:p>
        </w:tc>
        <w:tc>
          <w:tcPr>
            <w:tcW w:w="1502" w:type="pct"/>
            <w:vAlign w:val="center"/>
          </w:tcPr>
          <w:p w14:paraId="149F49A1" w14:textId="77777777" w:rsidR="00C97EA2" w:rsidRDefault="00000000">
            <w:pPr>
              <w:spacing w:line="240" w:lineRule="auto"/>
              <w:ind w:firstLineChars="0" w:firstLine="0"/>
              <w:jc w:val="center"/>
              <w:rPr>
                <w:sz w:val="21"/>
                <w:szCs w:val="21"/>
              </w:rPr>
            </w:pPr>
            <w:r>
              <w:rPr>
                <w:sz w:val="21"/>
                <w:szCs w:val="21"/>
              </w:rPr>
              <w:t>安全工程师</w:t>
            </w:r>
          </w:p>
        </w:tc>
        <w:tc>
          <w:tcPr>
            <w:tcW w:w="1151" w:type="pct"/>
            <w:vAlign w:val="center"/>
          </w:tcPr>
          <w:p w14:paraId="3DD86FBE" w14:textId="77777777" w:rsidR="00C97EA2" w:rsidRDefault="00000000">
            <w:pPr>
              <w:spacing w:line="240" w:lineRule="auto"/>
              <w:ind w:firstLineChars="0" w:firstLine="0"/>
              <w:jc w:val="center"/>
              <w:rPr>
                <w:sz w:val="21"/>
                <w:szCs w:val="21"/>
              </w:rPr>
            </w:pPr>
            <w:r>
              <w:rPr>
                <w:kern w:val="0"/>
                <w:sz w:val="21"/>
                <w:szCs w:val="21"/>
                <w:lang w:val="en-AU"/>
              </w:rPr>
              <w:t>135</w:t>
            </w:r>
            <w:r>
              <w:rPr>
                <w:rFonts w:hint="eastAsia"/>
                <w:kern w:val="0"/>
                <w:sz w:val="21"/>
                <w:szCs w:val="21"/>
              </w:rPr>
              <w:t>01213228</w:t>
            </w:r>
          </w:p>
        </w:tc>
      </w:tr>
      <w:tr w:rsidR="00C97EA2" w14:paraId="33339753" w14:textId="77777777">
        <w:trPr>
          <w:trHeight w:val="397"/>
          <w:tblHeader/>
          <w:jc w:val="center"/>
        </w:trPr>
        <w:tc>
          <w:tcPr>
            <w:tcW w:w="1561" w:type="pct"/>
            <w:vMerge w:val="restart"/>
            <w:vAlign w:val="center"/>
          </w:tcPr>
          <w:p w14:paraId="45478092" w14:textId="77777777" w:rsidR="00C97EA2" w:rsidRDefault="00000000">
            <w:pPr>
              <w:spacing w:line="240" w:lineRule="auto"/>
              <w:ind w:firstLineChars="0" w:firstLine="0"/>
              <w:jc w:val="center"/>
              <w:rPr>
                <w:sz w:val="21"/>
                <w:szCs w:val="21"/>
              </w:rPr>
            </w:pPr>
            <w:r>
              <w:rPr>
                <w:sz w:val="21"/>
                <w:szCs w:val="21"/>
              </w:rPr>
              <w:t>救援小分队</w:t>
            </w:r>
          </w:p>
        </w:tc>
        <w:tc>
          <w:tcPr>
            <w:tcW w:w="784" w:type="pct"/>
            <w:vAlign w:val="center"/>
          </w:tcPr>
          <w:p w14:paraId="631C2E10" w14:textId="77777777" w:rsidR="00C97EA2" w:rsidRDefault="00000000">
            <w:pPr>
              <w:spacing w:line="240" w:lineRule="auto"/>
              <w:ind w:firstLineChars="0" w:firstLine="0"/>
              <w:jc w:val="center"/>
              <w:rPr>
                <w:sz w:val="21"/>
                <w:szCs w:val="21"/>
              </w:rPr>
            </w:pPr>
            <w:proofErr w:type="gramStart"/>
            <w:r>
              <w:rPr>
                <w:sz w:val="21"/>
                <w:szCs w:val="21"/>
              </w:rPr>
              <w:t>伍兆</w:t>
            </w:r>
            <w:proofErr w:type="gramEnd"/>
            <w:r>
              <w:rPr>
                <w:sz w:val="21"/>
                <w:szCs w:val="21"/>
              </w:rPr>
              <w:t>安</w:t>
            </w:r>
          </w:p>
        </w:tc>
        <w:tc>
          <w:tcPr>
            <w:tcW w:w="1502" w:type="pct"/>
            <w:vAlign w:val="center"/>
          </w:tcPr>
          <w:p w14:paraId="4B201186" w14:textId="77777777" w:rsidR="00C97EA2" w:rsidRDefault="00000000">
            <w:pPr>
              <w:spacing w:line="240" w:lineRule="auto"/>
              <w:ind w:firstLineChars="0" w:firstLine="0"/>
              <w:jc w:val="center"/>
              <w:rPr>
                <w:sz w:val="21"/>
                <w:szCs w:val="21"/>
              </w:rPr>
            </w:pPr>
            <w:r>
              <w:rPr>
                <w:sz w:val="21"/>
                <w:szCs w:val="21"/>
              </w:rPr>
              <w:t>工厂厂长</w:t>
            </w:r>
          </w:p>
        </w:tc>
        <w:tc>
          <w:tcPr>
            <w:tcW w:w="1151" w:type="pct"/>
            <w:vAlign w:val="center"/>
          </w:tcPr>
          <w:p w14:paraId="284D293B" w14:textId="77777777" w:rsidR="00C97EA2" w:rsidRDefault="00000000">
            <w:pPr>
              <w:spacing w:line="240" w:lineRule="auto"/>
              <w:ind w:firstLineChars="0" w:firstLine="0"/>
              <w:jc w:val="center"/>
              <w:rPr>
                <w:sz w:val="21"/>
                <w:szCs w:val="21"/>
              </w:rPr>
            </w:pPr>
            <w:r>
              <w:rPr>
                <w:kern w:val="0"/>
                <w:sz w:val="21"/>
                <w:szCs w:val="21"/>
                <w:lang w:val="en-AU"/>
              </w:rPr>
              <w:t>151791070077</w:t>
            </w:r>
          </w:p>
        </w:tc>
      </w:tr>
      <w:tr w:rsidR="00C97EA2" w14:paraId="05A52494" w14:textId="77777777">
        <w:trPr>
          <w:trHeight w:val="397"/>
          <w:tblHeader/>
          <w:jc w:val="center"/>
        </w:trPr>
        <w:tc>
          <w:tcPr>
            <w:tcW w:w="1561" w:type="pct"/>
            <w:vMerge/>
            <w:vAlign w:val="center"/>
          </w:tcPr>
          <w:p w14:paraId="5D410B4A" w14:textId="77777777" w:rsidR="00C97EA2" w:rsidRDefault="00C97EA2">
            <w:pPr>
              <w:spacing w:line="240" w:lineRule="auto"/>
              <w:ind w:firstLineChars="0" w:firstLine="0"/>
              <w:jc w:val="center"/>
              <w:rPr>
                <w:sz w:val="21"/>
                <w:szCs w:val="21"/>
              </w:rPr>
            </w:pPr>
          </w:p>
        </w:tc>
        <w:tc>
          <w:tcPr>
            <w:tcW w:w="784" w:type="pct"/>
            <w:vAlign w:val="center"/>
          </w:tcPr>
          <w:p w14:paraId="235B024E" w14:textId="77777777" w:rsidR="00C97EA2" w:rsidRDefault="00000000">
            <w:pPr>
              <w:spacing w:line="240" w:lineRule="auto"/>
              <w:ind w:firstLineChars="0" w:firstLine="0"/>
              <w:jc w:val="center"/>
              <w:rPr>
                <w:sz w:val="21"/>
                <w:szCs w:val="21"/>
              </w:rPr>
            </w:pPr>
            <w:r>
              <w:rPr>
                <w:rFonts w:hint="eastAsia"/>
                <w:sz w:val="21"/>
                <w:szCs w:val="21"/>
              </w:rPr>
              <w:t>卢昊</w:t>
            </w:r>
          </w:p>
        </w:tc>
        <w:tc>
          <w:tcPr>
            <w:tcW w:w="1502" w:type="pct"/>
            <w:vAlign w:val="center"/>
          </w:tcPr>
          <w:p w14:paraId="75743DCE" w14:textId="77777777" w:rsidR="00C97EA2" w:rsidRDefault="00000000">
            <w:pPr>
              <w:spacing w:line="240" w:lineRule="auto"/>
              <w:ind w:firstLineChars="0" w:firstLine="0"/>
              <w:jc w:val="center"/>
              <w:rPr>
                <w:sz w:val="21"/>
                <w:szCs w:val="21"/>
              </w:rPr>
            </w:pPr>
            <w:r>
              <w:rPr>
                <w:rFonts w:hint="eastAsia"/>
                <w:sz w:val="21"/>
                <w:szCs w:val="21"/>
              </w:rPr>
              <w:t>机加厂长</w:t>
            </w:r>
          </w:p>
        </w:tc>
        <w:tc>
          <w:tcPr>
            <w:tcW w:w="1151" w:type="pct"/>
            <w:vAlign w:val="center"/>
          </w:tcPr>
          <w:p w14:paraId="0773EF04" w14:textId="77777777" w:rsidR="00C97EA2" w:rsidRDefault="00000000">
            <w:pPr>
              <w:spacing w:line="240" w:lineRule="auto"/>
              <w:ind w:firstLineChars="0" w:firstLine="0"/>
              <w:jc w:val="center"/>
              <w:rPr>
                <w:kern w:val="0"/>
                <w:sz w:val="21"/>
                <w:szCs w:val="21"/>
                <w:lang w:val="en-AU"/>
              </w:rPr>
            </w:pPr>
            <w:r>
              <w:rPr>
                <w:rFonts w:hint="eastAsia"/>
                <w:kern w:val="0"/>
                <w:sz w:val="21"/>
                <w:szCs w:val="21"/>
                <w:lang w:val="en-AU"/>
              </w:rPr>
              <w:t>13970101397</w:t>
            </w:r>
          </w:p>
        </w:tc>
      </w:tr>
      <w:tr w:rsidR="00C97EA2" w14:paraId="0535808B" w14:textId="77777777">
        <w:trPr>
          <w:trHeight w:val="397"/>
          <w:tblHeader/>
          <w:jc w:val="center"/>
        </w:trPr>
        <w:tc>
          <w:tcPr>
            <w:tcW w:w="1561" w:type="pct"/>
            <w:vMerge/>
            <w:vAlign w:val="center"/>
          </w:tcPr>
          <w:p w14:paraId="2B78F71E" w14:textId="77777777" w:rsidR="00C97EA2" w:rsidRDefault="00C97EA2">
            <w:pPr>
              <w:spacing w:line="240" w:lineRule="auto"/>
              <w:ind w:firstLineChars="0" w:firstLine="0"/>
              <w:jc w:val="center"/>
              <w:rPr>
                <w:sz w:val="21"/>
                <w:szCs w:val="21"/>
              </w:rPr>
            </w:pPr>
          </w:p>
        </w:tc>
        <w:tc>
          <w:tcPr>
            <w:tcW w:w="784" w:type="pct"/>
            <w:vAlign w:val="center"/>
          </w:tcPr>
          <w:p w14:paraId="5AACF9F6" w14:textId="77777777" w:rsidR="00C97EA2" w:rsidRDefault="00000000">
            <w:pPr>
              <w:spacing w:line="240" w:lineRule="auto"/>
              <w:ind w:firstLineChars="0" w:firstLine="0"/>
              <w:jc w:val="center"/>
              <w:rPr>
                <w:sz w:val="21"/>
                <w:szCs w:val="21"/>
              </w:rPr>
            </w:pPr>
            <w:proofErr w:type="gramStart"/>
            <w:r>
              <w:rPr>
                <w:rFonts w:hint="eastAsia"/>
                <w:sz w:val="21"/>
                <w:szCs w:val="21"/>
              </w:rPr>
              <w:t>胡新灵</w:t>
            </w:r>
            <w:proofErr w:type="gramEnd"/>
          </w:p>
        </w:tc>
        <w:tc>
          <w:tcPr>
            <w:tcW w:w="1502" w:type="pct"/>
            <w:vAlign w:val="center"/>
          </w:tcPr>
          <w:p w14:paraId="38FE37D2" w14:textId="77777777" w:rsidR="00C97EA2" w:rsidRDefault="00000000">
            <w:pPr>
              <w:spacing w:line="240" w:lineRule="auto"/>
              <w:ind w:firstLineChars="0" w:firstLine="0"/>
              <w:jc w:val="center"/>
              <w:rPr>
                <w:sz w:val="21"/>
                <w:szCs w:val="21"/>
              </w:rPr>
            </w:pPr>
            <w:r>
              <w:rPr>
                <w:sz w:val="21"/>
                <w:szCs w:val="21"/>
              </w:rPr>
              <w:t>工厂安全员</w:t>
            </w:r>
          </w:p>
        </w:tc>
        <w:tc>
          <w:tcPr>
            <w:tcW w:w="1151" w:type="pct"/>
            <w:vAlign w:val="center"/>
          </w:tcPr>
          <w:p w14:paraId="0BB04AE2" w14:textId="77777777" w:rsidR="00C97EA2" w:rsidRDefault="00000000">
            <w:pPr>
              <w:spacing w:line="240" w:lineRule="auto"/>
              <w:ind w:firstLineChars="0" w:firstLine="0"/>
              <w:jc w:val="center"/>
              <w:rPr>
                <w:kern w:val="0"/>
                <w:sz w:val="21"/>
                <w:szCs w:val="21"/>
                <w:lang w:val="en-AU"/>
              </w:rPr>
            </w:pPr>
            <w:r>
              <w:rPr>
                <w:rFonts w:hint="eastAsia"/>
                <w:kern w:val="0"/>
                <w:sz w:val="21"/>
                <w:szCs w:val="21"/>
                <w:lang w:val="en-AU"/>
              </w:rPr>
              <w:t>13879192528</w:t>
            </w:r>
          </w:p>
        </w:tc>
      </w:tr>
      <w:tr w:rsidR="00C97EA2" w14:paraId="5CF8AF9D" w14:textId="77777777">
        <w:trPr>
          <w:trHeight w:val="397"/>
          <w:tblHeader/>
          <w:jc w:val="center"/>
        </w:trPr>
        <w:tc>
          <w:tcPr>
            <w:tcW w:w="1561" w:type="pct"/>
            <w:vMerge/>
            <w:vAlign w:val="center"/>
          </w:tcPr>
          <w:p w14:paraId="70911010" w14:textId="77777777" w:rsidR="00C97EA2" w:rsidRDefault="00C97EA2">
            <w:pPr>
              <w:spacing w:line="240" w:lineRule="auto"/>
              <w:ind w:firstLineChars="0" w:firstLine="0"/>
              <w:jc w:val="center"/>
              <w:rPr>
                <w:sz w:val="21"/>
                <w:szCs w:val="21"/>
              </w:rPr>
            </w:pPr>
          </w:p>
        </w:tc>
        <w:tc>
          <w:tcPr>
            <w:tcW w:w="784" w:type="pct"/>
            <w:vAlign w:val="center"/>
          </w:tcPr>
          <w:p w14:paraId="08221F2A" w14:textId="77777777" w:rsidR="00C97EA2" w:rsidRDefault="00000000">
            <w:pPr>
              <w:spacing w:line="240" w:lineRule="auto"/>
              <w:ind w:firstLineChars="0" w:firstLine="0"/>
              <w:jc w:val="center"/>
              <w:rPr>
                <w:sz w:val="21"/>
                <w:szCs w:val="21"/>
              </w:rPr>
            </w:pPr>
            <w:r>
              <w:rPr>
                <w:sz w:val="21"/>
                <w:szCs w:val="21"/>
              </w:rPr>
              <w:t>胡健生</w:t>
            </w:r>
          </w:p>
        </w:tc>
        <w:tc>
          <w:tcPr>
            <w:tcW w:w="1502" w:type="pct"/>
            <w:vAlign w:val="center"/>
          </w:tcPr>
          <w:p w14:paraId="201250B9" w14:textId="77777777" w:rsidR="00C97EA2" w:rsidRDefault="00000000">
            <w:pPr>
              <w:spacing w:line="240" w:lineRule="auto"/>
              <w:ind w:firstLineChars="0" w:firstLine="0"/>
              <w:jc w:val="center"/>
              <w:rPr>
                <w:sz w:val="21"/>
                <w:szCs w:val="21"/>
              </w:rPr>
            </w:pPr>
            <w:r>
              <w:rPr>
                <w:sz w:val="21"/>
                <w:szCs w:val="21"/>
              </w:rPr>
              <w:t>工厂</w:t>
            </w:r>
            <w:r>
              <w:rPr>
                <w:rFonts w:hint="eastAsia"/>
                <w:sz w:val="21"/>
                <w:szCs w:val="21"/>
              </w:rPr>
              <w:t>领班</w:t>
            </w:r>
          </w:p>
        </w:tc>
        <w:tc>
          <w:tcPr>
            <w:tcW w:w="1151" w:type="pct"/>
            <w:vAlign w:val="center"/>
          </w:tcPr>
          <w:p w14:paraId="79AF811A" w14:textId="77777777" w:rsidR="00C97EA2" w:rsidRDefault="00000000">
            <w:pPr>
              <w:spacing w:line="240" w:lineRule="auto"/>
              <w:ind w:firstLineChars="0" w:firstLine="0"/>
              <w:jc w:val="center"/>
              <w:rPr>
                <w:sz w:val="21"/>
                <w:szCs w:val="21"/>
              </w:rPr>
            </w:pPr>
            <w:r>
              <w:rPr>
                <w:kern w:val="0"/>
                <w:sz w:val="21"/>
                <w:szCs w:val="21"/>
                <w:lang w:val="en-AU"/>
              </w:rPr>
              <w:t>15170030191</w:t>
            </w:r>
          </w:p>
        </w:tc>
      </w:tr>
      <w:tr w:rsidR="00C97EA2" w14:paraId="429885D1" w14:textId="77777777">
        <w:trPr>
          <w:trHeight w:val="397"/>
          <w:tblHeader/>
          <w:jc w:val="center"/>
        </w:trPr>
        <w:tc>
          <w:tcPr>
            <w:tcW w:w="1561" w:type="pct"/>
            <w:vMerge w:val="restart"/>
            <w:vAlign w:val="center"/>
          </w:tcPr>
          <w:p w14:paraId="4B760CE6" w14:textId="77777777" w:rsidR="00C97EA2" w:rsidRDefault="00000000">
            <w:pPr>
              <w:spacing w:line="240" w:lineRule="auto"/>
              <w:ind w:firstLineChars="0" w:firstLine="0"/>
              <w:jc w:val="center"/>
              <w:rPr>
                <w:sz w:val="21"/>
                <w:szCs w:val="21"/>
              </w:rPr>
            </w:pPr>
            <w:r>
              <w:rPr>
                <w:sz w:val="21"/>
                <w:szCs w:val="21"/>
              </w:rPr>
              <w:t>后勤小分队</w:t>
            </w:r>
          </w:p>
        </w:tc>
        <w:tc>
          <w:tcPr>
            <w:tcW w:w="784" w:type="pct"/>
            <w:vAlign w:val="center"/>
          </w:tcPr>
          <w:p w14:paraId="0AD9BEDB" w14:textId="77777777" w:rsidR="00C97EA2" w:rsidRDefault="00000000">
            <w:pPr>
              <w:spacing w:line="240" w:lineRule="auto"/>
              <w:ind w:firstLineChars="0" w:firstLine="0"/>
              <w:jc w:val="center"/>
              <w:rPr>
                <w:sz w:val="21"/>
                <w:szCs w:val="21"/>
              </w:rPr>
            </w:pPr>
            <w:proofErr w:type="gramStart"/>
            <w:r>
              <w:rPr>
                <w:sz w:val="21"/>
                <w:szCs w:val="21"/>
              </w:rPr>
              <w:t>王还森</w:t>
            </w:r>
            <w:proofErr w:type="gramEnd"/>
          </w:p>
        </w:tc>
        <w:tc>
          <w:tcPr>
            <w:tcW w:w="1502" w:type="pct"/>
            <w:vAlign w:val="center"/>
          </w:tcPr>
          <w:p w14:paraId="5E7B8F3B" w14:textId="77777777" w:rsidR="00C97EA2" w:rsidRDefault="00000000">
            <w:pPr>
              <w:spacing w:line="240" w:lineRule="auto"/>
              <w:ind w:firstLineChars="0" w:firstLine="0"/>
              <w:jc w:val="center"/>
              <w:rPr>
                <w:sz w:val="21"/>
                <w:szCs w:val="21"/>
              </w:rPr>
            </w:pPr>
            <w:r>
              <w:rPr>
                <w:sz w:val="21"/>
                <w:szCs w:val="21"/>
              </w:rPr>
              <w:t>工会主席</w:t>
            </w:r>
          </w:p>
        </w:tc>
        <w:tc>
          <w:tcPr>
            <w:tcW w:w="1151" w:type="pct"/>
            <w:vAlign w:val="center"/>
          </w:tcPr>
          <w:p w14:paraId="4532A2B3" w14:textId="77777777" w:rsidR="00C97EA2" w:rsidRDefault="00000000">
            <w:pPr>
              <w:spacing w:line="240" w:lineRule="auto"/>
              <w:ind w:firstLineChars="0" w:firstLine="0"/>
              <w:jc w:val="center"/>
              <w:rPr>
                <w:sz w:val="21"/>
                <w:szCs w:val="21"/>
              </w:rPr>
            </w:pPr>
            <w:r>
              <w:rPr>
                <w:sz w:val="21"/>
                <w:szCs w:val="21"/>
              </w:rPr>
              <w:t>13870058527</w:t>
            </w:r>
          </w:p>
        </w:tc>
      </w:tr>
      <w:tr w:rsidR="00C97EA2" w14:paraId="092E99BB" w14:textId="77777777">
        <w:trPr>
          <w:trHeight w:val="397"/>
          <w:tblHeader/>
          <w:jc w:val="center"/>
        </w:trPr>
        <w:tc>
          <w:tcPr>
            <w:tcW w:w="1561" w:type="pct"/>
            <w:vMerge/>
            <w:vAlign w:val="center"/>
          </w:tcPr>
          <w:p w14:paraId="70528621" w14:textId="77777777" w:rsidR="00C97EA2" w:rsidRDefault="00C97EA2">
            <w:pPr>
              <w:spacing w:line="240" w:lineRule="auto"/>
              <w:ind w:firstLineChars="0" w:firstLine="0"/>
              <w:jc w:val="center"/>
              <w:rPr>
                <w:sz w:val="21"/>
                <w:szCs w:val="21"/>
              </w:rPr>
            </w:pPr>
          </w:p>
        </w:tc>
        <w:tc>
          <w:tcPr>
            <w:tcW w:w="784" w:type="pct"/>
            <w:vAlign w:val="center"/>
          </w:tcPr>
          <w:p w14:paraId="28F08CB6" w14:textId="77777777" w:rsidR="00C97EA2" w:rsidRDefault="00000000">
            <w:pPr>
              <w:spacing w:line="240" w:lineRule="auto"/>
              <w:ind w:firstLineChars="0" w:firstLine="0"/>
              <w:jc w:val="center"/>
              <w:rPr>
                <w:sz w:val="21"/>
                <w:szCs w:val="21"/>
              </w:rPr>
            </w:pPr>
            <w:r>
              <w:rPr>
                <w:rFonts w:hint="eastAsia"/>
                <w:sz w:val="21"/>
                <w:szCs w:val="21"/>
              </w:rPr>
              <w:t>陈焕云</w:t>
            </w:r>
          </w:p>
        </w:tc>
        <w:tc>
          <w:tcPr>
            <w:tcW w:w="1502" w:type="pct"/>
            <w:vAlign w:val="center"/>
          </w:tcPr>
          <w:p w14:paraId="2F52EB2C" w14:textId="77777777" w:rsidR="00C97EA2" w:rsidRDefault="00000000">
            <w:pPr>
              <w:spacing w:line="240" w:lineRule="auto"/>
              <w:ind w:firstLineChars="0" w:firstLine="0"/>
              <w:jc w:val="center"/>
              <w:rPr>
                <w:sz w:val="21"/>
                <w:szCs w:val="21"/>
              </w:rPr>
            </w:pPr>
            <w:r>
              <w:rPr>
                <w:rFonts w:hint="eastAsia"/>
                <w:sz w:val="21"/>
                <w:szCs w:val="21"/>
              </w:rPr>
              <w:t>人事部长</w:t>
            </w:r>
          </w:p>
        </w:tc>
        <w:tc>
          <w:tcPr>
            <w:tcW w:w="1151" w:type="pct"/>
            <w:vAlign w:val="center"/>
          </w:tcPr>
          <w:p w14:paraId="1B14D4A6" w14:textId="77777777" w:rsidR="00C97EA2" w:rsidRDefault="00000000">
            <w:pPr>
              <w:spacing w:line="240" w:lineRule="auto"/>
              <w:ind w:firstLineChars="0" w:firstLine="0"/>
              <w:jc w:val="center"/>
              <w:rPr>
                <w:kern w:val="0"/>
                <w:sz w:val="21"/>
                <w:szCs w:val="21"/>
                <w:lang w:val="en-AU"/>
              </w:rPr>
            </w:pPr>
            <w:r>
              <w:rPr>
                <w:rFonts w:hint="eastAsia"/>
                <w:kern w:val="0"/>
                <w:sz w:val="21"/>
                <w:szCs w:val="21"/>
                <w:lang w:val="en-AU"/>
              </w:rPr>
              <w:t>13732939556</w:t>
            </w:r>
          </w:p>
        </w:tc>
      </w:tr>
      <w:tr w:rsidR="00C97EA2" w14:paraId="614824BA" w14:textId="77777777">
        <w:trPr>
          <w:trHeight w:val="397"/>
          <w:tblHeader/>
          <w:jc w:val="center"/>
        </w:trPr>
        <w:tc>
          <w:tcPr>
            <w:tcW w:w="1561" w:type="pct"/>
            <w:vMerge/>
            <w:vAlign w:val="center"/>
          </w:tcPr>
          <w:p w14:paraId="5BCC61F7" w14:textId="77777777" w:rsidR="00C97EA2" w:rsidRDefault="00C97EA2">
            <w:pPr>
              <w:spacing w:line="240" w:lineRule="auto"/>
              <w:ind w:firstLineChars="0" w:firstLine="0"/>
              <w:jc w:val="center"/>
              <w:rPr>
                <w:sz w:val="21"/>
                <w:szCs w:val="21"/>
              </w:rPr>
            </w:pPr>
          </w:p>
        </w:tc>
        <w:tc>
          <w:tcPr>
            <w:tcW w:w="784" w:type="pct"/>
            <w:vAlign w:val="center"/>
          </w:tcPr>
          <w:p w14:paraId="4AD72210" w14:textId="77777777" w:rsidR="00C97EA2" w:rsidRDefault="00000000">
            <w:pPr>
              <w:spacing w:line="240" w:lineRule="auto"/>
              <w:ind w:firstLineChars="0" w:firstLine="0"/>
              <w:jc w:val="center"/>
              <w:rPr>
                <w:sz w:val="21"/>
                <w:szCs w:val="21"/>
              </w:rPr>
            </w:pPr>
            <w:proofErr w:type="gramStart"/>
            <w:r>
              <w:rPr>
                <w:sz w:val="21"/>
                <w:szCs w:val="21"/>
              </w:rPr>
              <w:t>胡胜华</w:t>
            </w:r>
            <w:proofErr w:type="gramEnd"/>
          </w:p>
        </w:tc>
        <w:tc>
          <w:tcPr>
            <w:tcW w:w="1502" w:type="pct"/>
            <w:vAlign w:val="center"/>
          </w:tcPr>
          <w:p w14:paraId="3A4297C7" w14:textId="77777777" w:rsidR="00C97EA2" w:rsidRDefault="00000000">
            <w:pPr>
              <w:spacing w:line="240" w:lineRule="auto"/>
              <w:ind w:firstLineChars="0" w:firstLine="0"/>
              <w:jc w:val="center"/>
              <w:rPr>
                <w:sz w:val="21"/>
                <w:szCs w:val="21"/>
              </w:rPr>
            </w:pPr>
            <w:proofErr w:type="gramStart"/>
            <w:r>
              <w:rPr>
                <w:sz w:val="21"/>
                <w:szCs w:val="21"/>
              </w:rPr>
              <w:t>人企干事</w:t>
            </w:r>
            <w:proofErr w:type="gramEnd"/>
          </w:p>
        </w:tc>
        <w:tc>
          <w:tcPr>
            <w:tcW w:w="1151" w:type="pct"/>
            <w:vAlign w:val="center"/>
          </w:tcPr>
          <w:p w14:paraId="27C59093" w14:textId="77777777" w:rsidR="00C97EA2" w:rsidRDefault="00000000">
            <w:pPr>
              <w:spacing w:line="240" w:lineRule="auto"/>
              <w:ind w:firstLineChars="0" w:firstLine="0"/>
              <w:jc w:val="center"/>
              <w:rPr>
                <w:sz w:val="21"/>
                <w:szCs w:val="21"/>
              </w:rPr>
            </w:pPr>
            <w:r>
              <w:rPr>
                <w:kern w:val="0"/>
                <w:sz w:val="21"/>
                <w:szCs w:val="21"/>
                <w:lang w:val="en-AU"/>
              </w:rPr>
              <w:t>13870975639</w:t>
            </w:r>
          </w:p>
        </w:tc>
      </w:tr>
      <w:bookmarkEnd w:id="149"/>
    </w:tbl>
    <w:p w14:paraId="27B5DECB" w14:textId="77777777" w:rsidR="00C97EA2" w:rsidRDefault="00C97EA2">
      <w:pPr>
        <w:ind w:firstLineChars="0" w:firstLine="0"/>
        <w:jc w:val="center"/>
        <w:rPr>
          <w:color w:val="000000" w:themeColor="text1"/>
        </w:rPr>
        <w:sectPr w:rsidR="00C97EA2">
          <w:pgSz w:w="11906" w:h="16838"/>
          <w:pgMar w:top="1440" w:right="1276" w:bottom="1440" w:left="1134" w:header="851" w:footer="992" w:gutter="0"/>
          <w:cols w:space="425"/>
          <w:docGrid w:type="linesAndChars" w:linePitch="381"/>
        </w:sectPr>
      </w:pPr>
    </w:p>
    <w:p w14:paraId="0730E8D1" w14:textId="77777777" w:rsidR="00C97EA2" w:rsidRDefault="00000000">
      <w:pPr>
        <w:ind w:firstLineChars="0" w:firstLine="0"/>
        <w:jc w:val="left"/>
        <w:outlineLvl w:val="0"/>
      </w:pPr>
      <w:bookmarkStart w:id="150" w:name="_Toc36471135"/>
      <w:bookmarkStart w:id="151" w:name="_Toc527104243"/>
      <w:r>
        <w:rPr>
          <w:rFonts w:hint="eastAsia"/>
          <w:color w:val="000000" w:themeColor="text1"/>
        </w:rPr>
        <w:lastRenderedPageBreak/>
        <w:t>附件</w:t>
      </w:r>
      <w:r>
        <w:rPr>
          <w:color w:val="000000" w:themeColor="text1"/>
        </w:rPr>
        <w:t xml:space="preserve">3 </w:t>
      </w:r>
      <w:r>
        <w:rPr>
          <w:rFonts w:hint="eastAsia"/>
          <w:color w:val="000000" w:themeColor="text1"/>
        </w:rPr>
        <w:t>公</w:t>
      </w:r>
      <w:r>
        <w:rPr>
          <w:rFonts w:hint="eastAsia"/>
        </w:rPr>
        <w:t>司外部救援机构联系电话</w:t>
      </w:r>
      <w:bookmarkEnd w:id="150"/>
      <w:bookmarkEnd w:id="1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871"/>
        <w:gridCol w:w="2943"/>
      </w:tblGrid>
      <w:tr w:rsidR="00C97EA2" w14:paraId="6CC96E06" w14:textId="77777777">
        <w:trPr>
          <w:trHeight w:val="454"/>
          <w:jc w:val="center"/>
        </w:trPr>
        <w:tc>
          <w:tcPr>
            <w:tcW w:w="3449" w:type="pct"/>
            <w:gridSpan w:val="2"/>
            <w:vAlign w:val="center"/>
          </w:tcPr>
          <w:p w14:paraId="7A604FF2" w14:textId="77777777" w:rsidR="00C97EA2" w:rsidRDefault="00000000">
            <w:pPr>
              <w:spacing w:line="240" w:lineRule="auto"/>
              <w:ind w:firstLineChars="0" w:firstLine="0"/>
              <w:jc w:val="center"/>
              <w:rPr>
                <w:b/>
                <w:bCs/>
                <w:sz w:val="22"/>
              </w:rPr>
            </w:pPr>
            <w:r>
              <w:rPr>
                <w:rFonts w:hint="eastAsia"/>
                <w:b/>
                <w:bCs/>
                <w:sz w:val="22"/>
              </w:rPr>
              <w:t>职能部门</w:t>
            </w:r>
          </w:p>
        </w:tc>
        <w:tc>
          <w:tcPr>
            <w:tcW w:w="1551" w:type="pct"/>
            <w:vAlign w:val="center"/>
          </w:tcPr>
          <w:p w14:paraId="5BE7F5B1" w14:textId="77777777" w:rsidR="00C97EA2" w:rsidRDefault="00000000">
            <w:pPr>
              <w:spacing w:line="240" w:lineRule="auto"/>
              <w:ind w:firstLineChars="0" w:firstLine="0"/>
              <w:jc w:val="center"/>
              <w:rPr>
                <w:b/>
                <w:bCs/>
                <w:sz w:val="22"/>
              </w:rPr>
            </w:pPr>
            <w:r>
              <w:rPr>
                <w:rFonts w:hint="eastAsia"/>
                <w:b/>
                <w:bCs/>
                <w:sz w:val="22"/>
              </w:rPr>
              <w:t>电话</w:t>
            </w:r>
          </w:p>
        </w:tc>
      </w:tr>
      <w:tr w:rsidR="00C97EA2" w14:paraId="41F7E3EC" w14:textId="77777777">
        <w:trPr>
          <w:trHeight w:val="454"/>
          <w:jc w:val="center"/>
        </w:trPr>
        <w:tc>
          <w:tcPr>
            <w:tcW w:w="3449" w:type="pct"/>
            <w:gridSpan w:val="2"/>
            <w:vAlign w:val="center"/>
          </w:tcPr>
          <w:p w14:paraId="068EDD82" w14:textId="77777777" w:rsidR="00C97EA2" w:rsidRDefault="00000000">
            <w:pPr>
              <w:spacing w:line="240" w:lineRule="auto"/>
              <w:ind w:firstLineChars="0" w:firstLine="0"/>
              <w:jc w:val="center"/>
              <w:rPr>
                <w:sz w:val="22"/>
              </w:rPr>
            </w:pPr>
            <w:r>
              <w:rPr>
                <w:sz w:val="21"/>
                <w:szCs w:val="21"/>
              </w:rPr>
              <w:t>消防大队</w:t>
            </w:r>
          </w:p>
        </w:tc>
        <w:tc>
          <w:tcPr>
            <w:tcW w:w="1551" w:type="pct"/>
            <w:vAlign w:val="center"/>
          </w:tcPr>
          <w:p w14:paraId="31D48B7C" w14:textId="77777777" w:rsidR="00C97EA2" w:rsidRDefault="00000000">
            <w:pPr>
              <w:spacing w:line="240" w:lineRule="auto"/>
              <w:ind w:firstLineChars="0" w:firstLine="0"/>
              <w:jc w:val="center"/>
              <w:rPr>
                <w:sz w:val="22"/>
              </w:rPr>
            </w:pPr>
            <w:r>
              <w:rPr>
                <w:sz w:val="21"/>
                <w:szCs w:val="21"/>
              </w:rPr>
              <w:t>119</w:t>
            </w:r>
          </w:p>
        </w:tc>
      </w:tr>
      <w:tr w:rsidR="00C97EA2" w14:paraId="51518E11" w14:textId="77777777">
        <w:trPr>
          <w:trHeight w:val="454"/>
          <w:jc w:val="center"/>
        </w:trPr>
        <w:tc>
          <w:tcPr>
            <w:tcW w:w="3449" w:type="pct"/>
            <w:gridSpan w:val="2"/>
            <w:vAlign w:val="center"/>
          </w:tcPr>
          <w:p w14:paraId="5DEFA056" w14:textId="77777777" w:rsidR="00C97EA2" w:rsidRDefault="00000000">
            <w:pPr>
              <w:spacing w:line="240" w:lineRule="auto"/>
              <w:ind w:firstLineChars="0" w:firstLine="0"/>
              <w:jc w:val="center"/>
              <w:rPr>
                <w:sz w:val="22"/>
              </w:rPr>
            </w:pPr>
            <w:r>
              <w:rPr>
                <w:sz w:val="21"/>
                <w:szCs w:val="21"/>
              </w:rPr>
              <w:t>公安局</w:t>
            </w:r>
          </w:p>
        </w:tc>
        <w:tc>
          <w:tcPr>
            <w:tcW w:w="1551" w:type="pct"/>
            <w:vAlign w:val="center"/>
          </w:tcPr>
          <w:p w14:paraId="4CE6E7A5" w14:textId="77777777" w:rsidR="00C97EA2" w:rsidRDefault="00000000">
            <w:pPr>
              <w:spacing w:line="240" w:lineRule="auto"/>
              <w:ind w:firstLineChars="0" w:firstLine="0"/>
              <w:jc w:val="center"/>
              <w:rPr>
                <w:sz w:val="22"/>
              </w:rPr>
            </w:pPr>
            <w:r>
              <w:rPr>
                <w:sz w:val="21"/>
                <w:szCs w:val="21"/>
              </w:rPr>
              <w:t>110</w:t>
            </w:r>
          </w:p>
        </w:tc>
      </w:tr>
      <w:tr w:rsidR="00C97EA2" w14:paraId="1778DEE0" w14:textId="77777777">
        <w:trPr>
          <w:trHeight w:val="454"/>
          <w:jc w:val="center"/>
        </w:trPr>
        <w:tc>
          <w:tcPr>
            <w:tcW w:w="3449" w:type="pct"/>
            <w:gridSpan w:val="2"/>
            <w:vAlign w:val="center"/>
          </w:tcPr>
          <w:p w14:paraId="40C3F5F2" w14:textId="77777777" w:rsidR="00C97EA2" w:rsidRDefault="00000000">
            <w:pPr>
              <w:spacing w:line="240" w:lineRule="auto"/>
              <w:ind w:firstLineChars="0" w:firstLine="0"/>
              <w:jc w:val="center"/>
              <w:rPr>
                <w:sz w:val="22"/>
              </w:rPr>
            </w:pPr>
            <w:r>
              <w:rPr>
                <w:sz w:val="21"/>
                <w:szCs w:val="21"/>
              </w:rPr>
              <w:t>医院</w:t>
            </w:r>
          </w:p>
        </w:tc>
        <w:tc>
          <w:tcPr>
            <w:tcW w:w="1551" w:type="pct"/>
            <w:vAlign w:val="center"/>
          </w:tcPr>
          <w:p w14:paraId="38BF219A" w14:textId="77777777" w:rsidR="00C97EA2" w:rsidRDefault="00000000">
            <w:pPr>
              <w:spacing w:line="240" w:lineRule="auto"/>
              <w:ind w:firstLineChars="0" w:firstLine="0"/>
              <w:jc w:val="center"/>
              <w:rPr>
                <w:sz w:val="22"/>
              </w:rPr>
            </w:pPr>
            <w:r>
              <w:rPr>
                <w:sz w:val="21"/>
                <w:szCs w:val="21"/>
              </w:rPr>
              <w:t>120</w:t>
            </w:r>
          </w:p>
        </w:tc>
      </w:tr>
      <w:tr w:rsidR="00C97EA2" w14:paraId="263C094A" w14:textId="77777777">
        <w:trPr>
          <w:trHeight w:val="454"/>
          <w:jc w:val="center"/>
        </w:trPr>
        <w:tc>
          <w:tcPr>
            <w:tcW w:w="3449" w:type="pct"/>
            <w:gridSpan w:val="2"/>
            <w:vAlign w:val="center"/>
          </w:tcPr>
          <w:p w14:paraId="130AE742" w14:textId="77777777" w:rsidR="00C97EA2" w:rsidRDefault="00000000">
            <w:pPr>
              <w:spacing w:line="240" w:lineRule="auto"/>
              <w:ind w:firstLineChars="0" w:firstLine="0"/>
              <w:jc w:val="center"/>
              <w:rPr>
                <w:sz w:val="22"/>
              </w:rPr>
            </w:pPr>
            <w:r>
              <w:rPr>
                <w:sz w:val="21"/>
                <w:szCs w:val="21"/>
              </w:rPr>
              <w:t>南昌市</w:t>
            </w:r>
            <w:r>
              <w:rPr>
                <w:rFonts w:hint="eastAsia"/>
                <w:sz w:val="21"/>
                <w:szCs w:val="21"/>
              </w:rPr>
              <w:t>应急</w:t>
            </w:r>
            <w:r>
              <w:rPr>
                <w:sz w:val="21"/>
                <w:szCs w:val="21"/>
              </w:rPr>
              <w:t>管理局</w:t>
            </w:r>
          </w:p>
        </w:tc>
        <w:tc>
          <w:tcPr>
            <w:tcW w:w="1551" w:type="pct"/>
            <w:vAlign w:val="center"/>
          </w:tcPr>
          <w:p w14:paraId="24568514" w14:textId="77777777" w:rsidR="00C97EA2" w:rsidRDefault="00000000">
            <w:pPr>
              <w:spacing w:line="240" w:lineRule="auto"/>
              <w:ind w:firstLineChars="0" w:firstLine="0"/>
              <w:jc w:val="center"/>
              <w:rPr>
                <w:sz w:val="22"/>
              </w:rPr>
            </w:pPr>
            <w:r>
              <w:rPr>
                <w:sz w:val="21"/>
                <w:szCs w:val="21"/>
              </w:rPr>
              <w:t>0791-83986158</w:t>
            </w:r>
          </w:p>
        </w:tc>
      </w:tr>
      <w:tr w:rsidR="00C97EA2" w14:paraId="69EEED50" w14:textId="77777777">
        <w:trPr>
          <w:trHeight w:val="454"/>
          <w:jc w:val="center"/>
        </w:trPr>
        <w:tc>
          <w:tcPr>
            <w:tcW w:w="3449" w:type="pct"/>
            <w:gridSpan w:val="2"/>
            <w:vAlign w:val="center"/>
          </w:tcPr>
          <w:p w14:paraId="683D181F" w14:textId="77777777" w:rsidR="00C97EA2" w:rsidRDefault="00000000">
            <w:pPr>
              <w:spacing w:line="240" w:lineRule="auto"/>
              <w:ind w:firstLineChars="0" w:firstLine="0"/>
              <w:jc w:val="center"/>
              <w:rPr>
                <w:sz w:val="22"/>
              </w:rPr>
            </w:pPr>
            <w:r>
              <w:rPr>
                <w:sz w:val="21"/>
                <w:szCs w:val="21"/>
              </w:rPr>
              <w:t>南昌市</w:t>
            </w:r>
            <w:r>
              <w:rPr>
                <w:rFonts w:hint="eastAsia"/>
                <w:sz w:val="21"/>
                <w:szCs w:val="21"/>
              </w:rPr>
              <w:t>生态环境</w:t>
            </w:r>
            <w:r>
              <w:rPr>
                <w:sz w:val="21"/>
                <w:szCs w:val="21"/>
              </w:rPr>
              <w:t>局</w:t>
            </w:r>
          </w:p>
        </w:tc>
        <w:tc>
          <w:tcPr>
            <w:tcW w:w="1551" w:type="pct"/>
            <w:vAlign w:val="center"/>
          </w:tcPr>
          <w:p w14:paraId="0AD35EF7" w14:textId="77777777" w:rsidR="00C97EA2" w:rsidRDefault="00000000">
            <w:pPr>
              <w:spacing w:line="240" w:lineRule="auto"/>
              <w:ind w:firstLineChars="0" w:firstLine="0"/>
              <w:jc w:val="center"/>
              <w:rPr>
                <w:sz w:val="22"/>
              </w:rPr>
            </w:pPr>
            <w:r>
              <w:rPr>
                <w:sz w:val="21"/>
                <w:szCs w:val="21"/>
              </w:rPr>
              <w:t>0791-86356022</w:t>
            </w:r>
          </w:p>
        </w:tc>
      </w:tr>
      <w:tr w:rsidR="00C97EA2" w14:paraId="186F513C" w14:textId="77777777">
        <w:trPr>
          <w:trHeight w:val="454"/>
          <w:jc w:val="center"/>
        </w:trPr>
        <w:tc>
          <w:tcPr>
            <w:tcW w:w="3449" w:type="pct"/>
            <w:gridSpan w:val="2"/>
            <w:vAlign w:val="center"/>
          </w:tcPr>
          <w:p w14:paraId="0E131020" w14:textId="77777777" w:rsidR="00C97EA2" w:rsidRDefault="00000000">
            <w:pPr>
              <w:spacing w:line="240" w:lineRule="auto"/>
              <w:ind w:firstLineChars="0" w:firstLine="0"/>
              <w:jc w:val="center"/>
              <w:rPr>
                <w:sz w:val="22"/>
              </w:rPr>
            </w:pPr>
            <w:r>
              <w:rPr>
                <w:sz w:val="21"/>
                <w:szCs w:val="21"/>
              </w:rPr>
              <w:t>南昌经济技术开发区管理委员会</w:t>
            </w:r>
          </w:p>
        </w:tc>
        <w:tc>
          <w:tcPr>
            <w:tcW w:w="1551" w:type="pct"/>
            <w:vAlign w:val="center"/>
          </w:tcPr>
          <w:p w14:paraId="0C5E4AFC" w14:textId="77777777" w:rsidR="00C97EA2" w:rsidRDefault="00000000">
            <w:pPr>
              <w:spacing w:line="240" w:lineRule="auto"/>
              <w:ind w:firstLineChars="0" w:firstLine="0"/>
              <w:jc w:val="center"/>
              <w:rPr>
                <w:sz w:val="22"/>
              </w:rPr>
            </w:pPr>
            <w:r>
              <w:rPr>
                <w:sz w:val="21"/>
                <w:szCs w:val="21"/>
              </w:rPr>
              <w:t>0791-83805600</w:t>
            </w:r>
          </w:p>
        </w:tc>
      </w:tr>
      <w:tr w:rsidR="00C97EA2" w14:paraId="1ED813A2" w14:textId="77777777">
        <w:trPr>
          <w:trHeight w:val="454"/>
          <w:jc w:val="center"/>
        </w:trPr>
        <w:tc>
          <w:tcPr>
            <w:tcW w:w="3449" w:type="pct"/>
            <w:gridSpan w:val="2"/>
            <w:vAlign w:val="center"/>
          </w:tcPr>
          <w:p w14:paraId="018C1A4E" w14:textId="77777777" w:rsidR="00C97EA2" w:rsidRDefault="00000000">
            <w:pPr>
              <w:spacing w:line="240" w:lineRule="auto"/>
              <w:ind w:firstLineChars="0" w:firstLine="0"/>
              <w:jc w:val="center"/>
              <w:rPr>
                <w:sz w:val="22"/>
              </w:rPr>
            </w:pPr>
            <w:r>
              <w:rPr>
                <w:sz w:val="21"/>
                <w:szCs w:val="21"/>
              </w:rPr>
              <w:t>南昌经济技术开发区消防大队</w:t>
            </w:r>
          </w:p>
        </w:tc>
        <w:tc>
          <w:tcPr>
            <w:tcW w:w="1551" w:type="pct"/>
            <w:vAlign w:val="center"/>
          </w:tcPr>
          <w:p w14:paraId="76D9DBF4" w14:textId="77777777" w:rsidR="00C97EA2" w:rsidRDefault="00000000">
            <w:pPr>
              <w:spacing w:line="240" w:lineRule="auto"/>
              <w:ind w:firstLineChars="0" w:firstLine="0"/>
              <w:jc w:val="center"/>
              <w:rPr>
                <w:sz w:val="22"/>
              </w:rPr>
            </w:pPr>
            <w:r>
              <w:rPr>
                <w:sz w:val="21"/>
                <w:szCs w:val="21"/>
              </w:rPr>
              <w:t>0791-83873119</w:t>
            </w:r>
          </w:p>
        </w:tc>
      </w:tr>
      <w:tr w:rsidR="00C97EA2" w14:paraId="65133CEE" w14:textId="77777777">
        <w:trPr>
          <w:trHeight w:val="454"/>
          <w:jc w:val="center"/>
        </w:trPr>
        <w:tc>
          <w:tcPr>
            <w:tcW w:w="3449" w:type="pct"/>
            <w:gridSpan w:val="2"/>
            <w:vAlign w:val="center"/>
          </w:tcPr>
          <w:p w14:paraId="6275F3C2" w14:textId="77777777" w:rsidR="00C97EA2" w:rsidRDefault="00000000">
            <w:pPr>
              <w:spacing w:line="240" w:lineRule="auto"/>
              <w:ind w:firstLineChars="0" w:firstLine="0"/>
              <w:jc w:val="center"/>
              <w:rPr>
                <w:sz w:val="22"/>
              </w:rPr>
            </w:pPr>
            <w:r>
              <w:rPr>
                <w:sz w:val="21"/>
                <w:szCs w:val="21"/>
              </w:rPr>
              <w:t>南昌经济技术开发区公安分局</w:t>
            </w:r>
          </w:p>
        </w:tc>
        <w:tc>
          <w:tcPr>
            <w:tcW w:w="1551" w:type="pct"/>
            <w:vAlign w:val="center"/>
          </w:tcPr>
          <w:p w14:paraId="6215455F" w14:textId="77777777" w:rsidR="00C97EA2" w:rsidRDefault="00000000">
            <w:pPr>
              <w:spacing w:line="240" w:lineRule="auto"/>
              <w:ind w:firstLineChars="0" w:firstLine="0"/>
              <w:jc w:val="center"/>
              <w:rPr>
                <w:sz w:val="22"/>
              </w:rPr>
            </w:pPr>
            <w:r>
              <w:rPr>
                <w:sz w:val="21"/>
                <w:szCs w:val="21"/>
              </w:rPr>
              <w:t>0791-83831053</w:t>
            </w:r>
          </w:p>
        </w:tc>
      </w:tr>
      <w:tr w:rsidR="00C97EA2" w14:paraId="23538AC2" w14:textId="77777777">
        <w:trPr>
          <w:trHeight w:val="454"/>
          <w:jc w:val="center"/>
        </w:trPr>
        <w:tc>
          <w:tcPr>
            <w:tcW w:w="3449" w:type="pct"/>
            <w:gridSpan w:val="2"/>
            <w:vAlign w:val="center"/>
          </w:tcPr>
          <w:p w14:paraId="2E15541F" w14:textId="77777777" w:rsidR="00C97EA2" w:rsidRDefault="00000000">
            <w:pPr>
              <w:spacing w:line="240" w:lineRule="auto"/>
              <w:ind w:firstLineChars="0" w:firstLine="0"/>
              <w:jc w:val="center"/>
              <w:rPr>
                <w:sz w:val="22"/>
              </w:rPr>
            </w:pPr>
            <w:r>
              <w:rPr>
                <w:sz w:val="21"/>
                <w:szCs w:val="21"/>
              </w:rPr>
              <w:t>南昌经济技术开发区环保分局</w:t>
            </w:r>
          </w:p>
        </w:tc>
        <w:tc>
          <w:tcPr>
            <w:tcW w:w="1551" w:type="pct"/>
            <w:vAlign w:val="center"/>
          </w:tcPr>
          <w:p w14:paraId="0349050E" w14:textId="77777777" w:rsidR="00C97EA2" w:rsidRDefault="00000000">
            <w:pPr>
              <w:spacing w:line="240" w:lineRule="auto"/>
              <w:ind w:firstLineChars="0" w:firstLine="0"/>
              <w:jc w:val="center"/>
              <w:rPr>
                <w:sz w:val="22"/>
              </w:rPr>
            </w:pPr>
            <w:r>
              <w:rPr>
                <w:sz w:val="21"/>
                <w:szCs w:val="21"/>
              </w:rPr>
              <w:t>0791-87951576</w:t>
            </w:r>
          </w:p>
        </w:tc>
      </w:tr>
      <w:tr w:rsidR="00C97EA2" w14:paraId="3F37A4D1" w14:textId="77777777">
        <w:trPr>
          <w:trHeight w:val="454"/>
          <w:jc w:val="center"/>
        </w:trPr>
        <w:tc>
          <w:tcPr>
            <w:tcW w:w="3449" w:type="pct"/>
            <w:gridSpan w:val="2"/>
            <w:vAlign w:val="center"/>
          </w:tcPr>
          <w:p w14:paraId="56FEEF72" w14:textId="77777777" w:rsidR="00C97EA2" w:rsidRDefault="00000000">
            <w:pPr>
              <w:spacing w:line="240" w:lineRule="auto"/>
              <w:ind w:firstLineChars="0" w:firstLine="0"/>
              <w:jc w:val="center"/>
              <w:rPr>
                <w:sz w:val="22"/>
              </w:rPr>
            </w:pPr>
            <w:r>
              <w:rPr>
                <w:sz w:val="21"/>
                <w:szCs w:val="21"/>
              </w:rPr>
              <w:t>南昌经济技术开发区安全生产监督局</w:t>
            </w:r>
          </w:p>
        </w:tc>
        <w:tc>
          <w:tcPr>
            <w:tcW w:w="1551" w:type="pct"/>
            <w:vAlign w:val="center"/>
          </w:tcPr>
          <w:p w14:paraId="0D34D763" w14:textId="77777777" w:rsidR="00C97EA2" w:rsidRDefault="00000000">
            <w:pPr>
              <w:spacing w:line="240" w:lineRule="auto"/>
              <w:ind w:firstLineChars="0" w:firstLine="0"/>
              <w:jc w:val="center"/>
              <w:rPr>
                <w:sz w:val="22"/>
              </w:rPr>
            </w:pPr>
            <w:r>
              <w:rPr>
                <w:sz w:val="21"/>
                <w:szCs w:val="21"/>
              </w:rPr>
              <w:t>0791-87630097</w:t>
            </w:r>
          </w:p>
        </w:tc>
      </w:tr>
      <w:tr w:rsidR="00C97EA2" w14:paraId="1FAF3ACD" w14:textId="77777777">
        <w:trPr>
          <w:trHeight w:val="454"/>
          <w:jc w:val="center"/>
        </w:trPr>
        <w:tc>
          <w:tcPr>
            <w:tcW w:w="2463" w:type="pct"/>
            <w:vAlign w:val="center"/>
          </w:tcPr>
          <w:p w14:paraId="54BAB413" w14:textId="77777777" w:rsidR="00C97EA2" w:rsidRDefault="00000000">
            <w:pPr>
              <w:spacing w:line="240" w:lineRule="auto"/>
              <w:ind w:firstLineChars="0" w:firstLine="0"/>
              <w:jc w:val="center"/>
              <w:rPr>
                <w:b/>
                <w:bCs/>
                <w:sz w:val="22"/>
              </w:rPr>
            </w:pPr>
            <w:r>
              <w:rPr>
                <w:rFonts w:hint="eastAsia"/>
                <w:b/>
                <w:bCs/>
                <w:sz w:val="22"/>
              </w:rPr>
              <w:t>企业</w:t>
            </w:r>
          </w:p>
        </w:tc>
        <w:tc>
          <w:tcPr>
            <w:tcW w:w="986" w:type="pct"/>
            <w:vAlign w:val="center"/>
          </w:tcPr>
          <w:p w14:paraId="199B280D" w14:textId="77777777" w:rsidR="00C97EA2" w:rsidRDefault="00000000">
            <w:pPr>
              <w:spacing w:line="240" w:lineRule="auto"/>
              <w:ind w:firstLineChars="0" w:firstLine="0"/>
              <w:jc w:val="center"/>
              <w:rPr>
                <w:b/>
                <w:bCs/>
                <w:sz w:val="22"/>
              </w:rPr>
            </w:pPr>
            <w:r>
              <w:rPr>
                <w:rFonts w:hint="eastAsia"/>
                <w:b/>
                <w:bCs/>
                <w:sz w:val="22"/>
              </w:rPr>
              <w:t>联系人</w:t>
            </w:r>
          </w:p>
        </w:tc>
        <w:tc>
          <w:tcPr>
            <w:tcW w:w="1551" w:type="pct"/>
            <w:vAlign w:val="center"/>
          </w:tcPr>
          <w:p w14:paraId="705C4AD2" w14:textId="77777777" w:rsidR="00C97EA2" w:rsidRDefault="00000000">
            <w:pPr>
              <w:spacing w:line="240" w:lineRule="auto"/>
              <w:ind w:firstLineChars="0" w:firstLine="0"/>
              <w:jc w:val="center"/>
              <w:rPr>
                <w:b/>
                <w:bCs/>
                <w:sz w:val="22"/>
              </w:rPr>
            </w:pPr>
            <w:r>
              <w:rPr>
                <w:rFonts w:hint="eastAsia"/>
                <w:b/>
                <w:bCs/>
                <w:sz w:val="22"/>
              </w:rPr>
              <w:t>联系电话</w:t>
            </w:r>
          </w:p>
        </w:tc>
      </w:tr>
      <w:tr w:rsidR="00C97EA2" w14:paraId="76E2048D" w14:textId="77777777">
        <w:trPr>
          <w:trHeight w:val="454"/>
          <w:jc w:val="center"/>
        </w:trPr>
        <w:tc>
          <w:tcPr>
            <w:tcW w:w="2463" w:type="pct"/>
            <w:vAlign w:val="center"/>
          </w:tcPr>
          <w:p w14:paraId="206F7C27" w14:textId="77777777" w:rsidR="00C97EA2" w:rsidRDefault="00000000">
            <w:pPr>
              <w:spacing w:line="240" w:lineRule="auto"/>
              <w:ind w:firstLineChars="0" w:firstLine="0"/>
              <w:jc w:val="center"/>
              <w:rPr>
                <w:sz w:val="21"/>
                <w:szCs w:val="21"/>
              </w:rPr>
            </w:pPr>
            <w:r>
              <w:rPr>
                <w:rFonts w:hint="eastAsia"/>
                <w:sz w:val="21"/>
                <w:szCs w:val="21"/>
              </w:rPr>
              <w:t>江西万青年水泥厂</w:t>
            </w:r>
          </w:p>
        </w:tc>
        <w:tc>
          <w:tcPr>
            <w:tcW w:w="986" w:type="pct"/>
            <w:vAlign w:val="center"/>
          </w:tcPr>
          <w:p w14:paraId="6FFAA80D" w14:textId="77777777" w:rsidR="00C97EA2" w:rsidRDefault="00000000">
            <w:pPr>
              <w:spacing w:line="240" w:lineRule="auto"/>
              <w:ind w:firstLineChars="0" w:firstLine="0"/>
              <w:jc w:val="center"/>
              <w:rPr>
                <w:sz w:val="21"/>
                <w:szCs w:val="21"/>
              </w:rPr>
            </w:pPr>
            <w:r>
              <w:rPr>
                <w:rFonts w:hint="eastAsia"/>
                <w:sz w:val="21"/>
                <w:szCs w:val="21"/>
              </w:rPr>
              <w:t>唐总</w:t>
            </w:r>
          </w:p>
        </w:tc>
        <w:tc>
          <w:tcPr>
            <w:tcW w:w="1551" w:type="pct"/>
            <w:vAlign w:val="center"/>
          </w:tcPr>
          <w:p w14:paraId="7E0DEA4A" w14:textId="77777777" w:rsidR="00C97EA2" w:rsidRDefault="00000000">
            <w:pPr>
              <w:spacing w:line="240" w:lineRule="auto"/>
              <w:ind w:firstLineChars="0" w:firstLine="0"/>
              <w:jc w:val="center"/>
              <w:rPr>
                <w:sz w:val="21"/>
                <w:szCs w:val="21"/>
              </w:rPr>
            </w:pPr>
            <w:r>
              <w:rPr>
                <w:sz w:val="21"/>
                <w:szCs w:val="21"/>
              </w:rPr>
              <w:t>13607003996</w:t>
            </w:r>
          </w:p>
        </w:tc>
      </w:tr>
      <w:tr w:rsidR="00C97EA2" w14:paraId="3E2EDAA6" w14:textId="77777777">
        <w:trPr>
          <w:trHeight w:val="454"/>
          <w:jc w:val="center"/>
        </w:trPr>
        <w:tc>
          <w:tcPr>
            <w:tcW w:w="2463" w:type="pct"/>
            <w:vAlign w:val="center"/>
          </w:tcPr>
          <w:p w14:paraId="57D5962C" w14:textId="77777777" w:rsidR="00C97EA2" w:rsidRDefault="00000000">
            <w:pPr>
              <w:spacing w:line="240" w:lineRule="auto"/>
              <w:ind w:firstLineChars="0" w:firstLine="0"/>
              <w:jc w:val="center"/>
              <w:rPr>
                <w:sz w:val="21"/>
                <w:szCs w:val="21"/>
              </w:rPr>
            </w:pPr>
            <w:r>
              <w:rPr>
                <w:rFonts w:hint="eastAsia"/>
                <w:sz w:val="21"/>
                <w:szCs w:val="21"/>
              </w:rPr>
              <w:t>江西一众有限公司</w:t>
            </w:r>
          </w:p>
        </w:tc>
        <w:tc>
          <w:tcPr>
            <w:tcW w:w="986" w:type="pct"/>
            <w:vAlign w:val="center"/>
          </w:tcPr>
          <w:p w14:paraId="37EF070D" w14:textId="77777777" w:rsidR="00C97EA2" w:rsidRDefault="00000000">
            <w:pPr>
              <w:spacing w:line="240" w:lineRule="auto"/>
              <w:ind w:firstLineChars="0" w:firstLine="0"/>
              <w:jc w:val="center"/>
              <w:rPr>
                <w:sz w:val="21"/>
                <w:szCs w:val="21"/>
              </w:rPr>
            </w:pPr>
            <w:r>
              <w:rPr>
                <w:rFonts w:hint="eastAsia"/>
                <w:sz w:val="21"/>
                <w:szCs w:val="21"/>
              </w:rPr>
              <w:t>万胜</w:t>
            </w:r>
          </w:p>
        </w:tc>
        <w:tc>
          <w:tcPr>
            <w:tcW w:w="1551" w:type="pct"/>
            <w:vAlign w:val="center"/>
          </w:tcPr>
          <w:p w14:paraId="67EE5B3B" w14:textId="77777777" w:rsidR="00C97EA2" w:rsidRDefault="00000000">
            <w:pPr>
              <w:spacing w:line="240" w:lineRule="auto"/>
              <w:ind w:firstLineChars="0" w:firstLine="0"/>
              <w:jc w:val="center"/>
              <w:rPr>
                <w:sz w:val="21"/>
                <w:szCs w:val="21"/>
              </w:rPr>
            </w:pPr>
            <w:r>
              <w:rPr>
                <w:sz w:val="21"/>
                <w:szCs w:val="21"/>
              </w:rPr>
              <w:t>18170833028</w:t>
            </w:r>
          </w:p>
        </w:tc>
      </w:tr>
    </w:tbl>
    <w:p w14:paraId="2686E195" w14:textId="77777777" w:rsidR="00C97EA2" w:rsidRDefault="00C97EA2">
      <w:pPr>
        <w:pStyle w:val="a0"/>
      </w:pPr>
    </w:p>
    <w:p w14:paraId="1F88CB5A" w14:textId="77777777" w:rsidR="00C97EA2" w:rsidRDefault="00C97EA2">
      <w:pPr>
        <w:pStyle w:val="a0"/>
      </w:pPr>
    </w:p>
    <w:p w14:paraId="5DEDF457" w14:textId="77777777" w:rsidR="00C97EA2" w:rsidRDefault="00C97EA2">
      <w:pPr>
        <w:pStyle w:val="a0"/>
        <w:sectPr w:rsidR="00C97EA2">
          <w:pgSz w:w="11906" w:h="16838"/>
          <w:pgMar w:top="1440" w:right="1276" w:bottom="1440" w:left="1134" w:header="851" w:footer="992" w:gutter="0"/>
          <w:cols w:space="425"/>
          <w:docGrid w:type="linesAndChars" w:linePitch="381"/>
        </w:sectPr>
      </w:pPr>
    </w:p>
    <w:p w14:paraId="0CC393BC" w14:textId="77777777" w:rsidR="00C97EA2" w:rsidRDefault="00000000">
      <w:pPr>
        <w:ind w:firstLineChars="0" w:firstLine="0"/>
        <w:outlineLvl w:val="0"/>
      </w:pPr>
      <w:bookmarkStart w:id="152" w:name="_Toc36471136"/>
      <w:bookmarkStart w:id="153" w:name="_Toc527104244"/>
      <w:r>
        <w:rPr>
          <w:rFonts w:hint="eastAsia"/>
          <w:color w:val="000000" w:themeColor="text1"/>
        </w:rPr>
        <w:lastRenderedPageBreak/>
        <w:t>附件</w:t>
      </w:r>
      <w:r>
        <w:rPr>
          <w:color w:val="000000" w:themeColor="text1"/>
        </w:rPr>
        <w:t xml:space="preserve">4 </w:t>
      </w:r>
      <w:r>
        <w:rPr>
          <w:rFonts w:hint="eastAsia"/>
          <w:color w:val="000000" w:themeColor="text1"/>
        </w:rPr>
        <w:t>应急物质清单</w:t>
      </w:r>
      <w:bookmarkEnd w:id="152"/>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1557"/>
        <w:gridCol w:w="1559"/>
        <w:gridCol w:w="1847"/>
        <w:gridCol w:w="1847"/>
      </w:tblGrid>
      <w:tr w:rsidR="00C97EA2" w14:paraId="587FDB94" w14:textId="77777777">
        <w:trPr>
          <w:trHeight w:val="454"/>
          <w:tblHeader/>
          <w:jc w:val="center"/>
        </w:trPr>
        <w:tc>
          <w:tcPr>
            <w:tcW w:w="2692" w:type="dxa"/>
            <w:shd w:val="clear" w:color="auto" w:fill="auto"/>
            <w:vAlign w:val="center"/>
          </w:tcPr>
          <w:p w14:paraId="46075CE0" w14:textId="77777777" w:rsidR="00C97EA2" w:rsidRDefault="00000000">
            <w:pPr>
              <w:adjustRightInd w:val="0"/>
              <w:snapToGrid w:val="0"/>
              <w:spacing w:line="240" w:lineRule="auto"/>
              <w:ind w:firstLineChars="0" w:firstLine="0"/>
              <w:jc w:val="center"/>
              <w:rPr>
                <w:b/>
                <w:bCs/>
                <w:sz w:val="21"/>
                <w:szCs w:val="21"/>
              </w:rPr>
            </w:pPr>
            <w:r>
              <w:rPr>
                <w:b/>
                <w:bCs/>
                <w:sz w:val="21"/>
                <w:szCs w:val="21"/>
              </w:rPr>
              <w:t>应急设备和物资名称</w:t>
            </w:r>
          </w:p>
        </w:tc>
        <w:tc>
          <w:tcPr>
            <w:tcW w:w="1557" w:type="dxa"/>
            <w:shd w:val="clear" w:color="auto" w:fill="auto"/>
            <w:vAlign w:val="center"/>
          </w:tcPr>
          <w:p w14:paraId="2382E574" w14:textId="77777777" w:rsidR="00C97EA2" w:rsidRDefault="00000000">
            <w:pPr>
              <w:adjustRightInd w:val="0"/>
              <w:snapToGrid w:val="0"/>
              <w:spacing w:line="240" w:lineRule="auto"/>
              <w:ind w:firstLineChars="0" w:firstLine="0"/>
              <w:jc w:val="center"/>
              <w:rPr>
                <w:b/>
                <w:bCs/>
                <w:sz w:val="21"/>
                <w:szCs w:val="21"/>
              </w:rPr>
            </w:pPr>
            <w:r>
              <w:rPr>
                <w:b/>
                <w:bCs/>
                <w:sz w:val="21"/>
                <w:szCs w:val="21"/>
              </w:rPr>
              <w:t>规格</w:t>
            </w:r>
          </w:p>
        </w:tc>
        <w:tc>
          <w:tcPr>
            <w:tcW w:w="1559" w:type="dxa"/>
            <w:vAlign w:val="center"/>
          </w:tcPr>
          <w:p w14:paraId="6FA95214" w14:textId="77777777" w:rsidR="00C97EA2" w:rsidRDefault="00000000">
            <w:pPr>
              <w:adjustRightInd w:val="0"/>
              <w:snapToGrid w:val="0"/>
              <w:spacing w:line="240" w:lineRule="auto"/>
              <w:ind w:firstLineChars="0" w:firstLine="0"/>
              <w:jc w:val="center"/>
              <w:rPr>
                <w:b/>
                <w:bCs/>
                <w:sz w:val="21"/>
                <w:szCs w:val="21"/>
              </w:rPr>
            </w:pPr>
            <w:r>
              <w:rPr>
                <w:b/>
                <w:bCs/>
                <w:sz w:val="21"/>
                <w:szCs w:val="21"/>
              </w:rPr>
              <w:t>数量</w:t>
            </w:r>
          </w:p>
        </w:tc>
        <w:tc>
          <w:tcPr>
            <w:tcW w:w="1847" w:type="dxa"/>
            <w:vAlign w:val="center"/>
          </w:tcPr>
          <w:p w14:paraId="4DBEB948" w14:textId="77777777" w:rsidR="00C97EA2" w:rsidRDefault="00000000">
            <w:pPr>
              <w:adjustRightInd w:val="0"/>
              <w:snapToGrid w:val="0"/>
              <w:spacing w:line="240" w:lineRule="auto"/>
              <w:ind w:firstLineChars="0" w:firstLine="0"/>
              <w:jc w:val="center"/>
              <w:rPr>
                <w:b/>
                <w:bCs/>
                <w:sz w:val="21"/>
                <w:szCs w:val="21"/>
              </w:rPr>
            </w:pPr>
            <w:r>
              <w:rPr>
                <w:b/>
                <w:bCs/>
                <w:sz w:val="21"/>
                <w:szCs w:val="21"/>
              </w:rPr>
              <w:t>存放地点</w:t>
            </w:r>
          </w:p>
        </w:tc>
        <w:tc>
          <w:tcPr>
            <w:tcW w:w="1847" w:type="dxa"/>
            <w:vAlign w:val="center"/>
          </w:tcPr>
          <w:p w14:paraId="28D6EE47" w14:textId="77777777" w:rsidR="00C97EA2" w:rsidRDefault="00000000">
            <w:pPr>
              <w:adjustRightInd w:val="0"/>
              <w:snapToGrid w:val="0"/>
              <w:spacing w:line="240" w:lineRule="auto"/>
              <w:ind w:firstLineChars="0" w:firstLine="0"/>
              <w:jc w:val="center"/>
              <w:rPr>
                <w:b/>
                <w:bCs/>
                <w:sz w:val="21"/>
                <w:szCs w:val="21"/>
              </w:rPr>
            </w:pPr>
            <w:r>
              <w:rPr>
                <w:b/>
                <w:bCs/>
                <w:sz w:val="21"/>
                <w:szCs w:val="21"/>
              </w:rPr>
              <w:t>管理人</w:t>
            </w:r>
          </w:p>
        </w:tc>
      </w:tr>
      <w:tr w:rsidR="00C97EA2" w14:paraId="0AB0EB61" w14:textId="77777777">
        <w:trPr>
          <w:trHeight w:val="454"/>
          <w:jc w:val="center"/>
        </w:trPr>
        <w:tc>
          <w:tcPr>
            <w:tcW w:w="2692" w:type="dxa"/>
            <w:shd w:val="clear" w:color="auto" w:fill="auto"/>
            <w:vAlign w:val="center"/>
          </w:tcPr>
          <w:p w14:paraId="3C17A90A" w14:textId="77777777" w:rsidR="00C97EA2" w:rsidRDefault="00000000">
            <w:pPr>
              <w:spacing w:line="240" w:lineRule="auto"/>
              <w:ind w:firstLineChars="0" w:firstLine="0"/>
              <w:jc w:val="center"/>
              <w:rPr>
                <w:sz w:val="21"/>
                <w:szCs w:val="21"/>
              </w:rPr>
            </w:pPr>
            <w:r>
              <w:rPr>
                <w:color w:val="000000"/>
                <w:sz w:val="21"/>
                <w:szCs w:val="21"/>
              </w:rPr>
              <w:t>安全帽</w:t>
            </w:r>
          </w:p>
        </w:tc>
        <w:tc>
          <w:tcPr>
            <w:tcW w:w="1557" w:type="dxa"/>
            <w:shd w:val="clear" w:color="auto" w:fill="auto"/>
            <w:vAlign w:val="center"/>
          </w:tcPr>
          <w:p w14:paraId="72BCAA2A" w14:textId="77777777" w:rsidR="00C97EA2" w:rsidRDefault="00000000">
            <w:pPr>
              <w:spacing w:line="240" w:lineRule="auto"/>
              <w:ind w:firstLineChars="0" w:firstLine="0"/>
              <w:jc w:val="center"/>
              <w:rPr>
                <w:sz w:val="21"/>
                <w:szCs w:val="21"/>
              </w:rPr>
            </w:pPr>
            <w:r>
              <w:rPr>
                <w:color w:val="000000"/>
                <w:sz w:val="21"/>
                <w:szCs w:val="21"/>
              </w:rPr>
              <w:t>防砸</w:t>
            </w:r>
          </w:p>
        </w:tc>
        <w:tc>
          <w:tcPr>
            <w:tcW w:w="1559" w:type="dxa"/>
            <w:vAlign w:val="center"/>
          </w:tcPr>
          <w:p w14:paraId="4AD8FCAD"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01625696" w14:textId="77777777" w:rsidR="00C97EA2" w:rsidRDefault="00000000">
            <w:pPr>
              <w:spacing w:line="240" w:lineRule="auto"/>
              <w:ind w:firstLineChars="0" w:firstLine="0"/>
              <w:jc w:val="center"/>
              <w:rPr>
                <w:sz w:val="21"/>
                <w:szCs w:val="21"/>
              </w:rPr>
            </w:pPr>
            <w:r>
              <w:rPr>
                <w:color w:val="000000"/>
                <w:sz w:val="21"/>
                <w:szCs w:val="21"/>
              </w:rPr>
              <w:t>生产车间入口</w:t>
            </w:r>
          </w:p>
        </w:tc>
        <w:tc>
          <w:tcPr>
            <w:tcW w:w="1847" w:type="dxa"/>
            <w:vAlign w:val="center"/>
          </w:tcPr>
          <w:p w14:paraId="34A074E3"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6FAB38D6" w14:textId="77777777">
        <w:trPr>
          <w:trHeight w:val="454"/>
          <w:jc w:val="center"/>
        </w:trPr>
        <w:tc>
          <w:tcPr>
            <w:tcW w:w="2692" w:type="dxa"/>
            <w:shd w:val="clear" w:color="auto" w:fill="auto"/>
            <w:vAlign w:val="center"/>
          </w:tcPr>
          <w:p w14:paraId="4042AF15" w14:textId="77777777" w:rsidR="00C97EA2" w:rsidRDefault="00000000">
            <w:pPr>
              <w:spacing w:line="240" w:lineRule="auto"/>
              <w:ind w:firstLineChars="0" w:firstLine="0"/>
              <w:jc w:val="center"/>
              <w:rPr>
                <w:sz w:val="21"/>
                <w:szCs w:val="21"/>
              </w:rPr>
            </w:pPr>
            <w:r>
              <w:rPr>
                <w:color w:val="000000"/>
                <w:sz w:val="21"/>
                <w:szCs w:val="21"/>
              </w:rPr>
              <w:t>防酸碱手套</w:t>
            </w:r>
          </w:p>
        </w:tc>
        <w:tc>
          <w:tcPr>
            <w:tcW w:w="1557" w:type="dxa"/>
            <w:shd w:val="clear" w:color="auto" w:fill="auto"/>
            <w:vAlign w:val="center"/>
          </w:tcPr>
          <w:p w14:paraId="59439BB8"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11B9D756"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2186AA87" w14:textId="77777777" w:rsidR="00C97EA2" w:rsidRDefault="00000000">
            <w:pPr>
              <w:spacing w:line="240" w:lineRule="auto"/>
              <w:ind w:firstLineChars="0" w:firstLine="0"/>
              <w:jc w:val="center"/>
              <w:rPr>
                <w:sz w:val="21"/>
                <w:szCs w:val="21"/>
              </w:rPr>
            </w:pPr>
            <w:r>
              <w:rPr>
                <w:color w:val="000000"/>
                <w:sz w:val="21"/>
                <w:szCs w:val="21"/>
              </w:rPr>
              <w:t>仓库</w:t>
            </w:r>
          </w:p>
        </w:tc>
        <w:tc>
          <w:tcPr>
            <w:tcW w:w="1847" w:type="dxa"/>
            <w:vAlign w:val="center"/>
          </w:tcPr>
          <w:p w14:paraId="4648BDEE" w14:textId="77777777" w:rsidR="00C97EA2" w:rsidRDefault="00000000">
            <w:pPr>
              <w:spacing w:line="240" w:lineRule="auto"/>
              <w:ind w:firstLineChars="0" w:firstLine="0"/>
              <w:jc w:val="center"/>
              <w:rPr>
                <w:sz w:val="21"/>
                <w:szCs w:val="21"/>
              </w:rPr>
            </w:pPr>
            <w:r>
              <w:rPr>
                <w:color w:val="000000"/>
                <w:sz w:val="21"/>
                <w:szCs w:val="21"/>
              </w:rPr>
              <w:t>仓管</w:t>
            </w:r>
          </w:p>
        </w:tc>
      </w:tr>
      <w:tr w:rsidR="00C97EA2" w14:paraId="17D59C8E" w14:textId="77777777">
        <w:trPr>
          <w:trHeight w:val="454"/>
          <w:jc w:val="center"/>
        </w:trPr>
        <w:tc>
          <w:tcPr>
            <w:tcW w:w="2692" w:type="dxa"/>
            <w:shd w:val="clear" w:color="auto" w:fill="auto"/>
            <w:vAlign w:val="center"/>
          </w:tcPr>
          <w:p w14:paraId="16B060BB" w14:textId="77777777" w:rsidR="00C97EA2" w:rsidRDefault="00000000">
            <w:pPr>
              <w:spacing w:line="240" w:lineRule="auto"/>
              <w:ind w:firstLineChars="0" w:firstLine="0"/>
              <w:jc w:val="center"/>
              <w:rPr>
                <w:sz w:val="21"/>
                <w:szCs w:val="21"/>
              </w:rPr>
            </w:pPr>
            <w:r>
              <w:rPr>
                <w:color w:val="000000"/>
                <w:sz w:val="21"/>
                <w:szCs w:val="21"/>
              </w:rPr>
              <w:t>防化服</w:t>
            </w:r>
          </w:p>
        </w:tc>
        <w:tc>
          <w:tcPr>
            <w:tcW w:w="1557" w:type="dxa"/>
            <w:shd w:val="clear" w:color="auto" w:fill="auto"/>
            <w:vAlign w:val="center"/>
          </w:tcPr>
          <w:p w14:paraId="077BAA7F"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2E488555" w14:textId="77777777" w:rsidR="00C97EA2" w:rsidRDefault="00000000">
            <w:pPr>
              <w:spacing w:line="240" w:lineRule="auto"/>
              <w:ind w:firstLineChars="0" w:firstLine="0"/>
              <w:jc w:val="center"/>
              <w:rPr>
                <w:sz w:val="21"/>
                <w:szCs w:val="21"/>
              </w:rPr>
            </w:pPr>
            <w:r>
              <w:rPr>
                <w:color w:val="000000"/>
                <w:sz w:val="21"/>
                <w:szCs w:val="21"/>
              </w:rPr>
              <w:t>3</w:t>
            </w:r>
          </w:p>
        </w:tc>
        <w:tc>
          <w:tcPr>
            <w:tcW w:w="1847" w:type="dxa"/>
            <w:vAlign w:val="center"/>
          </w:tcPr>
          <w:p w14:paraId="2F2FD463" w14:textId="77777777" w:rsidR="00C97EA2" w:rsidRDefault="00000000">
            <w:pPr>
              <w:spacing w:line="240" w:lineRule="auto"/>
              <w:ind w:firstLineChars="0" w:firstLine="0"/>
              <w:jc w:val="center"/>
              <w:rPr>
                <w:sz w:val="21"/>
                <w:szCs w:val="21"/>
              </w:rPr>
            </w:pPr>
            <w:r>
              <w:rPr>
                <w:color w:val="000000"/>
                <w:sz w:val="21"/>
                <w:szCs w:val="21"/>
              </w:rPr>
              <w:t>仓库</w:t>
            </w:r>
          </w:p>
        </w:tc>
        <w:tc>
          <w:tcPr>
            <w:tcW w:w="1847" w:type="dxa"/>
            <w:vAlign w:val="center"/>
          </w:tcPr>
          <w:p w14:paraId="58F3B0E1" w14:textId="77777777" w:rsidR="00C97EA2" w:rsidRDefault="00000000">
            <w:pPr>
              <w:spacing w:line="240" w:lineRule="auto"/>
              <w:ind w:firstLineChars="0" w:firstLine="0"/>
              <w:jc w:val="center"/>
              <w:rPr>
                <w:sz w:val="21"/>
                <w:szCs w:val="21"/>
              </w:rPr>
            </w:pPr>
            <w:r>
              <w:rPr>
                <w:color w:val="000000"/>
                <w:sz w:val="21"/>
                <w:szCs w:val="21"/>
              </w:rPr>
              <w:t>仓管</w:t>
            </w:r>
          </w:p>
        </w:tc>
      </w:tr>
      <w:tr w:rsidR="00C97EA2" w14:paraId="53537781" w14:textId="77777777">
        <w:trPr>
          <w:trHeight w:val="454"/>
          <w:jc w:val="center"/>
        </w:trPr>
        <w:tc>
          <w:tcPr>
            <w:tcW w:w="2692" w:type="dxa"/>
            <w:shd w:val="clear" w:color="auto" w:fill="auto"/>
            <w:vAlign w:val="center"/>
          </w:tcPr>
          <w:p w14:paraId="78E3ADE1" w14:textId="77777777" w:rsidR="00C97EA2" w:rsidRDefault="00000000">
            <w:pPr>
              <w:spacing w:line="240" w:lineRule="auto"/>
              <w:ind w:firstLineChars="0" w:firstLine="0"/>
              <w:jc w:val="center"/>
              <w:rPr>
                <w:sz w:val="21"/>
                <w:szCs w:val="21"/>
              </w:rPr>
            </w:pPr>
            <w:r>
              <w:rPr>
                <w:color w:val="000000"/>
                <w:sz w:val="21"/>
                <w:szCs w:val="21"/>
              </w:rPr>
              <w:t>高筒雨靴</w:t>
            </w:r>
          </w:p>
        </w:tc>
        <w:tc>
          <w:tcPr>
            <w:tcW w:w="1557" w:type="dxa"/>
            <w:shd w:val="clear" w:color="auto" w:fill="auto"/>
            <w:vAlign w:val="center"/>
          </w:tcPr>
          <w:p w14:paraId="519276B7"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7AE12C8F" w14:textId="77777777" w:rsidR="00C97EA2" w:rsidRDefault="00000000">
            <w:pPr>
              <w:spacing w:line="240" w:lineRule="auto"/>
              <w:ind w:firstLineChars="0" w:firstLine="0"/>
              <w:jc w:val="center"/>
              <w:rPr>
                <w:sz w:val="21"/>
                <w:szCs w:val="21"/>
              </w:rPr>
            </w:pPr>
            <w:r>
              <w:rPr>
                <w:color w:val="000000"/>
                <w:sz w:val="21"/>
                <w:szCs w:val="21"/>
              </w:rPr>
              <w:t>2</w:t>
            </w:r>
          </w:p>
        </w:tc>
        <w:tc>
          <w:tcPr>
            <w:tcW w:w="1847" w:type="dxa"/>
            <w:vAlign w:val="center"/>
          </w:tcPr>
          <w:p w14:paraId="2B77613D" w14:textId="77777777" w:rsidR="00C97EA2" w:rsidRDefault="00000000">
            <w:pPr>
              <w:spacing w:line="240" w:lineRule="auto"/>
              <w:ind w:firstLineChars="0" w:firstLine="0"/>
              <w:jc w:val="center"/>
              <w:rPr>
                <w:sz w:val="21"/>
                <w:szCs w:val="21"/>
              </w:rPr>
            </w:pPr>
            <w:r>
              <w:rPr>
                <w:color w:val="000000"/>
                <w:sz w:val="21"/>
                <w:szCs w:val="21"/>
              </w:rPr>
              <w:t>生产车间入口</w:t>
            </w:r>
          </w:p>
        </w:tc>
        <w:tc>
          <w:tcPr>
            <w:tcW w:w="1847" w:type="dxa"/>
            <w:vAlign w:val="center"/>
          </w:tcPr>
          <w:p w14:paraId="1DDA1B3B"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53159D16" w14:textId="77777777">
        <w:trPr>
          <w:trHeight w:val="454"/>
          <w:jc w:val="center"/>
        </w:trPr>
        <w:tc>
          <w:tcPr>
            <w:tcW w:w="2692" w:type="dxa"/>
            <w:shd w:val="clear" w:color="auto" w:fill="auto"/>
            <w:vAlign w:val="center"/>
          </w:tcPr>
          <w:p w14:paraId="441C7E3C" w14:textId="77777777" w:rsidR="00C97EA2" w:rsidRDefault="00000000">
            <w:pPr>
              <w:spacing w:line="240" w:lineRule="auto"/>
              <w:ind w:firstLineChars="0" w:firstLine="0"/>
              <w:jc w:val="center"/>
              <w:rPr>
                <w:sz w:val="21"/>
                <w:szCs w:val="21"/>
              </w:rPr>
            </w:pPr>
            <w:r>
              <w:rPr>
                <w:color w:val="000000"/>
                <w:sz w:val="21"/>
                <w:szCs w:val="21"/>
              </w:rPr>
              <w:t>护目镜</w:t>
            </w:r>
          </w:p>
        </w:tc>
        <w:tc>
          <w:tcPr>
            <w:tcW w:w="1557" w:type="dxa"/>
            <w:shd w:val="clear" w:color="auto" w:fill="auto"/>
            <w:vAlign w:val="center"/>
          </w:tcPr>
          <w:p w14:paraId="14238CA1"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32D6C53F"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7459C3AC" w14:textId="77777777" w:rsidR="00C97EA2" w:rsidRDefault="00000000">
            <w:pPr>
              <w:spacing w:line="240" w:lineRule="auto"/>
              <w:ind w:firstLineChars="0" w:firstLine="0"/>
              <w:jc w:val="center"/>
              <w:rPr>
                <w:sz w:val="21"/>
                <w:szCs w:val="21"/>
              </w:rPr>
            </w:pPr>
            <w:r>
              <w:rPr>
                <w:color w:val="000000"/>
                <w:sz w:val="21"/>
                <w:szCs w:val="21"/>
              </w:rPr>
              <w:t>仓库</w:t>
            </w:r>
          </w:p>
        </w:tc>
        <w:tc>
          <w:tcPr>
            <w:tcW w:w="1847" w:type="dxa"/>
            <w:vAlign w:val="center"/>
          </w:tcPr>
          <w:p w14:paraId="32B489C2" w14:textId="77777777" w:rsidR="00C97EA2" w:rsidRDefault="00000000">
            <w:pPr>
              <w:spacing w:line="240" w:lineRule="auto"/>
              <w:ind w:firstLineChars="0" w:firstLine="0"/>
              <w:jc w:val="center"/>
              <w:rPr>
                <w:sz w:val="21"/>
                <w:szCs w:val="21"/>
              </w:rPr>
            </w:pPr>
            <w:r>
              <w:rPr>
                <w:color w:val="000000"/>
                <w:sz w:val="21"/>
                <w:szCs w:val="21"/>
              </w:rPr>
              <w:t>仓管</w:t>
            </w:r>
          </w:p>
        </w:tc>
      </w:tr>
      <w:tr w:rsidR="00C97EA2" w14:paraId="4781CFA8" w14:textId="77777777">
        <w:trPr>
          <w:trHeight w:val="454"/>
          <w:jc w:val="center"/>
        </w:trPr>
        <w:tc>
          <w:tcPr>
            <w:tcW w:w="2692" w:type="dxa"/>
            <w:shd w:val="clear" w:color="auto" w:fill="auto"/>
            <w:vAlign w:val="center"/>
          </w:tcPr>
          <w:p w14:paraId="7F382503" w14:textId="77777777" w:rsidR="00C97EA2" w:rsidRDefault="00000000">
            <w:pPr>
              <w:spacing w:line="240" w:lineRule="auto"/>
              <w:ind w:firstLineChars="0" w:firstLine="0"/>
              <w:jc w:val="center"/>
              <w:rPr>
                <w:sz w:val="21"/>
                <w:szCs w:val="21"/>
              </w:rPr>
            </w:pPr>
            <w:r>
              <w:rPr>
                <w:color w:val="000000"/>
                <w:sz w:val="21"/>
                <w:szCs w:val="21"/>
              </w:rPr>
              <w:t>急救箱</w:t>
            </w:r>
          </w:p>
        </w:tc>
        <w:tc>
          <w:tcPr>
            <w:tcW w:w="1557" w:type="dxa"/>
            <w:shd w:val="clear" w:color="auto" w:fill="auto"/>
            <w:vAlign w:val="center"/>
          </w:tcPr>
          <w:p w14:paraId="27F0E3FF"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5F676382" w14:textId="77777777" w:rsidR="00C97EA2" w:rsidRDefault="00000000">
            <w:pPr>
              <w:spacing w:line="240" w:lineRule="auto"/>
              <w:ind w:firstLineChars="0" w:firstLine="0"/>
              <w:jc w:val="center"/>
              <w:rPr>
                <w:sz w:val="21"/>
                <w:szCs w:val="21"/>
              </w:rPr>
            </w:pPr>
            <w:r>
              <w:rPr>
                <w:color w:val="000000"/>
                <w:sz w:val="21"/>
                <w:szCs w:val="21"/>
              </w:rPr>
              <w:t>4</w:t>
            </w:r>
          </w:p>
        </w:tc>
        <w:tc>
          <w:tcPr>
            <w:tcW w:w="1847" w:type="dxa"/>
            <w:vAlign w:val="center"/>
          </w:tcPr>
          <w:p w14:paraId="1C616312" w14:textId="77777777" w:rsidR="00C97EA2" w:rsidRDefault="00000000">
            <w:pPr>
              <w:spacing w:line="240" w:lineRule="auto"/>
              <w:ind w:firstLineChars="0" w:firstLine="0"/>
              <w:jc w:val="center"/>
              <w:rPr>
                <w:sz w:val="21"/>
                <w:szCs w:val="21"/>
              </w:rPr>
            </w:pPr>
            <w:r>
              <w:rPr>
                <w:color w:val="000000"/>
                <w:sz w:val="21"/>
                <w:szCs w:val="21"/>
              </w:rPr>
              <w:t>车间</w:t>
            </w:r>
            <w:proofErr w:type="gramStart"/>
            <w:r>
              <w:rPr>
                <w:color w:val="000000"/>
                <w:sz w:val="21"/>
                <w:szCs w:val="21"/>
              </w:rPr>
              <w:t>员工室</w:t>
            </w:r>
            <w:proofErr w:type="gramEnd"/>
          </w:p>
        </w:tc>
        <w:tc>
          <w:tcPr>
            <w:tcW w:w="1847" w:type="dxa"/>
            <w:vAlign w:val="center"/>
          </w:tcPr>
          <w:p w14:paraId="5F227225"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17BA870D" w14:textId="77777777">
        <w:trPr>
          <w:trHeight w:val="454"/>
          <w:jc w:val="center"/>
        </w:trPr>
        <w:tc>
          <w:tcPr>
            <w:tcW w:w="2692" w:type="dxa"/>
            <w:shd w:val="clear" w:color="auto" w:fill="auto"/>
            <w:vAlign w:val="center"/>
          </w:tcPr>
          <w:p w14:paraId="5A082E2E" w14:textId="77777777" w:rsidR="00C97EA2" w:rsidRDefault="00000000">
            <w:pPr>
              <w:spacing w:line="240" w:lineRule="auto"/>
              <w:ind w:firstLineChars="0" w:firstLine="0"/>
              <w:jc w:val="center"/>
              <w:rPr>
                <w:sz w:val="21"/>
                <w:szCs w:val="21"/>
              </w:rPr>
            </w:pPr>
            <w:r>
              <w:rPr>
                <w:color w:val="000000"/>
                <w:sz w:val="21"/>
                <w:szCs w:val="21"/>
              </w:rPr>
              <w:t>手电筒</w:t>
            </w:r>
          </w:p>
        </w:tc>
        <w:tc>
          <w:tcPr>
            <w:tcW w:w="1557" w:type="dxa"/>
            <w:shd w:val="clear" w:color="auto" w:fill="auto"/>
            <w:vAlign w:val="center"/>
          </w:tcPr>
          <w:p w14:paraId="06E085DD"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6E7C1905" w14:textId="77777777" w:rsidR="00C97EA2" w:rsidRDefault="00000000">
            <w:pPr>
              <w:spacing w:line="240" w:lineRule="auto"/>
              <w:ind w:firstLineChars="0" w:firstLine="0"/>
              <w:jc w:val="center"/>
              <w:rPr>
                <w:sz w:val="21"/>
                <w:szCs w:val="21"/>
              </w:rPr>
            </w:pPr>
            <w:r>
              <w:rPr>
                <w:color w:val="000000"/>
                <w:sz w:val="21"/>
                <w:szCs w:val="21"/>
              </w:rPr>
              <w:t>4</w:t>
            </w:r>
          </w:p>
        </w:tc>
        <w:tc>
          <w:tcPr>
            <w:tcW w:w="1847" w:type="dxa"/>
            <w:vAlign w:val="center"/>
          </w:tcPr>
          <w:p w14:paraId="29D8B553" w14:textId="77777777" w:rsidR="00C97EA2" w:rsidRDefault="00000000">
            <w:pPr>
              <w:spacing w:line="240" w:lineRule="auto"/>
              <w:ind w:firstLineChars="0" w:firstLine="0"/>
              <w:jc w:val="center"/>
              <w:rPr>
                <w:sz w:val="21"/>
                <w:szCs w:val="21"/>
              </w:rPr>
            </w:pPr>
            <w:r>
              <w:rPr>
                <w:color w:val="000000"/>
                <w:sz w:val="21"/>
                <w:szCs w:val="21"/>
              </w:rPr>
              <w:t>生产车间入口</w:t>
            </w:r>
          </w:p>
        </w:tc>
        <w:tc>
          <w:tcPr>
            <w:tcW w:w="1847" w:type="dxa"/>
            <w:vAlign w:val="center"/>
          </w:tcPr>
          <w:p w14:paraId="79B10931"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2C2EC5E7" w14:textId="77777777">
        <w:trPr>
          <w:trHeight w:val="454"/>
          <w:jc w:val="center"/>
        </w:trPr>
        <w:tc>
          <w:tcPr>
            <w:tcW w:w="2692" w:type="dxa"/>
            <w:shd w:val="clear" w:color="auto" w:fill="auto"/>
            <w:vAlign w:val="center"/>
          </w:tcPr>
          <w:p w14:paraId="69DBC713" w14:textId="77777777" w:rsidR="00C97EA2" w:rsidRDefault="00000000">
            <w:pPr>
              <w:spacing w:line="240" w:lineRule="auto"/>
              <w:ind w:firstLineChars="0" w:firstLine="0"/>
              <w:jc w:val="center"/>
              <w:rPr>
                <w:sz w:val="21"/>
                <w:szCs w:val="21"/>
              </w:rPr>
            </w:pPr>
            <w:r>
              <w:rPr>
                <w:color w:val="000000"/>
                <w:sz w:val="21"/>
                <w:szCs w:val="21"/>
              </w:rPr>
              <w:t>消防箱</w:t>
            </w:r>
          </w:p>
        </w:tc>
        <w:tc>
          <w:tcPr>
            <w:tcW w:w="1557" w:type="dxa"/>
            <w:shd w:val="clear" w:color="auto" w:fill="auto"/>
            <w:vAlign w:val="center"/>
          </w:tcPr>
          <w:p w14:paraId="2F711D70"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21831CFE"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3DFC04CE" w14:textId="77777777" w:rsidR="00C97EA2" w:rsidRDefault="00000000">
            <w:pPr>
              <w:spacing w:line="240" w:lineRule="auto"/>
              <w:ind w:firstLineChars="0" w:firstLine="0"/>
              <w:jc w:val="center"/>
              <w:rPr>
                <w:sz w:val="21"/>
                <w:szCs w:val="21"/>
              </w:rPr>
            </w:pPr>
            <w:r>
              <w:rPr>
                <w:color w:val="000000"/>
                <w:sz w:val="21"/>
                <w:szCs w:val="21"/>
              </w:rPr>
              <w:t>各车间</w:t>
            </w:r>
          </w:p>
        </w:tc>
        <w:tc>
          <w:tcPr>
            <w:tcW w:w="1847" w:type="dxa"/>
            <w:vAlign w:val="center"/>
          </w:tcPr>
          <w:p w14:paraId="08512616"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5384891B" w14:textId="77777777">
        <w:trPr>
          <w:trHeight w:val="454"/>
          <w:jc w:val="center"/>
        </w:trPr>
        <w:tc>
          <w:tcPr>
            <w:tcW w:w="2692" w:type="dxa"/>
            <w:shd w:val="clear" w:color="auto" w:fill="auto"/>
            <w:vAlign w:val="center"/>
          </w:tcPr>
          <w:p w14:paraId="196AF355" w14:textId="77777777" w:rsidR="00C97EA2" w:rsidRDefault="00000000">
            <w:pPr>
              <w:spacing w:line="240" w:lineRule="auto"/>
              <w:ind w:firstLineChars="0" w:firstLine="0"/>
              <w:jc w:val="center"/>
              <w:rPr>
                <w:sz w:val="21"/>
                <w:szCs w:val="21"/>
              </w:rPr>
            </w:pPr>
            <w:r>
              <w:rPr>
                <w:color w:val="000000"/>
                <w:sz w:val="21"/>
                <w:szCs w:val="21"/>
              </w:rPr>
              <w:t>灭火器</w:t>
            </w:r>
          </w:p>
        </w:tc>
        <w:tc>
          <w:tcPr>
            <w:tcW w:w="1557" w:type="dxa"/>
            <w:shd w:val="clear" w:color="auto" w:fill="auto"/>
            <w:vAlign w:val="center"/>
          </w:tcPr>
          <w:p w14:paraId="3705B123" w14:textId="77777777" w:rsidR="00C97EA2" w:rsidRDefault="00000000">
            <w:pPr>
              <w:spacing w:line="240" w:lineRule="auto"/>
              <w:ind w:firstLineChars="0" w:firstLine="0"/>
              <w:jc w:val="center"/>
              <w:rPr>
                <w:sz w:val="21"/>
                <w:szCs w:val="21"/>
              </w:rPr>
            </w:pPr>
            <w:r>
              <w:rPr>
                <w:color w:val="000000"/>
                <w:sz w:val="21"/>
                <w:szCs w:val="21"/>
              </w:rPr>
              <w:t>推车式</w:t>
            </w:r>
          </w:p>
        </w:tc>
        <w:tc>
          <w:tcPr>
            <w:tcW w:w="1559" w:type="dxa"/>
            <w:vAlign w:val="center"/>
          </w:tcPr>
          <w:p w14:paraId="70695A76" w14:textId="77777777" w:rsidR="00C97EA2" w:rsidRDefault="00000000">
            <w:pPr>
              <w:spacing w:line="240" w:lineRule="auto"/>
              <w:ind w:firstLineChars="0" w:firstLine="0"/>
              <w:jc w:val="center"/>
              <w:rPr>
                <w:sz w:val="21"/>
                <w:szCs w:val="21"/>
              </w:rPr>
            </w:pPr>
            <w:r>
              <w:rPr>
                <w:color w:val="000000"/>
                <w:sz w:val="21"/>
                <w:szCs w:val="21"/>
              </w:rPr>
              <w:t>6</w:t>
            </w:r>
          </w:p>
        </w:tc>
        <w:tc>
          <w:tcPr>
            <w:tcW w:w="1847" w:type="dxa"/>
            <w:vAlign w:val="center"/>
          </w:tcPr>
          <w:p w14:paraId="14C05D67" w14:textId="77777777" w:rsidR="00C97EA2" w:rsidRDefault="00000000">
            <w:pPr>
              <w:spacing w:line="240" w:lineRule="auto"/>
              <w:ind w:firstLineChars="0" w:firstLine="0"/>
              <w:jc w:val="center"/>
              <w:rPr>
                <w:sz w:val="21"/>
                <w:szCs w:val="21"/>
              </w:rPr>
            </w:pPr>
            <w:r>
              <w:rPr>
                <w:color w:val="000000"/>
                <w:sz w:val="21"/>
                <w:szCs w:val="21"/>
              </w:rPr>
              <w:t>压铸车间</w:t>
            </w:r>
          </w:p>
        </w:tc>
        <w:tc>
          <w:tcPr>
            <w:tcW w:w="1847" w:type="dxa"/>
            <w:vAlign w:val="center"/>
          </w:tcPr>
          <w:p w14:paraId="32CBE7B3"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26885E80" w14:textId="77777777">
        <w:trPr>
          <w:trHeight w:val="454"/>
          <w:jc w:val="center"/>
        </w:trPr>
        <w:tc>
          <w:tcPr>
            <w:tcW w:w="2692" w:type="dxa"/>
            <w:shd w:val="clear" w:color="auto" w:fill="auto"/>
            <w:vAlign w:val="center"/>
          </w:tcPr>
          <w:p w14:paraId="1E8CAACD" w14:textId="77777777" w:rsidR="00C97EA2" w:rsidRDefault="00000000">
            <w:pPr>
              <w:spacing w:line="240" w:lineRule="auto"/>
              <w:ind w:firstLineChars="0" w:firstLine="0"/>
              <w:jc w:val="center"/>
              <w:rPr>
                <w:sz w:val="21"/>
                <w:szCs w:val="21"/>
              </w:rPr>
            </w:pPr>
            <w:r>
              <w:rPr>
                <w:color w:val="000000"/>
                <w:sz w:val="21"/>
                <w:szCs w:val="21"/>
              </w:rPr>
              <w:t>灭火器</w:t>
            </w:r>
          </w:p>
        </w:tc>
        <w:tc>
          <w:tcPr>
            <w:tcW w:w="1557" w:type="dxa"/>
            <w:shd w:val="clear" w:color="auto" w:fill="auto"/>
            <w:vAlign w:val="center"/>
          </w:tcPr>
          <w:p w14:paraId="158133B9" w14:textId="77777777" w:rsidR="00C97EA2" w:rsidRDefault="00000000">
            <w:pPr>
              <w:spacing w:line="240" w:lineRule="auto"/>
              <w:ind w:firstLineChars="0" w:firstLine="0"/>
              <w:jc w:val="center"/>
              <w:rPr>
                <w:sz w:val="21"/>
                <w:szCs w:val="21"/>
              </w:rPr>
            </w:pPr>
            <w:r>
              <w:rPr>
                <w:color w:val="000000"/>
                <w:sz w:val="21"/>
                <w:szCs w:val="21"/>
              </w:rPr>
              <w:t>手提式</w:t>
            </w:r>
          </w:p>
        </w:tc>
        <w:tc>
          <w:tcPr>
            <w:tcW w:w="1559" w:type="dxa"/>
            <w:vAlign w:val="center"/>
          </w:tcPr>
          <w:p w14:paraId="18A9EAFE"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49A8E13F" w14:textId="77777777" w:rsidR="00C97EA2" w:rsidRDefault="00000000">
            <w:pPr>
              <w:spacing w:line="240" w:lineRule="auto"/>
              <w:ind w:firstLineChars="0" w:firstLine="0"/>
              <w:jc w:val="center"/>
              <w:rPr>
                <w:sz w:val="21"/>
                <w:szCs w:val="21"/>
              </w:rPr>
            </w:pPr>
            <w:r>
              <w:rPr>
                <w:color w:val="000000"/>
                <w:sz w:val="21"/>
                <w:szCs w:val="21"/>
              </w:rPr>
              <w:t>各车间</w:t>
            </w:r>
          </w:p>
        </w:tc>
        <w:tc>
          <w:tcPr>
            <w:tcW w:w="1847" w:type="dxa"/>
            <w:vAlign w:val="center"/>
          </w:tcPr>
          <w:p w14:paraId="6ED618F5"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14F691FB" w14:textId="77777777">
        <w:trPr>
          <w:trHeight w:val="454"/>
          <w:jc w:val="center"/>
        </w:trPr>
        <w:tc>
          <w:tcPr>
            <w:tcW w:w="2692" w:type="dxa"/>
            <w:shd w:val="clear" w:color="auto" w:fill="auto"/>
            <w:vAlign w:val="center"/>
          </w:tcPr>
          <w:p w14:paraId="589E12C4" w14:textId="77777777" w:rsidR="00C97EA2" w:rsidRDefault="00000000">
            <w:pPr>
              <w:spacing w:line="240" w:lineRule="auto"/>
              <w:ind w:firstLineChars="0" w:firstLine="0"/>
              <w:jc w:val="center"/>
              <w:rPr>
                <w:sz w:val="21"/>
                <w:szCs w:val="21"/>
              </w:rPr>
            </w:pPr>
            <w:r>
              <w:rPr>
                <w:color w:val="000000"/>
                <w:sz w:val="21"/>
                <w:szCs w:val="21"/>
              </w:rPr>
              <w:t>安全带</w:t>
            </w:r>
          </w:p>
        </w:tc>
        <w:tc>
          <w:tcPr>
            <w:tcW w:w="1557" w:type="dxa"/>
            <w:shd w:val="clear" w:color="auto" w:fill="auto"/>
            <w:vAlign w:val="center"/>
          </w:tcPr>
          <w:p w14:paraId="4342C0DF"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72EDF26A" w14:textId="77777777" w:rsidR="00C97EA2" w:rsidRDefault="00000000">
            <w:pPr>
              <w:spacing w:line="240" w:lineRule="auto"/>
              <w:ind w:firstLineChars="0" w:firstLine="0"/>
              <w:jc w:val="center"/>
              <w:rPr>
                <w:sz w:val="21"/>
                <w:szCs w:val="21"/>
              </w:rPr>
            </w:pPr>
            <w:r>
              <w:rPr>
                <w:color w:val="000000"/>
                <w:sz w:val="21"/>
                <w:szCs w:val="21"/>
              </w:rPr>
              <w:t>2</w:t>
            </w:r>
          </w:p>
        </w:tc>
        <w:tc>
          <w:tcPr>
            <w:tcW w:w="1847" w:type="dxa"/>
            <w:vAlign w:val="center"/>
          </w:tcPr>
          <w:p w14:paraId="2D79D0AF" w14:textId="77777777" w:rsidR="00C97EA2" w:rsidRDefault="00000000">
            <w:pPr>
              <w:spacing w:line="240" w:lineRule="auto"/>
              <w:ind w:firstLineChars="0" w:firstLine="0"/>
              <w:jc w:val="center"/>
              <w:rPr>
                <w:sz w:val="21"/>
                <w:szCs w:val="21"/>
              </w:rPr>
            </w:pPr>
            <w:r>
              <w:rPr>
                <w:color w:val="000000"/>
                <w:sz w:val="21"/>
                <w:szCs w:val="21"/>
              </w:rPr>
              <w:t>设备</w:t>
            </w:r>
          </w:p>
        </w:tc>
        <w:tc>
          <w:tcPr>
            <w:tcW w:w="1847" w:type="dxa"/>
            <w:vAlign w:val="center"/>
          </w:tcPr>
          <w:p w14:paraId="35478CF0" w14:textId="77777777" w:rsidR="00C97EA2" w:rsidRDefault="00000000">
            <w:pPr>
              <w:spacing w:line="240" w:lineRule="auto"/>
              <w:ind w:firstLineChars="0" w:firstLine="0"/>
              <w:jc w:val="center"/>
              <w:rPr>
                <w:sz w:val="21"/>
                <w:szCs w:val="21"/>
              </w:rPr>
            </w:pPr>
            <w:r>
              <w:rPr>
                <w:color w:val="000000"/>
                <w:sz w:val="21"/>
                <w:szCs w:val="21"/>
              </w:rPr>
              <w:t>设备管理员</w:t>
            </w:r>
          </w:p>
        </w:tc>
      </w:tr>
      <w:tr w:rsidR="00C97EA2" w14:paraId="0CDFA640" w14:textId="77777777">
        <w:trPr>
          <w:trHeight w:val="454"/>
          <w:jc w:val="center"/>
        </w:trPr>
        <w:tc>
          <w:tcPr>
            <w:tcW w:w="2692" w:type="dxa"/>
            <w:shd w:val="clear" w:color="auto" w:fill="auto"/>
            <w:vAlign w:val="center"/>
          </w:tcPr>
          <w:p w14:paraId="524B05E7" w14:textId="77777777" w:rsidR="00C97EA2" w:rsidRDefault="00000000">
            <w:pPr>
              <w:spacing w:line="240" w:lineRule="auto"/>
              <w:ind w:firstLineChars="0" w:firstLine="0"/>
              <w:jc w:val="center"/>
              <w:rPr>
                <w:sz w:val="21"/>
                <w:szCs w:val="21"/>
              </w:rPr>
            </w:pPr>
            <w:r>
              <w:rPr>
                <w:color w:val="000000"/>
                <w:sz w:val="21"/>
                <w:szCs w:val="21"/>
              </w:rPr>
              <w:t>绝缘手套</w:t>
            </w:r>
          </w:p>
        </w:tc>
        <w:tc>
          <w:tcPr>
            <w:tcW w:w="1557" w:type="dxa"/>
            <w:shd w:val="clear" w:color="auto" w:fill="auto"/>
            <w:vAlign w:val="center"/>
          </w:tcPr>
          <w:p w14:paraId="232E3FD8"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4053FB8A" w14:textId="77777777" w:rsidR="00C97EA2" w:rsidRDefault="00000000">
            <w:pPr>
              <w:spacing w:line="240" w:lineRule="auto"/>
              <w:ind w:firstLineChars="0" w:firstLine="0"/>
              <w:jc w:val="center"/>
              <w:rPr>
                <w:sz w:val="21"/>
                <w:szCs w:val="21"/>
              </w:rPr>
            </w:pPr>
            <w:r>
              <w:rPr>
                <w:color w:val="000000"/>
                <w:sz w:val="21"/>
                <w:szCs w:val="21"/>
              </w:rPr>
              <w:t>3</w:t>
            </w:r>
          </w:p>
        </w:tc>
        <w:tc>
          <w:tcPr>
            <w:tcW w:w="1847" w:type="dxa"/>
            <w:vAlign w:val="center"/>
          </w:tcPr>
          <w:p w14:paraId="70E5AE34" w14:textId="77777777" w:rsidR="00C97EA2" w:rsidRDefault="00000000">
            <w:pPr>
              <w:spacing w:line="240" w:lineRule="auto"/>
              <w:ind w:firstLineChars="0" w:firstLine="0"/>
              <w:jc w:val="center"/>
              <w:rPr>
                <w:sz w:val="21"/>
                <w:szCs w:val="21"/>
              </w:rPr>
            </w:pPr>
            <w:r>
              <w:rPr>
                <w:color w:val="000000"/>
                <w:sz w:val="21"/>
                <w:szCs w:val="21"/>
              </w:rPr>
              <w:t>设备</w:t>
            </w:r>
          </w:p>
        </w:tc>
        <w:tc>
          <w:tcPr>
            <w:tcW w:w="1847" w:type="dxa"/>
            <w:vAlign w:val="center"/>
          </w:tcPr>
          <w:p w14:paraId="3658EF43" w14:textId="77777777" w:rsidR="00C97EA2" w:rsidRDefault="00000000">
            <w:pPr>
              <w:spacing w:line="240" w:lineRule="auto"/>
              <w:ind w:firstLineChars="0" w:firstLine="0"/>
              <w:jc w:val="center"/>
              <w:rPr>
                <w:sz w:val="21"/>
                <w:szCs w:val="21"/>
              </w:rPr>
            </w:pPr>
            <w:r>
              <w:rPr>
                <w:color w:val="000000"/>
                <w:sz w:val="21"/>
                <w:szCs w:val="21"/>
              </w:rPr>
              <w:t>设备管理员</w:t>
            </w:r>
          </w:p>
        </w:tc>
      </w:tr>
      <w:tr w:rsidR="00C97EA2" w14:paraId="6061F908" w14:textId="77777777">
        <w:trPr>
          <w:trHeight w:val="454"/>
          <w:jc w:val="center"/>
        </w:trPr>
        <w:tc>
          <w:tcPr>
            <w:tcW w:w="2692" w:type="dxa"/>
            <w:shd w:val="clear" w:color="auto" w:fill="auto"/>
            <w:vAlign w:val="center"/>
          </w:tcPr>
          <w:p w14:paraId="7AF98E9B" w14:textId="77777777" w:rsidR="00C97EA2" w:rsidRDefault="00000000">
            <w:pPr>
              <w:spacing w:line="240" w:lineRule="auto"/>
              <w:ind w:firstLineChars="0" w:firstLine="0"/>
              <w:jc w:val="center"/>
              <w:rPr>
                <w:sz w:val="21"/>
                <w:szCs w:val="21"/>
              </w:rPr>
            </w:pPr>
            <w:r>
              <w:rPr>
                <w:color w:val="000000"/>
                <w:sz w:val="21"/>
                <w:szCs w:val="21"/>
              </w:rPr>
              <w:t>绝缘鞋</w:t>
            </w:r>
          </w:p>
        </w:tc>
        <w:tc>
          <w:tcPr>
            <w:tcW w:w="1557" w:type="dxa"/>
            <w:shd w:val="clear" w:color="auto" w:fill="auto"/>
            <w:vAlign w:val="center"/>
          </w:tcPr>
          <w:p w14:paraId="52E0DAB3"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1732F1C0" w14:textId="77777777" w:rsidR="00C97EA2" w:rsidRDefault="00000000">
            <w:pPr>
              <w:spacing w:line="240" w:lineRule="auto"/>
              <w:ind w:firstLineChars="0" w:firstLine="0"/>
              <w:jc w:val="center"/>
              <w:rPr>
                <w:sz w:val="21"/>
                <w:szCs w:val="21"/>
              </w:rPr>
            </w:pPr>
            <w:r>
              <w:rPr>
                <w:color w:val="000000"/>
                <w:sz w:val="21"/>
                <w:szCs w:val="21"/>
              </w:rPr>
              <w:t>3</w:t>
            </w:r>
          </w:p>
        </w:tc>
        <w:tc>
          <w:tcPr>
            <w:tcW w:w="1847" w:type="dxa"/>
            <w:vAlign w:val="center"/>
          </w:tcPr>
          <w:p w14:paraId="18711BBC" w14:textId="77777777" w:rsidR="00C97EA2" w:rsidRDefault="00000000">
            <w:pPr>
              <w:spacing w:line="240" w:lineRule="auto"/>
              <w:ind w:firstLineChars="0" w:firstLine="0"/>
              <w:jc w:val="center"/>
              <w:rPr>
                <w:sz w:val="21"/>
                <w:szCs w:val="21"/>
              </w:rPr>
            </w:pPr>
            <w:r>
              <w:rPr>
                <w:color w:val="000000"/>
                <w:sz w:val="21"/>
                <w:szCs w:val="21"/>
              </w:rPr>
              <w:t>设备</w:t>
            </w:r>
          </w:p>
        </w:tc>
        <w:tc>
          <w:tcPr>
            <w:tcW w:w="1847" w:type="dxa"/>
            <w:vAlign w:val="center"/>
          </w:tcPr>
          <w:p w14:paraId="4641ABA0" w14:textId="77777777" w:rsidR="00C97EA2" w:rsidRDefault="00000000">
            <w:pPr>
              <w:spacing w:line="240" w:lineRule="auto"/>
              <w:ind w:firstLineChars="0" w:firstLine="0"/>
              <w:jc w:val="center"/>
              <w:rPr>
                <w:sz w:val="21"/>
                <w:szCs w:val="21"/>
              </w:rPr>
            </w:pPr>
            <w:r>
              <w:rPr>
                <w:color w:val="000000"/>
                <w:sz w:val="21"/>
                <w:szCs w:val="21"/>
              </w:rPr>
              <w:t>设备管理员</w:t>
            </w:r>
          </w:p>
        </w:tc>
      </w:tr>
      <w:tr w:rsidR="00C97EA2" w14:paraId="2AB03EE1" w14:textId="77777777">
        <w:trPr>
          <w:trHeight w:val="454"/>
          <w:jc w:val="center"/>
        </w:trPr>
        <w:tc>
          <w:tcPr>
            <w:tcW w:w="2692" w:type="dxa"/>
            <w:shd w:val="clear" w:color="auto" w:fill="auto"/>
            <w:vAlign w:val="center"/>
          </w:tcPr>
          <w:p w14:paraId="299B94EE" w14:textId="77777777" w:rsidR="00C97EA2" w:rsidRDefault="00000000">
            <w:pPr>
              <w:spacing w:line="240" w:lineRule="auto"/>
              <w:ind w:firstLineChars="0" w:firstLine="0"/>
              <w:jc w:val="center"/>
              <w:rPr>
                <w:sz w:val="21"/>
                <w:szCs w:val="21"/>
              </w:rPr>
            </w:pPr>
            <w:r>
              <w:rPr>
                <w:color w:val="000000"/>
                <w:sz w:val="21"/>
                <w:szCs w:val="21"/>
              </w:rPr>
              <w:t>尖锹</w:t>
            </w:r>
          </w:p>
        </w:tc>
        <w:tc>
          <w:tcPr>
            <w:tcW w:w="1557" w:type="dxa"/>
            <w:shd w:val="clear" w:color="auto" w:fill="auto"/>
            <w:vAlign w:val="center"/>
          </w:tcPr>
          <w:p w14:paraId="50AD2CF3"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1EA252DA" w14:textId="77777777" w:rsidR="00C97EA2" w:rsidRDefault="00000000">
            <w:pPr>
              <w:spacing w:line="240" w:lineRule="auto"/>
              <w:ind w:firstLineChars="0" w:firstLine="0"/>
              <w:jc w:val="center"/>
              <w:rPr>
                <w:sz w:val="21"/>
                <w:szCs w:val="21"/>
              </w:rPr>
            </w:pPr>
            <w:r>
              <w:rPr>
                <w:color w:val="000000"/>
                <w:sz w:val="21"/>
                <w:szCs w:val="21"/>
              </w:rPr>
              <w:t>2</w:t>
            </w:r>
          </w:p>
        </w:tc>
        <w:tc>
          <w:tcPr>
            <w:tcW w:w="1847" w:type="dxa"/>
            <w:vAlign w:val="center"/>
          </w:tcPr>
          <w:p w14:paraId="5451303D" w14:textId="77777777" w:rsidR="00C97EA2" w:rsidRDefault="00000000">
            <w:pPr>
              <w:spacing w:line="240" w:lineRule="auto"/>
              <w:ind w:firstLineChars="0" w:firstLine="0"/>
              <w:jc w:val="center"/>
              <w:rPr>
                <w:sz w:val="21"/>
                <w:szCs w:val="21"/>
              </w:rPr>
            </w:pPr>
            <w:r>
              <w:rPr>
                <w:color w:val="000000"/>
                <w:sz w:val="21"/>
                <w:szCs w:val="21"/>
              </w:rPr>
              <w:t>仓库</w:t>
            </w:r>
          </w:p>
        </w:tc>
        <w:tc>
          <w:tcPr>
            <w:tcW w:w="1847" w:type="dxa"/>
            <w:vAlign w:val="center"/>
          </w:tcPr>
          <w:p w14:paraId="49B47318" w14:textId="77777777" w:rsidR="00C97EA2" w:rsidRDefault="00000000">
            <w:pPr>
              <w:spacing w:line="240" w:lineRule="auto"/>
              <w:ind w:firstLineChars="0" w:firstLine="0"/>
              <w:jc w:val="center"/>
              <w:rPr>
                <w:sz w:val="21"/>
                <w:szCs w:val="21"/>
              </w:rPr>
            </w:pPr>
            <w:r>
              <w:rPr>
                <w:color w:val="000000"/>
                <w:sz w:val="21"/>
                <w:szCs w:val="21"/>
              </w:rPr>
              <w:t>仓管</w:t>
            </w:r>
          </w:p>
        </w:tc>
      </w:tr>
      <w:tr w:rsidR="00C97EA2" w14:paraId="03D9222E" w14:textId="77777777">
        <w:trPr>
          <w:trHeight w:val="454"/>
          <w:jc w:val="center"/>
        </w:trPr>
        <w:tc>
          <w:tcPr>
            <w:tcW w:w="2692" w:type="dxa"/>
            <w:shd w:val="clear" w:color="auto" w:fill="auto"/>
            <w:vAlign w:val="center"/>
          </w:tcPr>
          <w:p w14:paraId="46690B70" w14:textId="77777777" w:rsidR="00C97EA2" w:rsidRDefault="00000000">
            <w:pPr>
              <w:spacing w:line="240" w:lineRule="auto"/>
              <w:ind w:firstLineChars="0" w:firstLine="0"/>
              <w:jc w:val="center"/>
              <w:rPr>
                <w:sz w:val="21"/>
                <w:szCs w:val="21"/>
              </w:rPr>
            </w:pPr>
            <w:r>
              <w:rPr>
                <w:color w:val="000000"/>
                <w:sz w:val="21"/>
                <w:szCs w:val="21"/>
              </w:rPr>
              <w:t>手机</w:t>
            </w:r>
          </w:p>
        </w:tc>
        <w:tc>
          <w:tcPr>
            <w:tcW w:w="1557" w:type="dxa"/>
            <w:shd w:val="clear" w:color="auto" w:fill="auto"/>
            <w:vAlign w:val="center"/>
          </w:tcPr>
          <w:p w14:paraId="46E8AF63"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679D51CA"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195790A5" w14:textId="77777777" w:rsidR="00C97EA2" w:rsidRDefault="00000000">
            <w:pPr>
              <w:spacing w:line="240" w:lineRule="auto"/>
              <w:ind w:firstLineChars="0" w:firstLine="0"/>
              <w:jc w:val="center"/>
              <w:rPr>
                <w:sz w:val="21"/>
                <w:szCs w:val="21"/>
              </w:rPr>
            </w:pPr>
            <w:r>
              <w:rPr>
                <w:color w:val="000000"/>
                <w:sz w:val="21"/>
                <w:szCs w:val="21"/>
              </w:rPr>
              <w:t>各部门管理人</w:t>
            </w:r>
          </w:p>
        </w:tc>
        <w:tc>
          <w:tcPr>
            <w:tcW w:w="1847" w:type="dxa"/>
            <w:vAlign w:val="center"/>
          </w:tcPr>
          <w:p w14:paraId="4F54D0BF" w14:textId="77777777" w:rsidR="00C97EA2" w:rsidRDefault="00000000">
            <w:pPr>
              <w:spacing w:line="240" w:lineRule="auto"/>
              <w:ind w:firstLineChars="0" w:firstLine="0"/>
              <w:jc w:val="center"/>
              <w:rPr>
                <w:sz w:val="21"/>
                <w:szCs w:val="21"/>
              </w:rPr>
            </w:pPr>
            <w:r>
              <w:rPr>
                <w:color w:val="000000"/>
                <w:sz w:val="21"/>
                <w:szCs w:val="21"/>
              </w:rPr>
              <w:t>各部门管理人</w:t>
            </w:r>
          </w:p>
        </w:tc>
      </w:tr>
      <w:tr w:rsidR="00C97EA2" w14:paraId="00A40259" w14:textId="77777777">
        <w:trPr>
          <w:trHeight w:val="454"/>
          <w:jc w:val="center"/>
        </w:trPr>
        <w:tc>
          <w:tcPr>
            <w:tcW w:w="2692" w:type="dxa"/>
            <w:shd w:val="clear" w:color="auto" w:fill="auto"/>
            <w:vAlign w:val="center"/>
          </w:tcPr>
          <w:p w14:paraId="3C00FCAD" w14:textId="77777777" w:rsidR="00C97EA2" w:rsidRDefault="00000000">
            <w:pPr>
              <w:spacing w:line="240" w:lineRule="auto"/>
              <w:ind w:firstLineChars="0" w:firstLine="0"/>
              <w:jc w:val="center"/>
              <w:rPr>
                <w:color w:val="000000"/>
                <w:sz w:val="21"/>
                <w:szCs w:val="21"/>
              </w:rPr>
            </w:pPr>
            <w:r>
              <w:rPr>
                <w:rFonts w:hint="eastAsia"/>
                <w:color w:val="000000"/>
                <w:sz w:val="21"/>
                <w:szCs w:val="21"/>
              </w:rPr>
              <w:t>抽水机</w:t>
            </w:r>
          </w:p>
        </w:tc>
        <w:tc>
          <w:tcPr>
            <w:tcW w:w="1557" w:type="dxa"/>
            <w:shd w:val="clear" w:color="auto" w:fill="auto"/>
            <w:vAlign w:val="center"/>
          </w:tcPr>
          <w:p w14:paraId="0CEA5B02" w14:textId="77777777" w:rsidR="00C97EA2" w:rsidRDefault="00000000">
            <w:pPr>
              <w:spacing w:line="240" w:lineRule="auto"/>
              <w:ind w:firstLineChars="0" w:firstLine="0"/>
              <w:jc w:val="center"/>
              <w:rPr>
                <w:color w:val="000000"/>
                <w:sz w:val="21"/>
                <w:szCs w:val="21"/>
              </w:rPr>
            </w:pPr>
            <w:r>
              <w:rPr>
                <w:rFonts w:hint="eastAsia"/>
                <w:color w:val="000000"/>
                <w:sz w:val="21"/>
                <w:szCs w:val="21"/>
              </w:rPr>
              <w:t>OIL-220</w:t>
            </w:r>
          </w:p>
        </w:tc>
        <w:tc>
          <w:tcPr>
            <w:tcW w:w="1559" w:type="dxa"/>
            <w:vAlign w:val="center"/>
          </w:tcPr>
          <w:p w14:paraId="15B20D42" w14:textId="77777777" w:rsidR="00C97EA2" w:rsidRDefault="00000000">
            <w:pPr>
              <w:spacing w:line="240" w:lineRule="auto"/>
              <w:ind w:firstLineChars="0" w:firstLine="0"/>
              <w:jc w:val="center"/>
              <w:rPr>
                <w:color w:val="000000"/>
                <w:sz w:val="21"/>
                <w:szCs w:val="21"/>
              </w:rPr>
            </w:pPr>
            <w:r>
              <w:rPr>
                <w:rFonts w:hint="eastAsia"/>
                <w:color w:val="000000"/>
                <w:sz w:val="21"/>
                <w:szCs w:val="21"/>
              </w:rPr>
              <w:t>1</w:t>
            </w:r>
          </w:p>
        </w:tc>
        <w:tc>
          <w:tcPr>
            <w:tcW w:w="1847" w:type="dxa"/>
            <w:vAlign w:val="center"/>
          </w:tcPr>
          <w:p w14:paraId="6AB352EC" w14:textId="77777777" w:rsidR="00C97EA2" w:rsidRDefault="00000000">
            <w:pPr>
              <w:spacing w:line="240" w:lineRule="auto"/>
              <w:ind w:firstLineChars="0" w:firstLine="0"/>
              <w:jc w:val="center"/>
              <w:rPr>
                <w:sz w:val="21"/>
                <w:szCs w:val="21"/>
              </w:rPr>
            </w:pPr>
            <w:r>
              <w:rPr>
                <w:color w:val="000000"/>
                <w:sz w:val="21"/>
                <w:szCs w:val="21"/>
              </w:rPr>
              <w:t>设备</w:t>
            </w:r>
          </w:p>
        </w:tc>
        <w:tc>
          <w:tcPr>
            <w:tcW w:w="1847" w:type="dxa"/>
            <w:vAlign w:val="center"/>
          </w:tcPr>
          <w:p w14:paraId="7C811F8B" w14:textId="77777777" w:rsidR="00C97EA2" w:rsidRDefault="00000000">
            <w:pPr>
              <w:spacing w:line="240" w:lineRule="auto"/>
              <w:ind w:firstLineChars="0" w:firstLine="0"/>
              <w:jc w:val="center"/>
              <w:rPr>
                <w:sz w:val="21"/>
                <w:szCs w:val="21"/>
              </w:rPr>
            </w:pPr>
            <w:r>
              <w:rPr>
                <w:color w:val="000000"/>
                <w:sz w:val="21"/>
                <w:szCs w:val="21"/>
              </w:rPr>
              <w:t>设备管理员</w:t>
            </w:r>
          </w:p>
        </w:tc>
      </w:tr>
      <w:tr w:rsidR="00C97EA2" w14:paraId="7F31AEA9" w14:textId="77777777">
        <w:trPr>
          <w:trHeight w:val="454"/>
          <w:jc w:val="center"/>
        </w:trPr>
        <w:tc>
          <w:tcPr>
            <w:tcW w:w="2692" w:type="dxa"/>
            <w:shd w:val="clear" w:color="auto" w:fill="auto"/>
            <w:vAlign w:val="center"/>
          </w:tcPr>
          <w:p w14:paraId="2EFAC4B5" w14:textId="77777777" w:rsidR="00C97EA2" w:rsidRDefault="00000000">
            <w:pPr>
              <w:spacing w:line="240" w:lineRule="auto"/>
              <w:ind w:firstLineChars="0" w:firstLine="0"/>
              <w:jc w:val="center"/>
              <w:rPr>
                <w:sz w:val="21"/>
                <w:szCs w:val="21"/>
              </w:rPr>
            </w:pPr>
            <w:r>
              <w:rPr>
                <w:color w:val="000000"/>
                <w:sz w:val="21"/>
                <w:szCs w:val="21"/>
              </w:rPr>
              <w:t>抽风机</w:t>
            </w:r>
          </w:p>
        </w:tc>
        <w:tc>
          <w:tcPr>
            <w:tcW w:w="1557" w:type="dxa"/>
            <w:shd w:val="clear" w:color="auto" w:fill="auto"/>
            <w:vAlign w:val="center"/>
          </w:tcPr>
          <w:p w14:paraId="65592C52"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29061F98" w14:textId="77777777" w:rsidR="00C97EA2" w:rsidRDefault="00000000">
            <w:pPr>
              <w:spacing w:line="240" w:lineRule="auto"/>
              <w:ind w:firstLineChars="0" w:firstLine="0"/>
              <w:jc w:val="center"/>
              <w:rPr>
                <w:sz w:val="21"/>
                <w:szCs w:val="21"/>
              </w:rPr>
            </w:pPr>
            <w:r>
              <w:rPr>
                <w:color w:val="000000"/>
                <w:sz w:val="21"/>
                <w:szCs w:val="21"/>
              </w:rPr>
              <w:t>6</w:t>
            </w:r>
          </w:p>
        </w:tc>
        <w:tc>
          <w:tcPr>
            <w:tcW w:w="1847" w:type="dxa"/>
            <w:vAlign w:val="center"/>
          </w:tcPr>
          <w:p w14:paraId="6AF6C543" w14:textId="77777777" w:rsidR="00C97EA2" w:rsidRDefault="00000000">
            <w:pPr>
              <w:spacing w:line="240" w:lineRule="auto"/>
              <w:ind w:firstLineChars="0" w:firstLine="0"/>
              <w:jc w:val="center"/>
              <w:rPr>
                <w:sz w:val="21"/>
                <w:szCs w:val="21"/>
              </w:rPr>
            </w:pPr>
            <w:r>
              <w:rPr>
                <w:color w:val="000000"/>
                <w:sz w:val="21"/>
                <w:szCs w:val="21"/>
              </w:rPr>
              <w:t>各车间</w:t>
            </w:r>
          </w:p>
        </w:tc>
        <w:tc>
          <w:tcPr>
            <w:tcW w:w="1847" w:type="dxa"/>
            <w:vAlign w:val="center"/>
          </w:tcPr>
          <w:p w14:paraId="17FA7A47" w14:textId="77777777" w:rsidR="00C97EA2" w:rsidRDefault="00000000">
            <w:pPr>
              <w:spacing w:line="240" w:lineRule="auto"/>
              <w:ind w:firstLineChars="0" w:firstLine="0"/>
              <w:jc w:val="center"/>
              <w:rPr>
                <w:sz w:val="21"/>
                <w:szCs w:val="21"/>
              </w:rPr>
            </w:pPr>
            <w:r>
              <w:rPr>
                <w:color w:val="000000"/>
                <w:sz w:val="21"/>
                <w:szCs w:val="21"/>
              </w:rPr>
              <w:t>设备管理员</w:t>
            </w:r>
          </w:p>
        </w:tc>
      </w:tr>
      <w:tr w:rsidR="00C97EA2" w14:paraId="092559D9" w14:textId="77777777">
        <w:trPr>
          <w:trHeight w:val="454"/>
          <w:jc w:val="center"/>
        </w:trPr>
        <w:tc>
          <w:tcPr>
            <w:tcW w:w="2692" w:type="dxa"/>
            <w:shd w:val="clear" w:color="auto" w:fill="auto"/>
            <w:vAlign w:val="center"/>
          </w:tcPr>
          <w:p w14:paraId="3006846E" w14:textId="77777777" w:rsidR="00C97EA2" w:rsidRDefault="00000000">
            <w:pPr>
              <w:spacing w:line="240" w:lineRule="auto"/>
              <w:ind w:firstLineChars="0" w:firstLine="0"/>
              <w:jc w:val="center"/>
              <w:rPr>
                <w:sz w:val="21"/>
                <w:szCs w:val="21"/>
              </w:rPr>
            </w:pPr>
            <w:r>
              <w:rPr>
                <w:color w:val="000000"/>
                <w:sz w:val="21"/>
                <w:szCs w:val="21"/>
              </w:rPr>
              <w:t>微型消防站</w:t>
            </w:r>
          </w:p>
        </w:tc>
        <w:tc>
          <w:tcPr>
            <w:tcW w:w="1557" w:type="dxa"/>
            <w:shd w:val="clear" w:color="auto" w:fill="auto"/>
            <w:vAlign w:val="center"/>
          </w:tcPr>
          <w:p w14:paraId="05132D55"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4BBEC04A" w14:textId="77777777" w:rsidR="00C97EA2" w:rsidRDefault="00000000">
            <w:pPr>
              <w:spacing w:line="240" w:lineRule="auto"/>
              <w:ind w:firstLineChars="0" w:firstLine="0"/>
              <w:jc w:val="center"/>
              <w:rPr>
                <w:sz w:val="21"/>
                <w:szCs w:val="21"/>
              </w:rPr>
            </w:pPr>
            <w:r>
              <w:rPr>
                <w:color w:val="000000"/>
                <w:sz w:val="21"/>
                <w:szCs w:val="21"/>
              </w:rPr>
              <w:t>1</w:t>
            </w:r>
          </w:p>
        </w:tc>
        <w:tc>
          <w:tcPr>
            <w:tcW w:w="1847" w:type="dxa"/>
            <w:vAlign w:val="center"/>
          </w:tcPr>
          <w:p w14:paraId="6FE3A960" w14:textId="77777777" w:rsidR="00C97EA2" w:rsidRDefault="00000000">
            <w:pPr>
              <w:spacing w:line="240" w:lineRule="auto"/>
              <w:ind w:firstLineChars="0" w:firstLine="0"/>
              <w:jc w:val="center"/>
              <w:rPr>
                <w:sz w:val="21"/>
                <w:szCs w:val="21"/>
              </w:rPr>
            </w:pPr>
            <w:r>
              <w:rPr>
                <w:color w:val="000000"/>
                <w:sz w:val="21"/>
                <w:szCs w:val="21"/>
              </w:rPr>
              <w:t>压铸车间</w:t>
            </w:r>
          </w:p>
        </w:tc>
        <w:tc>
          <w:tcPr>
            <w:tcW w:w="1847" w:type="dxa"/>
            <w:vAlign w:val="center"/>
          </w:tcPr>
          <w:p w14:paraId="0BE5C78E"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706658C9" w14:textId="77777777">
        <w:trPr>
          <w:trHeight w:val="454"/>
          <w:jc w:val="center"/>
        </w:trPr>
        <w:tc>
          <w:tcPr>
            <w:tcW w:w="2692" w:type="dxa"/>
            <w:shd w:val="clear" w:color="auto" w:fill="auto"/>
            <w:vAlign w:val="center"/>
          </w:tcPr>
          <w:p w14:paraId="78F48357" w14:textId="77777777" w:rsidR="00C97EA2" w:rsidRDefault="00000000">
            <w:pPr>
              <w:spacing w:line="240" w:lineRule="auto"/>
              <w:ind w:firstLineChars="0" w:firstLine="0"/>
              <w:jc w:val="center"/>
              <w:rPr>
                <w:sz w:val="21"/>
                <w:szCs w:val="21"/>
              </w:rPr>
            </w:pPr>
            <w:r>
              <w:rPr>
                <w:color w:val="000000"/>
                <w:sz w:val="21"/>
                <w:szCs w:val="21"/>
              </w:rPr>
              <w:t>编织袋</w:t>
            </w:r>
          </w:p>
        </w:tc>
        <w:tc>
          <w:tcPr>
            <w:tcW w:w="1557" w:type="dxa"/>
            <w:shd w:val="clear" w:color="auto" w:fill="auto"/>
            <w:vAlign w:val="center"/>
          </w:tcPr>
          <w:p w14:paraId="575F9292"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0886CF86"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36D3EB0C" w14:textId="77777777" w:rsidR="00C97EA2" w:rsidRDefault="00000000">
            <w:pPr>
              <w:spacing w:line="240" w:lineRule="auto"/>
              <w:ind w:firstLineChars="0" w:firstLine="0"/>
              <w:jc w:val="center"/>
              <w:rPr>
                <w:sz w:val="21"/>
                <w:szCs w:val="21"/>
              </w:rPr>
            </w:pPr>
            <w:r>
              <w:rPr>
                <w:color w:val="000000"/>
                <w:sz w:val="21"/>
                <w:szCs w:val="21"/>
              </w:rPr>
              <w:t>仓库</w:t>
            </w:r>
          </w:p>
        </w:tc>
        <w:tc>
          <w:tcPr>
            <w:tcW w:w="1847" w:type="dxa"/>
            <w:vAlign w:val="center"/>
          </w:tcPr>
          <w:p w14:paraId="7AECFB01" w14:textId="77777777" w:rsidR="00C97EA2" w:rsidRDefault="00000000">
            <w:pPr>
              <w:spacing w:line="240" w:lineRule="auto"/>
              <w:ind w:firstLineChars="0" w:firstLine="0"/>
              <w:jc w:val="center"/>
              <w:rPr>
                <w:sz w:val="21"/>
                <w:szCs w:val="21"/>
              </w:rPr>
            </w:pPr>
            <w:r>
              <w:rPr>
                <w:color w:val="000000"/>
                <w:sz w:val="21"/>
                <w:szCs w:val="21"/>
              </w:rPr>
              <w:t>仓管</w:t>
            </w:r>
          </w:p>
        </w:tc>
      </w:tr>
      <w:tr w:rsidR="00C97EA2" w14:paraId="0F95D73C" w14:textId="77777777">
        <w:trPr>
          <w:trHeight w:val="454"/>
          <w:jc w:val="center"/>
        </w:trPr>
        <w:tc>
          <w:tcPr>
            <w:tcW w:w="2692" w:type="dxa"/>
            <w:shd w:val="clear" w:color="auto" w:fill="auto"/>
            <w:vAlign w:val="center"/>
          </w:tcPr>
          <w:p w14:paraId="216907F0" w14:textId="77777777" w:rsidR="00C97EA2" w:rsidRDefault="00000000">
            <w:pPr>
              <w:spacing w:line="240" w:lineRule="auto"/>
              <w:ind w:firstLineChars="0" w:firstLine="0"/>
              <w:jc w:val="center"/>
              <w:rPr>
                <w:color w:val="000000"/>
                <w:sz w:val="21"/>
                <w:szCs w:val="21"/>
              </w:rPr>
            </w:pPr>
            <w:r>
              <w:rPr>
                <w:color w:val="000000"/>
                <w:sz w:val="21"/>
                <w:szCs w:val="21"/>
              </w:rPr>
              <w:t>消毒液</w:t>
            </w:r>
          </w:p>
        </w:tc>
        <w:tc>
          <w:tcPr>
            <w:tcW w:w="1557" w:type="dxa"/>
            <w:shd w:val="clear" w:color="auto" w:fill="auto"/>
            <w:vAlign w:val="center"/>
          </w:tcPr>
          <w:p w14:paraId="556251D6" w14:textId="77777777" w:rsidR="00C97EA2" w:rsidRDefault="00000000">
            <w:pPr>
              <w:spacing w:line="240" w:lineRule="auto"/>
              <w:ind w:firstLineChars="0" w:firstLine="0"/>
              <w:jc w:val="center"/>
              <w:rPr>
                <w:color w:val="000000"/>
                <w:sz w:val="21"/>
                <w:szCs w:val="21"/>
              </w:rPr>
            </w:pPr>
            <w:r>
              <w:rPr>
                <w:color w:val="000000"/>
                <w:sz w:val="21"/>
                <w:szCs w:val="21"/>
              </w:rPr>
              <w:t>20L</w:t>
            </w:r>
          </w:p>
        </w:tc>
        <w:tc>
          <w:tcPr>
            <w:tcW w:w="1559" w:type="dxa"/>
            <w:vAlign w:val="center"/>
          </w:tcPr>
          <w:p w14:paraId="37EA5BCE" w14:textId="77777777" w:rsidR="00C97EA2" w:rsidRDefault="00000000">
            <w:pPr>
              <w:spacing w:line="240" w:lineRule="auto"/>
              <w:ind w:firstLineChars="0" w:firstLine="0"/>
              <w:jc w:val="center"/>
              <w:rPr>
                <w:sz w:val="21"/>
                <w:szCs w:val="21"/>
              </w:rPr>
            </w:pPr>
            <w:r>
              <w:rPr>
                <w:color w:val="000000"/>
                <w:sz w:val="21"/>
                <w:szCs w:val="21"/>
              </w:rPr>
              <w:t>1</w:t>
            </w:r>
          </w:p>
        </w:tc>
        <w:tc>
          <w:tcPr>
            <w:tcW w:w="1847" w:type="dxa"/>
            <w:vAlign w:val="center"/>
          </w:tcPr>
          <w:p w14:paraId="34D0B83E" w14:textId="77777777" w:rsidR="00C97EA2" w:rsidRDefault="00000000">
            <w:pPr>
              <w:spacing w:line="240" w:lineRule="auto"/>
              <w:ind w:firstLineChars="0" w:firstLine="0"/>
              <w:jc w:val="center"/>
              <w:rPr>
                <w:sz w:val="21"/>
                <w:szCs w:val="21"/>
              </w:rPr>
            </w:pPr>
            <w:r>
              <w:rPr>
                <w:color w:val="000000"/>
                <w:sz w:val="21"/>
                <w:szCs w:val="21"/>
              </w:rPr>
              <w:t>仓库</w:t>
            </w:r>
          </w:p>
        </w:tc>
        <w:tc>
          <w:tcPr>
            <w:tcW w:w="1847" w:type="dxa"/>
            <w:vAlign w:val="center"/>
          </w:tcPr>
          <w:p w14:paraId="4638E429" w14:textId="77777777" w:rsidR="00C97EA2" w:rsidRDefault="00000000">
            <w:pPr>
              <w:spacing w:line="240" w:lineRule="auto"/>
              <w:ind w:firstLineChars="0" w:firstLine="0"/>
              <w:jc w:val="center"/>
              <w:rPr>
                <w:sz w:val="21"/>
                <w:szCs w:val="21"/>
              </w:rPr>
            </w:pPr>
            <w:r>
              <w:rPr>
                <w:color w:val="000000"/>
                <w:sz w:val="21"/>
                <w:szCs w:val="21"/>
              </w:rPr>
              <w:t>仓管</w:t>
            </w:r>
          </w:p>
        </w:tc>
      </w:tr>
    </w:tbl>
    <w:p w14:paraId="026EC037" w14:textId="77777777" w:rsidR="00C97EA2" w:rsidRDefault="00C97EA2">
      <w:pPr>
        <w:pStyle w:val="a0"/>
        <w:ind w:firstLineChars="0" w:firstLine="0"/>
      </w:pPr>
    </w:p>
    <w:p w14:paraId="6DD09FEC" w14:textId="77777777" w:rsidR="00C97EA2" w:rsidRDefault="00000000">
      <w:pPr>
        <w:pStyle w:val="a0"/>
      </w:pPr>
      <w:r>
        <w:br w:type="page"/>
      </w:r>
    </w:p>
    <w:p w14:paraId="77940570" w14:textId="77777777" w:rsidR="00C97EA2" w:rsidRDefault="00000000">
      <w:pPr>
        <w:ind w:firstLineChars="0" w:firstLine="0"/>
        <w:outlineLvl w:val="0"/>
        <w:rPr>
          <w:color w:val="000000" w:themeColor="text1"/>
        </w:rPr>
      </w:pPr>
      <w:bookmarkStart w:id="154" w:name="_Toc36471137"/>
      <w:r>
        <w:rPr>
          <w:rFonts w:hint="eastAsia"/>
          <w:color w:val="000000" w:themeColor="text1"/>
        </w:rPr>
        <w:lastRenderedPageBreak/>
        <w:t>附件</w:t>
      </w:r>
      <w:r>
        <w:rPr>
          <w:color w:val="000000" w:themeColor="text1"/>
        </w:rPr>
        <w:t xml:space="preserve">5 </w:t>
      </w:r>
      <w:r>
        <w:rPr>
          <w:rFonts w:hint="eastAsia"/>
          <w:color w:val="000000" w:themeColor="text1"/>
        </w:rPr>
        <w:t>公司突发环境事件信息通告表</w:t>
      </w:r>
      <w:bookmarkEnd w:id="153"/>
      <w:bookmarkEnd w:id="154"/>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1432"/>
        <w:gridCol w:w="1934"/>
        <w:gridCol w:w="1159"/>
        <w:gridCol w:w="1484"/>
        <w:gridCol w:w="1695"/>
      </w:tblGrid>
      <w:tr w:rsidR="00C97EA2" w14:paraId="450723AE" w14:textId="77777777">
        <w:trPr>
          <w:trHeight w:val="567"/>
          <w:jc w:val="center"/>
        </w:trPr>
        <w:tc>
          <w:tcPr>
            <w:tcW w:w="9662" w:type="dxa"/>
            <w:gridSpan w:val="6"/>
            <w:tcBorders>
              <w:top w:val="single" w:sz="4" w:space="0" w:color="auto"/>
              <w:left w:val="single" w:sz="4" w:space="0" w:color="auto"/>
              <w:bottom w:val="single" w:sz="4" w:space="0" w:color="auto"/>
              <w:right w:val="single" w:sz="4" w:space="0" w:color="auto"/>
            </w:tcBorders>
            <w:vAlign w:val="center"/>
          </w:tcPr>
          <w:p w14:paraId="04A18F67" w14:textId="77777777" w:rsidR="00C97EA2" w:rsidRDefault="00000000">
            <w:pPr>
              <w:ind w:firstLine="480"/>
              <w:jc w:val="center"/>
              <w:rPr>
                <w:color w:val="000000" w:themeColor="text1"/>
                <w:sz w:val="24"/>
                <w:szCs w:val="24"/>
              </w:rPr>
            </w:pPr>
            <w:r>
              <w:rPr>
                <w:rFonts w:hint="eastAsia"/>
                <w:color w:val="000000" w:themeColor="text1"/>
                <w:sz w:val="24"/>
                <w:szCs w:val="24"/>
              </w:rPr>
              <w:t>江西铃格有色金属加工有限公司突发环境事件信息通告表</w:t>
            </w:r>
          </w:p>
        </w:tc>
      </w:tr>
      <w:tr w:rsidR="00C97EA2" w14:paraId="460AEE0B" w14:textId="77777777">
        <w:trPr>
          <w:trHeight w:val="567"/>
          <w:jc w:val="center"/>
        </w:trPr>
        <w:tc>
          <w:tcPr>
            <w:tcW w:w="1958" w:type="dxa"/>
            <w:tcBorders>
              <w:top w:val="single" w:sz="4" w:space="0" w:color="auto"/>
              <w:left w:val="single" w:sz="4" w:space="0" w:color="auto"/>
              <w:bottom w:val="single" w:sz="4" w:space="0" w:color="auto"/>
              <w:right w:val="single" w:sz="4" w:space="0" w:color="auto"/>
            </w:tcBorders>
            <w:vAlign w:val="center"/>
          </w:tcPr>
          <w:p w14:paraId="3DF0AC11" w14:textId="77777777" w:rsidR="00C97EA2" w:rsidRDefault="00000000">
            <w:pPr>
              <w:spacing w:line="240" w:lineRule="auto"/>
              <w:ind w:firstLineChars="0" w:firstLine="0"/>
              <w:jc w:val="center"/>
              <w:rPr>
                <w:color w:val="000000" w:themeColor="text1"/>
                <w:sz w:val="24"/>
              </w:rPr>
            </w:pPr>
            <w:r>
              <w:rPr>
                <w:rFonts w:hint="eastAsia"/>
                <w:color w:val="000000" w:themeColor="text1"/>
                <w:sz w:val="24"/>
              </w:rPr>
              <w:t>时间</w:t>
            </w:r>
          </w:p>
        </w:tc>
        <w:tc>
          <w:tcPr>
            <w:tcW w:w="1432" w:type="dxa"/>
            <w:tcBorders>
              <w:top w:val="single" w:sz="4" w:space="0" w:color="auto"/>
              <w:left w:val="single" w:sz="4" w:space="0" w:color="auto"/>
              <w:bottom w:val="single" w:sz="4" w:space="0" w:color="auto"/>
              <w:right w:val="single" w:sz="4" w:space="0" w:color="auto"/>
            </w:tcBorders>
            <w:vAlign w:val="center"/>
          </w:tcPr>
          <w:p w14:paraId="5505EA8E" w14:textId="77777777" w:rsidR="00C97EA2" w:rsidRDefault="00C97EA2">
            <w:pPr>
              <w:spacing w:line="240" w:lineRule="auto"/>
              <w:ind w:firstLineChars="0" w:firstLine="0"/>
              <w:jc w:val="center"/>
              <w:rPr>
                <w:color w:val="000000" w:themeColor="text1"/>
                <w:sz w:val="24"/>
              </w:rPr>
            </w:pPr>
          </w:p>
        </w:tc>
        <w:tc>
          <w:tcPr>
            <w:tcW w:w="1934" w:type="dxa"/>
            <w:tcBorders>
              <w:top w:val="single" w:sz="4" w:space="0" w:color="auto"/>
              <w:left w:val="single" w:sz="4" w:space="0" w:color="auto"/>
              <w:bottom w:val="single" w:sz="4" w:space="0" w:color="auto"/>
              <w:right w:val="single" w:sz="4" w:space="0" w:color="auto"/>
            </w:tcBorders>
            <w:vAlign w:val="center"/>
          </w:tcPr>
          <w:p w14:paraId="5F043661" w14:textId="77777777" w:rsidR="00C97EA2" w:rsidRDefault="00000000">
            <w:pPr>
              <w:spacing w:line="240" w:lineRule="auto"/>
              <w:ind w:firstLineChars="0" w:firstLine="0"/>
              <w:jc w:val="center"/>
              <w:rPr>
                <w:color w:val="000000" w:themeColor="text1"/>
                <w:sz w:val="24"/>
              </w:rPr>
            </w:pPr>
            <w:r>
              <w:rPr>
                <w:rFonts w:hint="eastAsia"/>
                <w:color w:val="000000" w:themeColor="text1"/>
                <w:sz w:val="24"/>
              </w:rPr>
              <w:t>污染物名称</w:t>
            </w:r>
          </w:p>
        </w:tc>
        <w:tc>
          <w:tcPr>
            <w:tcW w:w="1159" w:type="dxa"/>
            <w:tcBorders>
              <w:top w:val="single" w:sz="4" w:space="0" w:color="auto"/>
              <w:left w:val="single" w:sz="4" w:space="0" w:color="auto"/>
              <w:bottom w:val="single" w:sz="4" w:space="0" w:color="auto"/>
              <w:right w:val="single" w:sz="4" w:space="0" w:color="auto"/>
            </w:tcBorders>
            <w:vAlign w:val="center"/>
          </w:tcPr>
          <w:p w14:paraId="3FA71D8D" w14:textId="77777777" w:rsidR="00C97EA2" w:rsidRDefault="00C97EA2">
            <w:pPr>
              <w:spacing w:line="240" w:lineRule="auto"/>
              <w:ind w:firstLineChars="0" w:firstLine="0"/>
              <w:jc w:val="center"/>
              <w:rPr>
                <w:color w:val="000000" w:themeColor="text1"/>
                <w:sz w:val="24"/>
              </w:rPr>
            </w:pPr>
          </w:p>
        </w:tc>
        <w:tc>
          <w:tcPr>
            <w:tcW w:w="1484" w:type="dxa"/>
            <w:tcBorders>
              <w:top w:val="single" w:sz="4" w:space="0" w:color="auto"/>
              <w:left w:val="single" w:sz="4" w:space="0" w:color="auto"/>
              <w:bottom w:val="single" w:sz="4" w:space="0" w:color="auto"/>
              <w:right w:val="single" w:sz="4" w:space="0" w:color="auto"/>
            </w:tcBorders>
            <w:vAlign w:val="center"/>
          </w:tcPr>
          <w:p w14:paraId="09257CCC" w14:textId="77777777" w:rsidR="00C97EA2" w:rsidRDefault="00000000">
            <w:pPr>
              <w:spacing w:line="240" w:lineRule="auto"/>
              <w:ind w:firstLineChars="0" w:firstLine="0"/>
              <w:jc w:val="center"/>
              <w:rPr>
                <w:color w:val="000000" w:themeColor="text1"/>
                <w:sz w:val="24"/>
              </w:rPr>
            </w:pPr>
            <w:r>
              <w:rPr>
                <w:rFonts w:hint="eastAsia"/>
                <w:color w:val="000000" w:themeColor="text1"/>
                <w:sz w:val="24"/>
              </w:rPr>
              <w:t>污染类型</w:t>
            </w:r>
          </w:p>
        </w:tc>
        <w:tc>
          <w:tcPr>
            <w:tcW w:w="1695" w:type="dxa"/>
            <w:tcBorders>
              <w:top w:val="single" w:sz="4" w:space="0" w:color="auto"/>
              <w:left w:val="single" w:sz="4" w:space="0" w:color="auto"/>
              <w:bottom w:val="single" w:sz="4" w:space="0" w:color="auto"/>
              <w:right w:val="single" w:sz="4" w:space="0" w:color="auto"/>
            </w:tcBorders>
            <w:vAlign w:val="center"/>
          </w:tcPr>
          <w:p w14:paraId="7E315807" w14:textId="77777777" w:rsidR="00C97EA2" w:rsidRDefault="00C97EA2">
            <w:pPr>
              <w:spacing w:line="240" w:lineRule="auto"/>
              <w:ind w:firstLineChars="0" w:firstLine="0"/>
              <w:jc w:val="center"/>
              <w:rPr>
                <w:color w:val="000000" w:themeColor="text1"/>
                <w:sz w:val="24"/>
              </w:rPr>
            </w:pPr>
          </w:p>
        </w:tc>
      </w:tr>
      <w:tr w:rsidR="00C97EA2" w14:paraId="54D46D2D" w14:textId="77777777">
        <w:trPr>
          <w:trHeight w:val="567"/>
          <w:jc w:val="center"/>
        </w:trPr>
        <w:tc>
          <w:tcPr>
            <w:tcW w:w="1958" w:type="dxa"/>
            <w:tcBorders>
              <w:top w:val="single" w:sz="4" w:space="0" w:color="auto"/>
              <w:left w:val="single" w:sz="4" w:space="0" w:color="auto"/>
              <w:bottom w:val="single" w:sz="4" w:space="0" w:color="auto"/>
              <w:right w:val="single" w:sz="4" w:space="0" w:color="auto"/>
            </w:tcBorders>
            <w:vAlign w:val="center"/>
          </w:tcPr>
          <w:p w14:paraId="2C5AEC3F" w14:textId="77777777" w:rsidR="00C97EA2" w:rsidRDefault="00000000">
            <w:pPr>
              <w:spacing w:line="240" w:lineRule="auto"/>
              <w:ind w:firstLineChars="0" w:firstLine="0"/>
              <w:jc w:val="center"/>
              <w:rPr>
                <w:color w:val="000000" w:themeColor="text1"/>
                <w:sz w:val="24"/>
              </w:rPr>
            </w:pPr>
            <w:r>
              <w:rPr>
                <w:rFonts w:hint="eastAsia"/>
                <w:color w:val="000000" w:themeColor="text1"/>
                <w:sz w:val="24"/>
              </w:rPr>
              <w:t>危险等级</w:t>
            </w:r>
          </w:p>
        </w:tc>
        <w:tc>
          <w:tcPr>
            <w:tcW w:w="1432" w:type="dxa"/>
            <w:tcBorders>
              <w:top w:val="single" w:sz="4" w:space="0" w:color="auto"/>
              <w:left w:val="single" w:sz="4" w:space="0" w:color="auto"/>
              <w:bottom w:val="single" w:sz="4" w:space="0" w:color="auto"/>
              <w:right w:val="single" w:sz="4" w:space="0" w:color="auto"/>
            </w:tcBorders>
            <w:vAlign w:val="center"/>
          </w:tcPr>
          <w:p w14:paraId="3725F4F8" w14:textId="77777777" w:rsidR="00C97EA2" w:rsidRDefault="00C97EA2">
            <w:pPr>
              <w:spacing w:line="240" w:lineRule="auto"/>
              <w:ind w:firstLineChars="0" w:firstLine="0"/>
              <w:jc w:val="center"/>
              <w:rPr>
                <w:color w:val="000000" w:themeColor="text1"/>
                <w:sz w:val="24"/>
              </w:rPr>
            </w:pPr>
          </w:p>
        </w:tc>
        <w:tc>
          <w:tcPr>
            <w:tcW w:w="1934" w:type="dxa"/>
            <w:tcBorders>
              <w:top w:val="single" w:sz="4" w:space="0" w:color="auto"/>
              <w:left w:val="single" w:sz="4" w:space="0" w:color="auto"/>
              <w:bottom w:val="single" w:sz="4" w:space="0" w:color="auto"/>
              <w:right w:val="single" w:sz="4" w:space="0" w:color="auto"/>
            </w:tcBorders>
            <w:vAlign w:val="center"/>
          </w:tcPr>
          <w:p w14:paraId="46339DE4" w14:textId="77777777" w:rsidR="00C97EA2" w:rsidRDefault="00000000">
            <w:pPr>
              <w:spacing w:line="240" w:lineRule="auto"/>
              <w:ind w:firstLineChars="0" w:firstLine="0"/>
              <w:jc w:val="center"/>
              <w:rPr>
                <w:color w:val="000000" w:themeColor="text1"/>
                <w:sz w:val="24"/>
              </w:rPr>
            </w:pPr>
            <w:r>
              <w:rPr>
                <w:rFonts w:hint="eastAsia"/>
                <w:color w:val="000000" w:themeColor="text1"/>
                <w:sz w:val="24"/>
              </w:rPr>
              <w:t>人员伤亡情况</w:t>
            </w:r>
          </w:p>
        </w:tc>
        <w:tc>
          <w:tcPr>
            <w:tcW w:w="4338" w:type="dxa"/>
            <w:gridSpan w:val="3"/>
            <w:tcBorders>
              <w:top w:val="single" w:sz="4" w:space="0" w:color="auto"/>
              <w:left w:val="single" w:sz="4" w:space="0" w:color="auto"/>
              <w:bottom w:val="single" w:sz="4" w:space="0" w:color="auto"/>
              <w:right w:val="single" w:sz="4" w:space="0" w:color="auto"/>
            </w:tcBorders>
            <w:vAlign w:val="center"/>
          </w:tcPr>
          <w:p w14:paraId="453D1ED3" w14:textId="77777777" w:rsidR="00C97EA2" w:rsidRDefault="00C97EA2">
            <w:pPr>
              <w:spacing w:line="240" w:lineRule="auto"/>
              <w:ind w:firstLineChars="0" w:firstLine="0"/>
              <w:jc w:val="center"/>
              <w:rPr>
                <w:color w:val="000000" w:themeColor="text1"/>
                <w:sz w:val="24"/>
              </w:rPr>
            </w:pPr>
          </w:p>
        </w:tc>
      </w:tr>
      <w:tr w:rsidR="00C97EA2" w14:paraId="386CEBE1" w14:textId="77777777">
        <w:trPr>
          <w:trHeight w:val="567"/>
          <w:jc w:val="center"/>
        </w:trPr>
        <w:tc>
          <w:tcPr>
            <w:tcW w:w="1958" w:type="dxa"/>
            <w:tcBorders>
              <w:top w:val="single" w:sz="4" w:space="0" w:color="auto"/>
              <w:left w:val="single" w:sz="4" w:space="0" w:color="auto"/>
              <w:bottom w:val="single" w:sz="4" w:space="0" w:color="auto"/>
              <w:right w:val="single" w:sz="4" w:space="0" w:color="auto"/>
            </w:tcBorders>
            <w:vAlign w:val="center"/>
          </w:tcPr>
          <w:p w14:paraId="746D4018" w14:textId="77777777" w:rsidR="00C97EA2" w:rsidRDefault="00000000">
            <w:pPr>
              <w:spacing w:line="240" w:lineRule="auto"/>
              <w:ind w:firstLineChars="0" w:firstLine="0"/>
              <w:jc w:val="center"/>
              <w:rPr>
                <w:color w:val="000000" w:themeColor="text1"/>
                <w:sz w:val="24"/>
              </w:rPr>
            </w:pPr>
            <w:r>
              <w:rPr>
                <w:rFonts w:hint="eastAsia"/>
                <w:color w:val="000000" w:themeColor="text1"/>
                <w:sz w:val="24"/>
              </w:rPr>
              <w:t>受影响范围</w:t>
            </w:r>
          </w:p>
        </w:tc>
        <w:tc>
          <w:tcPr>
            <w:tcW w:w="7704" w:type="dxa"/>
            <w:gridSpan w:val="5"/>
            <w:tcBorders>
              <w:top w:val="single" w:sz="4" w:space="0" w:color="auto"/>
              <w:left w:val="single" w:sz="4" w:space="0" w:color="auto"/>
              <w:bottom w:val="single" w:sz="4" w:space="0" w:color="auto"/>
              <w:right w:val="single" w:sz="4" w:space="0" w:color="auto"/>
            </w:tcBorders>
            <w:vAlign w:val="center"/>
          </w:tcPr>
          <w:p w14:paraId="1E40D660" w14:textId="77777777" w:rsidR="00C97EA2" w:rsidRDefault="00C97EA2">
            <w:pPr>
              <w:ind w:firstLine="480"/>
              <w:jc w:val="center"/>
              <w:rPr>
                <w:color w:val="000000" w:themeColor="text1"/>
                <w:sz w:val="24"/>
              </w:rPr>
            </w:pPr>
          </w:p>
        </w:tc>
      </w:tr>
      <w:tr w:rsidR="00C97EA2" w14:paraId="1F7EBCC8" w14:textId="77777777">
        <w:trPr>
          <w:trHeight w:val="567"/>
          <w:jc w:val="center"/>
        </w:trPr>
        <w:tc>
          <w:tcPr>
            <w:tcW w:w="9662" w:type="dxa"/>
            <w:gridSpan w:val="6"/>
            <w:tcBorders>
              <w:top w:val="single" w:sz="4" w:space="0" w:color="auto"/>
              <w:left w:val="single" w:sz="4" w:space="0" w:color="auto"/>
              <w:bottom w:val="single" w:sz="4" w:space="0" w:color="auto"/>
              <w:right w:val="single" w:sz="4" w:space="0" w:color="auto"/>
            </w:tcBorders>
            <w:vAlign w:val="center"/>
          </w:tcPr>
          <w:p w14:paraId="45A1E9C2" w14:textId="77777777" w:rsidR="00C97EA2" w:rsidRDefault="00000000">
            <w:pPr>
              <w:spacing w:line="240" w:lineRule="auto"/>
              <w:ind w:firstLineChars="0" w:firstLine="0"/>
              <w:jc w:val="left"/>
              <w:rPr>
                <w:color w:val="000000" w:themeColor="text1"/>
                <w:sz w:val="24"/>
              </w:rPr>
            </w:pPr>
            <w:r>
              <w:rPr>
                <w:rFonts w:hint="eastAsia"/>
                <w:color w:val="000000" w:themeColor="text1"/>
                <w:sz w:val="24"/>
              </w:rPr>
              <w:t>事件过程及善后措施</w:t>
            </w:r>
          </w:p>
          <w:p w14:paraId="6F919B34" w14:textId="77777777" w:rsidR="00C97EA2" w:rsidRDefault="00C97EA2">
            <w:pPr>
              <w:ind w:firstLine="480"/>
              <w:jc w:val="center"/>
              <w:rPr>
                <w:color w:val="000000" w:themeColor="text1"/>
                <w:sz w:val="24"/>
              </w:rPr>
            </w:pPr>
          </w:p>
          <w:p w14:paraId="3FFC1107" w14:textId="77777777" w:rsidR="00C97EA2" w:rsidRDefault="00C97EA2">
            <w:pPr>
              <w:ind w:firstLine="480"/>
              <w:jc w:val="center"/>
              <w:rPr>
                <w:color w:val="000000" w:themeColor="text1"/>
                <w:sz w:val="24"/>
              </w:rPr>
            </w:pPr>
          </w:p>
          <w:p w14:paraId="44260C30" w14:textId="77777777" w:rsidR="00C97EA2" w:rsidRDefault="00C97EA2">
            <w:pPr>
              <w:ind w:firstLine="480"/>
              <w:jc w:val="center"/>
              <w:rPr>
                <w:color w:val="000000" w:themeColor="text1"/>
                <w:sz w:val="24"/>
              </w:rPr>
            </w:pPr>
          </w:p>
          <w:p w14:paraId="02AE74B1" w14:textId="77777777" w:rsidR="00C97EA2" w:rsidRDefault="00C97EA2">
            <w:pPr>
              <w:ind w:firstLine="480"/>
              <w:jc w:val="center"/>
              <w:rPr>
                <w:color w:val="000000" w:themeColor="text1"/>
                <w:sz w:val="24"/>
              </w:rPr>
            </w:pPr>
          </w:p>
          <w:p w14:paraId="79BF6950" w14:textId="77777777" w:rsidR="00C97EA2" w:rsidRDefault="00C97EA2">
            <w:pPr>
              <w:ind w:firstLine="480"/>
              <w:jc w:val="center"/>
              <w:rPr>
                <w:color w:val="000000" w:themeColor="text1"/>
                <w:sz w:val="24"/>
              </w:rPr>
            </w:pPr>
          </w:p>
          <w:p w14:paraId="3F38190D" w14:textId="77777777" w:rsidR="00C97EA2" w:rsidRDefault="00C97EA2">
            <w:pPr>
              <w:ind w:firstLine="480"/>
              <w:jc w:val="center"/>
              <w:rPr>
                <w:color w:val="000000" w:themeColor="text1"/>
                <w:sz w:val="24"/>
              </w:rPr>
            </w:pPr>
          </w:p>
          <w:p w14:paraId="6625E35C" w14:textId="77777777" w:rsidR="00C97EA2" w:rsidRDefault="00C97EA2">
            <w:pPr>
              <w:ind w:firstLine="480"/>
              <w:jc w:val="center"/>
              <w:rPr>
                <w:color w:val="000000" w:themeColor="text1"/>
                <w:sz w:val="24"/>
              </w:rPr>
            </w:pPr>
          </w:p>
          <w:p w14:paraId="56901FE1" w14:textId="77777777" w:rsidR="00C97EA2" w:rsidRDefault="00C97EA2">
            <w:pPr>
              <w:ind w:firstLine="480"/>
              <w:jc w:val="center"/>
              <w:rPr>
                <w:color w:val="000000" w:themeColor="text1"/>
                <w:sz w:val="24"/>
              </w:rPr>
            </w:pPr>
          </w:p>
          <w:p w14:paraId="7223E44F" w14:textId="77777777" w:rsidR="00C97EA2" w:rsidRDefault="00C97EA2">
            <w:pPr>
              <w:ind w:firstLineChars="2205" w:firstLine="5292"/>
              <w:jc w:val="center"/>
              <w:rPr>
                <w:color w:val="000000" w:themeColor="text1"/>
                <w:sz w:val="24"/>
              </w:rPr>
            </w:pPr>
          </w:p>
          <w:p w14:paraId="65FAA847" w14:textId="77777777" w:rsidR="00C97EA2" w:rsidRDefault="00C97EA2">
            <w:pPr>
              <w:ind w:firstLineChars="2205" w:firstLine="5292"/>
              <w:jc w:val="center"/>
              <w:rPr>
                <w:color w:val="000000" w:themeColor="text1"/>
                <w:sz w:val="24"/>
              </w:rPr>
            </w:pPr>
          </w:p>
          <w:p w14:paraId="5C16961D" w14:textId="77777777" w:rsidR="00C97EA2" w:rsidRDefault="00C97EA2">
            <w:pPr>
              <w:ind w:firstLineChars="2205" w:firstLine="5292"/>
              <w:jc w:val="center"/>
              <w:rPr>
                <w:color w:val="000000" w:themeColor="text1"/>
                <w:sz w:val="24"/>
              </w:rPr>
            </w:pPr>
          </w:p>
          <w:p w14:paraId="6989CD12" w14:textId="77777777" w:rsidR="00C97EA2" w:rsidRDefault="00C97EA2">
            <w:pPr>
              <w:ind w:firstLineChars="2205" w:firstLine="5292"/>
              <w:jc w:val="center"/>
              <w:rPr>
                <w:color w:val="000000" w:themeColor="text1"/>
                <w:sz w:val="24"/>
              </w:rPr>
            </w:pPr>
          </w:p>
          <w:p w14:paraId="668D1303" w14:textId="77777777" w:rsidR="00C97EA2" w:rsidRDefault="00C97EA2">
            <w:pPr>
              <w:ind w:firstLineChars="2205" w:firstLine="5292"/>
              <w:jc w:val="center"/>
              <w:rPr>
                <w:color w:val="000000" w:themeColor="text1"/>
                <w:sz w:val="24"/>
              </w:rPr>
            </w:pPr>
          </w:p>
          <w:p w14:paraId="4D1F545F" w14:textId="77777777" w:rsidR="00C97EA2" w:rsidRDefault="00C97EA2">
            <w:pPr>
              <w:ind w:firstLineChars="2205" w:firstLine="5292"/>
              <w:jc w:val="center"/>
              <w:rPr>
                <w:color w:val="000000" w:themeColor="text1"/>
                <w:sz w:val="24"/>
              </w:rPr>
            </w:pPr>
          </w:p>
          <w:p w14:paraId="45F4AB22" w14:textId="77777777" w:rsidR="00C97EA2" w:rsidRDefault="00C97EA2">
            <w:pPr>
              <w:ind w:firstLineChars="2205" w:firstLine="5292"/>
              <w:jc w:val="center"/>
              <w:rPr>
                <w:color w:val="000000" w:themeColor="text1"/>
                <w:sz w:val="24"/>
              </w:rPr>
            </w:pPr>
          </w:p>
          <w:p w14:paraId="56562366" w14:textId="77777777" w:rsidR="00C97EA2" w:rsidRDefault="00000000">
            <w:pPr>
              <w:ind w:firstLineChars="2205" w:firstLine="5292"/>
              <w:jc w:val="center"/>
              <w:rPr>
                <w:color w:val="000000" w:themeColor="text1"/>
                <w:sz w:val="24"/>
              </w:rPr>
            </w:pPr>
            <w:r>
              <w:rPr>
                <w:rFonts w:hint="eastAsia"/>
                <w:color w:val="000000" w:themeColor="text1"/>
                <w:sz w:val="24"/>
              </w:rPr>
              <w:t>单位签章</w:t>
            </w:r>
          </w:p>
          <w:p w14:paraId="4198D70C" w14:textId="77777777" w:rsidR="00C97EA2" w:rsidRDefault="00000000">
            <w:pPr>
              <w:ind w:firstLineChars="2205" w:firstLine="5292"/>
              <w:jc w:val="center"/>
              <w:rPr>
                <w:color w:val="000000" w:themeColor="text1"/>
                <w:sz w:val="24"/>
              </w:rPr>
            </w:pPr>
            <w:r>
              <w:rPr>
                <w:rFonts w:hint="eastAsia"/>
                <w:color w:val="000000" w:themeColor="text1"/>
                <w:sz w:val="24"/>
              </w:rPr>
              <w:t>年</w:t>
            </w:r>
            <w:r>
              <w:rPr>
                <w:color w:val="000000" w:themeColor="text1"/>
                <w:sz w:val="24"/>
              </w:rPr>
              <w:t xml:space="preserve"> </w:t>
            </w:r>
            <w:r>
              <w:rPr>
                <w:rFonts w:hint="eastAsia"/>
                <w:color w:val="000000" w:themeColor="text1"/>
                <w:sz w:val="24"/>
              </w:rPr>
              <w:t>月</w:t>
            </w:r>
            <w:r>
              <w:rPr>
                <w:color w:val="000000" w:themeColor="text1"/>
                <w:sz w:val="24"/>
              </w:rPr>
              <w:t xml:space="preserve"> </w:t>
            </w:r>
            <w:r>
              <w:rPr>
                <w:rFonts w:hint="eastAsia"/>
                <w:color w:val="000000" w:themeColor="text1"/>
                <w:sz w:val="24"/>
              </w:rPr>
              <w:t>日</w:t>
            </w:r>
          </w:p>
        </w:tc>
      </w:tr>
    </w:tbl>
    <w:p w14:paraId="5C1CFAD4" w14:textId="77777777" w:rsidR="00C97EA2" w:rsidRDefault="00C97EA2">
      <w:pPr>
        <w:ind w:firstLineChars="0" w:firstLine="0"/>
        <w:rPr>
          <w:color w:val="000000" w:themeColor="text1"/>
        </w:rPr>
        <w:sectPr w:rsidR="00C97EA2">
          <w:pgSz w:w="11906" w:h="16838"/>
          <w:pgMar w:top="1440" w:right="1276" w:bottom="1440" w:left="1134" w:header="851" w:footer="992" w:gutter="0"/>
          <w:cols w:space="425"/>
          <w:docGrid w:type="linesAndChars" w:linePitch="381"/>
        </w:sectPr>
      </w:pPr>
    </w:p>
    <w:p w14:paraId="5ECF7D5E" w14:textId="77777777" w:rsidR="00C97EA2" w:rsidRDefault="00000000">
      <w:pPr>
        <w:ind w:firstLineChars="0" w:firstLine="0"/>
        <w:outlineLvl w:val="0"/>
        <w:rPr>
          <w:rFonts w:ascii="宋体" w:hAnsi="宋体" w:cs="宋体"/>
          <w:color w:val="000000" w:themeColor="text1"/>
        </w:rPr>
      </w:pPr>
      <w:bookmarkStart w:id="155" w:name="_Toc527104245"/>
      <w:bookmarkStart w:id="156" w:name="_Toc15498"/>
      <w:bookmarkStart w:id="157" w:name="_Toc32112"/>
      <w:bookmarkStart w:id="158" w:name="_Toc36471138"/>
      <w:bookmarkStart w:id="159" w:name="_Toc11989"/>
      <w:bookmarkStart w:id="160" w:name="_Toc2288"/>
      <w:bookmarkStart w:id="161" w:name="_Toc413"/>
      <w:bookmarkStart w:id="162" w:name="_Toc501126922"/>
      <w:r>
        <w:rPr>
          <w:rFonts w:ascii="宋体" w:hAnsi="宋体" w:cs="宋体" w:hint="eastAsia"/>
          <w:color w:val="000000" w:themeColor="text1"/>
        </w:rPr>
        <w:lastRenderedPageBreak/>
        <w:t>附件</w:t>
      </w:r>
      <w:r>
        <w:rPr>
          <w:color w:val="000000" w:themeColor="text1"/>
        </w:rPr>
        <w:t xml:space="preserve">6 </w:t>
      </w:r>
      <w:r>
        <w:rPr>
          <w:rFonts w:hint="eastAsia"/>
          <w:color w:val="000000" w:themeColor="text1"/>
        </w:rPr>
        <w:t>应急预案培训考核表</w:t>
      </w:r>
      <w:bookmarkEnd w:id="155"/>
      <w:bookmarkEnd w:id="156"/>
      <w:bookmarkEnd w:id="157"/>
      <w:bookmarkEnd w:id="158"/>
      <w:bookmarkEnd w:id="159"/>
      <w:bookmarkEnd w:id="160"/>
      <w:bookmarkEnd w:id="161"/>
      <w:bookmarkEnd w:id="162"/>
    </w:p>
    <w:p w14:paraId="59095DA2" w14:textId="77777777" w:rsidR="00C97EA2" w:rsidRDefault="00000000">
      <w:pPr>
        <w:ind w:firstLineChars="0" w:firstLine="0"/>
        <w:jc w:val="left"/>
        <w:rPr>
          <w:b/>
          <w:color w:val="000000" w:themeColor="text1"/>
          <w:szCs w:val="28"/>
        </w:rPr>
      </w:pPr>
      <w:r>
        <w:rPr>
          <w:rFonts w:hint="eastAsia"/>
          <w:b/>
          <w:color w:val="000000" w:themeColor="text1"/>
          <w:szCs w:val="28"/>
        </w:rPr>
        <w:t>填表日期：</w:t>
      </w:r>
      <w:r>
        <w:rPr>
          <w:b/>
          <w:color w:val="000000" w:themeColor="text1"/>
          <w:szCs w:val="28"/>
        </w:rPr>
        <w:t xml:space="preserve">   </w:t>
      </w:r>
      <w:r>
        <w:rPr>
          <w:rFonts w:hint="eastAsia"/>
          <w:b/>
          <w:color w:val="000000" w:themeColor="text1"/>
          <w:szCs w:val="28"/>
        </w:rPr>
        <w:t>年</w:t>
      </w:r>
      <w:r>
        <w:rPr>
          <w:b/>
          <w:color w:val="000000" w:themeColor="text1"/>
          <w:szCs w:val="28"/>
        </w:rPr>
        <w:t xml:space="preserve">   </w:t>
      </w:r>
      <w:r>
        <w:rPr>
          <w:rFonts w:hint="eastAsia"/>
          <w:b/>
          <w:color w:val="000000" w:themeColor="text1"/>
          <w:szCs w:val="28"/>
        </w:rPr>
        <w:t>月</w:t>
      </w:r>
      <w:r>
        <w:rPr>
          <w:b/>
          <w:color w:val="000000" w:themeColor="text1"/>
          <w:szCs w:val="28"/>
        </w:rPr>
        <w:t xml:space="preserve">   </w:t>
      </w:r>
      <w:r>
        <w:rPr>
          <w:rFonts w:hint="eastAsia"/>
          <w:b/>
          <w:color w:val="000000" w:themeColor="text1"/>
          <w:szCs w:val="28"/>
        </w:rPr>
        <w:t>日</w:t>
      </w:r>
      <w:r>
        <w:rPr>
          <w:b/>
          <w:color w:val="000000" w:themeColor="text1"/>
          <w:szCs w:val="28"/>
        </w:rPr>
        <w:t xml:space="preserve">                 </w:t>
      </w:r>
      <w:r>
        <w:rPr>
          <w:color w:val="000000" w:themeColor="text1"/>
          <w:szCs w:val="28"/>
        </w:rPr>
        <w:t xml:space="preserve">  </w:t>
      </w:r>
      <w:r>
        <w:rPr>
          <w:rFonts w:hint="eastAsia"/>
          <w:b/>
          <w:color w:val="000000" w:themeColor="text1"/>
          <w:szCs w:val="28"/>
        </w:rPr>
        <w:t>编号：</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1207"/>
        <w:gridCol w:w="1409"/>
        <w:gridCol w:w="1007"/>
        <w:gridCol w:w="1208"/>
        <w:gridCol w:w="1208"/>
        <w:gridCol w:w="1208"/>
        <w:gridCol w:w="1208"/>
      </w:tblGrid>
      <w:tr w:rsidR="00C97EA2" w14:paraId="70987FFC" w14:textId="77777777">
        <w:trPr>
          <w:trHeight w:val="1161"/>
          <w:jc w:val="center"/>
        </w:trPr>
        <w:tc>
          <w:tcPr>
            <w:tcW w:w="1207" w:type="dxa"/>
            <w:tcBorders>
              <w:top w:val="single" w:sz="4" w:space="0" w:color="auto"/>
              <w:left w:val="single" w:sz="4" w:space="0" w:color="auto"/>
              <w:bottom w:val="single" w:sz="4" w:space="0" w:color="auto"/>
              <w:right w:val="single" w:sz="4" w:space="0" w:color="auto"/>
            </w:tcBorders>
            <w:vAlign w:val="center"/>
          </w:tcPr>
          <w:p w14:paraId="5759EB90"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姓名</w:t>
            </w:r>
          </w:p>
        </w:tc>
        <w:tc>
          <w:tcPr>
            <w:tcW w:w="1207" w:type="dxa"/>
            <w:tcBorders>
              <w:top w:val="single" w:sz="4" w:space="0" w:color="auto"/>
              <w:left w:val="single" w:sz="4" w:space="0" w:color="auto"/>
              <w:bottom w:val="single" w:sz="4" w:space="0" w:color="auto"/>
              <w:right w:val="single" w:sz="4" w:space="0" w:color="auto"/>
            </w:tcBorders>
            <w:vAlign w:val="center"/>
          </w:tcPr>
          <w:p w14:paraId="2FAED9BE" w14:textId="77777777" w:rsidR="00C97EA2" w:rsidRDefault="00C97EA2">
            <w:pPr>
              <w:spacing w:line="240" w:lineRule="auto"/>
              <w:ind w:firstLineChars="0" w:firstLine="0"/>
              <w:jc w:val="center"/>
              <w:rPr>
                <w:color w:val="000000" w:themeColor="text1"/>
                <w:szCs w:val="21"/>
              </w:rPr>
            </w:pPr>
          </w:p>
        </w:tc>
        <w:tc>
          <w:tcPr>
            <w:tcW w:w="1409" w:type="dxa"/>
            <w:tcBorders>
              <w:top w:val="single" w:sz="4" w:space="0" w:color="auto"/>
              <w:left w:val="single" w:sz="4" w:space="0" w:color="auto"/>
              <w:bottom w:val="single" w:sz="4" w:space="0" w:color="auto"/>
              <w:right w:val="single" w:sz="4" w:space="0" w:color="auto"/>
            </w:tcBorders>
            <w:vAlign w:val="center"/>
          </w:tcPr>
          <w:p w14:paraId="61E40D1C"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所属部门</w:t>
            </w:r>
          </w:p>
        </w:tc>
        <w:tc>
          <w:tcPr>
            <w:tcW w:w="1007" w:type="dxa"/>
            <w:tcBorders>
              <w:top w:val="single" w:sz="4" w:space="0" w:color="auto"/>
              <w:left w:val="single" w:sz="4" w:space="0" w:color="auto"/>
              <w:bottom w:val="single" w:sz="4" w:space="0" w:color="auto"/>
              <w:right w:val="single" w:sz="4" w:space="0" w:color="auto"/>
            </w:tcBorders>
            <w:vAlign w:val="center"/>
          </w:tcPr>
          <w:p w14:paraId="04D7E921" w14:textId="77777777" w:rsidR="00C97EA2" w:rsidRDefault="00C97EA2">
            <w:pPr>
              <w:spacing w:line="240" w:lineRule="auto"/>
              <w:ind w:firstLineChars="0" w:firstLine="0"/>
              <w:jc w:val="center"/>
              <w:rPr>
                <w:color w:val="000000" w:themeColor="text1"/>
                <w:szCs w:val="21"/>
              </w:rPr>
            </w:pPr>
          </w:p>
        </w:tc>
        <w:tc>
          <w:tcPr>
            <w:tcW w:w="1208" w:type="dxa"/>
            <w:tcBorders>
              <w:top w:val="single" w:sz="4" w:space="0" w:color="auto"/>
              <w:left w:val="single" w:sz="4" w:space="0" w:color="auto"/>
              <w:bottom w:val="single" w:sz="4" w:space="0" w:color="auto"/>
              <w:right w:val="single" w:sz="4" w:space="0" w:color="auto"/>
            </w:tcBorders>
            <w:vAlign w:val="center"/>
          </w:tcPr>
          <w:p w14:paraId="6A17576D"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职务</w:t>
            </w:r>
          </w:p>
        </w:tc>
        <w:tc>
          <w:tcPr>
            <w:tcW w:w="1208" w:type="dxa"/>
            <w:tcBorders>
              <w:top w:val="single" w:sz="4" w:space="0" w:color="auto"/>
              <w:left w:val="single" w:sz="4" w:space="0" w:color="auto"/>
              <w:bottom w:val="single" w:sz="4" w:space="0" w:color="auto"/>
              <w:right w:val="single" w:sz="4" w:space="0" w:color="auto"/>
            </w:tcBorders>
            <w:vAlign w:val="center"/>
          </w:tcPr>
          <w:p w14:paraId="1C81D288" w14:textId="77777777" w:rsidR="00C97EA2" w:rsidRDefault="00C97EA2">
            <w:pPr>
              <w:spacing w:line="240" w:lineRule="auto"/>
              <w:ind w:firstLineChars="0" w:firstLine="0"/>
              <w:jc w:val="center"/>
              <w:rPr>
                <w:color w:val="000000" w:themeColor="text1"/>
                <w:szCs w:val="21"/>
              </w:rPr>
            </w:pPr>
          </w:p>
        </w:tc>
        <w:tc>
          <w:tcPr>
            <w:tcW w:w="1208" w:type="dxa"/>
            <w:tcBorders>
              <w:top w:val="single" w:sz="4" w:space="0" w:color="auto"/>
              <w:left w:val="single" w:sz="4" w:space="0" w:color="auto"/>
              <w:bottom w:val="single" w:sz="4" w:space="0" w:color="auto"/>
              <w:right w:val="single" w:sz="4" w:space="0" w:color="auto"/>
            </w:tcBorders>
            <w:vAlign w:val="center"/>
          </w:tcPr>
          <w:p w14:paraId="3B766E65"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工作</w:t>
            </w:r>
          </w:p>
          <w:p w14:paraId="4975DB01"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时间</w:t>
            </w:r>
          </w:p>
        </w:tc>
        <w:tc>
          <w:tcPr>
            <w:tcW w:w="1208" w:type="dxa"/>
            <w:tcBorders>
              <w:top w:val="single" w:sz="4" w:space="0" w:color="auto"/>
              <w:left w:val="single" w:sz="4" w:space="0" w:color="auto"/>
              <w:bottom w:val="single" w:sz="4" w:space="0" w:color="auto"/>
              <w:right w:val="single" w:sz="4" w:space="0" w:color="auto"/>
            </w:tcBorders>
            <w:vAlign w:val="center"/>
          </w:tcPr>
          <w:p w14:paraId="495F85B0" w14:textId="77777777" w:rsidR="00C97EA2" w:rsidRDefault="00C97EA2">
            <w:pPr>
              <w:spacing w:line="240" w:lineRule="auto"/>
              <w:ind w:firstLineChars="0" w:firstLine="0"/>
              <w:jc w:val="center"/>
              <w:rPr>
                <w:color w:val="000000" w:themeColor="text1"/>
                <w:szCs w:val="21"/>
              </w:rPr>
            </w:pPr>
          </w:p>
        </w:tc>
      </w:tr>
      <w:tr w:rsidR="00C97EA2" w14:paraId="0049953C" w14:textId="77777777">
        <w:trPr>
          <w:trHeight w:val="581"/>
          <w:jc w:val="center"/>
        </w:trPr>
        <w:tc>
          <w:tcPr>
            <w:tcW w:w="1207" w:type="dxa"/>
            <w:tcBorders>
              <w:top w:val="single" w:sz="4" w:space="0" w:color="auto"/>
              <w:left w:val="single" w:sz="4" w:space="0" w:color="auto"/>
              <w:bottom w:val="single" w:sz="4" w:space="0" w:color="auto"/>
              <w:right w:val="single" w:sz="4" w:space="0" w:color="auto"/>
            </w:tcBorders>
            <w:vAlign w:val="center"/>
          </w:tcPr>
          <w:p w14:paraId="2572D897"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培训</w:t>
            </w:r>
          </w:p>
          <w:p w14:paraId="41EBDE04"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时间</w:t>
            </w:r>
          </w:p>
        </w:tc>
        <w:tc>
          <w:tcPr>
            <w:tcW w:w="1207" w:type="dxa"/>
            <w:tcBorders>
              <w:top w:val="single" w:sz="4" w:space="0" w:color="auto"/>
              <w:left w:val="single" w:sz="4" w:space="0" w:color="auto"/>
              <w:bottom w:val="single" w:sz="4" w:space="0" w:color="auto"/>
              <w:right w:val="single" w:sz="4" w:space="0" w:color="auto"/>
            </w:tcBorders>
            <w:vAlign w:val="center"/>
          </w:tcPr>
          <w:p w14:paraId="10B10C08" w14:textId="77777777" w:rsidR="00C97EA2" w:rsidRDefault="00C97EA2">
            <w:pPr>
              <w:spacing w:line="240" w:lineRule="auto"/>
              <w:ind w:firstLineChars="0" w:firstLine="0"/>
              <w:jc w:val="center"/>
              <w:rPr>
                <w:color w:val="000000" w:themeColor="text1"/>
                <w:szCs w:val="21"/>
              </w:rPr>
            </w:pPr>
          </w:p>
        </w:tc>
        <w:tc>
          <w:tcPr>
            <w:tcW w:w="1409" w:type="dxa"/>
            <w:tcBorders>
              <w:top w:val="single" w:sz="4" w:space="0" w:color="auto"/>
              <w:left w:val="single" w:sz="4" w:space="0" w:color="auto"/>
              <w:bottom w:val="single" w:sz="4" w:space="0" w:color="auto"/>
              <w:right w:val="single" w:sz="4" w:space="0" w:color="auto"/>
            </w:tcBorders>
            <w:vAlign w:val="center"/>
          </w:tcPr>
          <w:p w14:paraId="73275ACE"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培训项目</w:t>
            </w:r>
          </w:p>
        </w:tc>
        <w:tc>
          <w:tcPr>
            <w:tcW w:w="2215" w:type="dxa"/>
            <w:gridSpan w:val="2"/>
            <w:tcBorders>
              <w:top w:val="single" w:sz="4" w:space="0" w:color="auto"/>
              <w:left w:val="single" w:sz="4" w:space="0" w:color="auto"/>
              <w:bottom w:val="single" w:sz="4" w:space="0" w:color="auto"/>
              <w:right w:val="single" w:sz="4" w:space="0" w:color="auto"/>
            </w:tcBorders>
            <w:vAlign w:val="center"/>
          </w:tcPr>
          <w:p w14:paraId="47D3911D" w14:textId="77777777" w:rsidR="00C97EA2" w:rsidRDefault="00C97EA2">
            <w:pPr>
              <w:spacing w:line="240" w:lineRule="auto"/>
              <w:ind w:firstLineChars="0" w:firstLine="0"/>
              <w:jc w:val="center"/>
              <w:rPr>
                <w:color w:val="000000" w:themeColor="text1"/>
                <w:szCs w:val="21"/>
              </w:rPr>
            </w:pPr>
          </w:p>
        </w:tc>
        <w:tc>
          <w:tcPr>
            <w:tcW w:w="2416" w:type="dxa"/>
            <w:gridSpan w:val="2"/>
            <w:tcBorders>
              <w:top w:val="single" w:sz="4" w:space="0" w:color="auto"/>
              <w:left w:val="single" w:sz="4" w:space="0" w:color="auto"/>
              <w:bottom w:val="single" w:sz="4" w:space="0" w:color="auto"/>
              <w:right w:val="single" w:sz="4" w:space="0" w:color="auto"/>
            </w:tcBorders>
            <w:vAlign w:val="center"/>
          </w:tcPr>
          <w:p w14:paraId="1A72DE2E"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所属应急</w:t>
            </w:r>
          </w:p>
          <w:p w14:paraId="43C2399E"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救援组织</w:t>
            </w:r>
          </w:p>
        </w:tc>
        <w:tc>
          <w:tcPr>
            <w:tcW w:w="1208" w:type="dxa"/>
            <w:tcBorders>
              <w:top w:val="single" w:sz="4" w:space="0" w:color="auto"/>
              <w:left w:val="single" w:sz="4" w:space="0" w:color="auto"/>
              <w:bottom w:val="single" w:sz="4" w:space="0" w:color="auto"/>
              <w:right w:val="single" w:sz="4" w:space="0" w:color="auto"/>
            </w:tcBorders>
            <w:vAlign w:val="center"/>
          </w:tcPr>
          <w:p w14:paraId="0D293100" w14:textId="77777777" w:rsidR="00C97EA2" w:rsidRDefault="00C97EA2">
            <w:pPr>
              <w:spacing w:line="240" w:lineRule="auto"/>
              <w:ind w:firstLineChars="0" w:firstLine="0"/>
              <w:jc w:val="center"/>
              <w:rPr>
                <w:color w:val="000000" w:themeColor="text1"/>
                <w:szCs w:val="21"/>
              </w:rPr>
            </w:pPr>
          </w:p>
        </w:tc>
      </w:tr>
      <w:tr w:rsidR="00C97EA2" w14:paraId="74234E0A" w14:textId="77777777">
        <w:trPr>
          <w:trHeight w:val="581"/>
          <w:jc w:val="center"/>
        </w:trPr>
        <w:tc>
          <w:tcPr>
            <w:tcW w:w="6038" w:type="dxa"/>
            <w:gridSpan w:val="5"/>
            <w:tcBorders>
              <w:top w:val="single" w:sz="4" w:space="0" w:color="auto"/>
              <w:left w:val="single" w:sz="4" w:space="0" w:color="auto"/>
              <w:bottom w:val="single" w:sz="4" w:space="0" w:color="auto"/>
              <w:right w:val="single" w:sz="4" w:space="0" w:color="auto"/>
            </w:tcBorders>
            <w:vAlign w:val="center"/>
          </w:tcPr>
          <w:p w14:paraId="21EED62C"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考核内容</w:t>
            </w:r>
          </w:p>
        </w:tc>
        <w:tc>
          <w:tcPr>
            <w:tcW w:w="1208" w:type="dxa"/>
            <w:tcBorders>
              <w:top w:val="single" w:sz="4" w:space="0" w:color="auto"/>
              <w:left w:val="single" w:sz="4" w:space="0" w:color="auto"/>
              <w:bottom w:val="single" w:sz="4" w:space="0" w:color="auto"/>
              <w:right w:val="single" w:sz="4" w:space="0" w:color="auto"/>
            </w:tcBorders>
            <w:vAlign w:val="center"/>
          </w:tcPr>
          <w:p w14:paraId="629B1260" w14:textId="77777777" w:rsidR="00C97EA2" w:rsidRDefault="00C97EA2">
            <w:pPr>
              <w:spacing w:line="240" w:lineRule="auto"/>
              <w:ind w:firstLineChars="0" w:firstLine="0"/>
              <w:jc w:val="center"/>
              <w:rPr>
                <w:color w:val="000000" w:themeColor="text1"/>
                <w:szCs w:val="21"/>
              </w:rPr>
            </w:pPr>
          </w:p>
        </w:tc>
        <w:tc>
          <w:tcPr>
            <w:tcW w:w="1208" w:type="dxa"/>
            <w:tcBorders>
              <w:top w:val="single" w:sz="4" w:space="0" w:color="auto"/>
              <w:left w:val="single" w:sz="4" w:space="0" w:color="auto"/>
              <w:bottom w:val="single" w:sz="4" w:space="0" w:color="auto"/>
              <w:right w:val="single" w:sz="4" w:space="0" w:color="auto"/>
            </w:tcBorders>
            <w:vAlign w:val="center"/>
          </w:tcPr>
          <w:p w14:paraId="721CE488" w14:textId="77777777" w:rsidR="00C97EA2" w:rsidRDefault="00C97EA2">
            <w:pPr>
              <w:spacing w:line="240" w:lineRule="auto"/>
              <w:ind w:firstLineChars="0" w:firstLine="0"/>
              <w:jc w:val="center"/>
              <w:rPr>
                <w:color w:val="000000" w:themeColor="text1"/>
                <w:szCs w:val="21"/>
              </w:rPr>
            </w:pPr>
          </w:p>
        </w:tc>
        <w:tc>
          <w:tcPr>
            <w:tcW w:w="1208" w:type="dxa"/>
            <w:tcBorders>
              <w:top w:val="single" w:sz="4" w:space="0" w:color="auto"/>
              <w:left w:val="single" w:sz="4" w:space="0" w:color="auto"/>
              <w:bottom w:val="single" w:sz="4" w:space="0" w:color="auto"/>
              <w:right w:val="single" w:sz="4" w:space="0" w:color="auto"/>
            </w:tcBorders>
            <w:vAlign w:val="center"/>
          </w:tcPr>
          <w:p w14:paraId="597838AE" w14:textId="77777777" w:rsidR="00C97EA2" w:rsidRDefault="00C97EA2">
            <w:pPr>
              <w:spacing w:line="240" w:lineRule="auto"/>
              <w:ind w:firstLineChars="0" w:firstLine="0"/>
              <w:jc w:val="center"/>
              <w:rPr>
                <w:color w:val="000000" w:themeColor="text1"/>
                <w:szCs w:val="21"/>
              </w:rPr>
            </w:pPr>
          </w:p>
        </w:tc>
      </w:tr>
      <w:tr w:rsidR="00C97EA2" w14:paraId="7B166B37" w14:textId="77777777">
        <w:trPr>
          <w:trHeight w:val="544"/>
          <w:jc w:val="center"/>
        </w:trPr>
        <w:tc>
          <w:tcPr>
            <w:tcW w:w="6038" w:type="dxa"/>
            <w:gridSpan w:val="5"/>
            <w:tcBorders>
              <w:top w:val="single" w:sz="4" w:space="0" w:color="auto"/>
              <w:left w:val="single" w:sz="4" w:space="0" w:color="auto"/>
              <w:bottom w:val="single" w:sz="4" w:space="0" w:color="auto"/>
              <w:right w:val="single" w:sz="4" w:space="0" w:color="auto"/>
            </w:tcBorders>
            <w:vAlign w:val="center"/>
          </w:tcPr>
          <w:p w14:paraId="0975C5E1"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口述：</w:t>
            </w:r>
          </w:p>
        </w:tc>
        <w:tc>
          <w:tcPr>
            <w:tcW w:w="1208" w:type="dxa"/>
            <w:tcBorders>
              <w:top w:val="single" w:sz="4" w:space="0" w:color="auto"/>
              <w:left w:val="single" w:sz="4" w:space="0" w:color="auto"/>
              <w:bottom w:val="single" w:sz="4" w:space="0" w:color="auto"/>
              <w:right w:val="single" w:sz="4" w:space="0" w:color="auto"/>
            </w:tcBorders>
            <w:vAlign w:val="center"/>
          </w:tcPr>
          <w:p w14:paraId="0635001D" w14:textId="77777777" w:rsidR="00C97EA2" w:rsidRDefault="00C97EA2">
            <w:pPr>
              <w:spacing w:line="240" w:lineRule="auto"/>
              <w:ind w:firstLineChars="0" w:firstLine="0"/>
              <w:jc w:val="center"/>
              <w:rPr>
                <w:color w:val="000000" w:themeColor="text1"/>
                <w:szCs w:val="21"/>
              </w:rPr>
            </w:pPr>
          </w:p>
        </w:tc>
        <w:tc>
          <w:tcPr>
            <w:tcW w:w="1208" w:type="dxa"/>
            <w:tcBorders>
              <w:top w:val="single" w:sz="4" w:space="0" w:color="auto"/>
              <w:left w:val="single" w:sz="4" w:space="0" w:color="auto"/>
              <w:bottom w:val="single" w:sz="4" w:space="0" w:color="auto"/>
              <w:right w:val="single" w:sz="4" w:space="0" w:color="auto"/>
            </w:tcBorders>
            <w:vAlign w:val="center"/>
          </w:tcPr>
          <w:p w14:paraId="3A5214EE" w14:textId="77777777" w:rsidR="00C97EA2" w:rsidRDefault="00C97EA2">
            <w:pPr>
              <w:spacing w:line="240" w:lineRule="auto"/>
              <w:ind w:firstLineChars="0" w:firstLine="0"/>
              <w:jc w:val="center"/>
              <w:rPr>
                <w:color w:val="000000" w:themeColor="text1"/>
                <w:szCs w:val="21"/>
              </w:rPr>
            </w:pPr>
          </w:p>
        </w:tc>
        <w:tc>
          <w:tcPr>
            <w:tcW w:w="1208" w:type="dxa"/>
            <w:tcBorders>
              <w:top w:val="single" w:sz="4" w:space="0" w:color="auto"/>
              <w:left w:val="single" w:sz="4" w:space="0" w:color="auto"/>
              <w:bottom w:val="single" w:sz="4" w:space="0" w:color="auto"/>
              <w:right w:val="single" w:sz="4" w:space="0" w:color="auto"/>
            </w:tcBorders>
            <w:vAlign w:val="center"/>
          </w:tcPr>
          <w:p w14:paraId="79F9B15E" w14:textId="77777777" w:rsidR="00C97EA2" w:rsidRDefault="00C97EA2">
            <w:pPr>
              <w:spacing w:line="240" w:lineRule="auto"/>
              <w:ind w:firstLineChars="0" w:firstLine="0"/>
              <w:jc w:val="center"/>
              <w:rPr>
                <w:color w:val="000000" w:themeColor="text1"/>
                <w:szCs w:val="21"/>
              </w:rPr>
            </w:pPr>
          </w:p>
        </w:tc>
      </w:tr>
      <w:tr w:rsidR="00C97EA2" w14:paraId="5875C8B4" w14:textId="77777777">
        <w:trPr>
          <w:trHeight w:val="581"/>
          <w:jc w:val="center"/>
        </w:trPr>
        <w:tc>
          <w:tcPr>
            <w:tcW w:w="6038" w:type="dxa"/>
            <w:gridSpan w:val="5"/>
            <w:tcBorders>
              <w:top w:val="single" w:sz="4" w:space="0" w:color="auto"/>
              <w:left w:val="single" w:sz="4" w:space="0" w:color="auto"/>
              <w:bottom w:val="single" w:sz="4" w:space="0" w:color="auto"/>
              <w:right w:val="single" w:sz="4" w:space="0" w:color="auto"/>
            </w:tcBorders>
            <w:vAlign w:val="center"/>
          </w:tcPr>
          <w:p w14:paraId="261C17CA"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笔试：</w:t>
            </w:r>
          </w:p>
        </w:tc>
        <w:tc>
          <w:tcPr>
            <w:tcW w:w="1208" w:type="dxa"/>
            <w:tcBorders>
              <w:top w:val="single" w:sz="4" w:space="0" w:color="auto"/>
              <w:left w:val="single" w:sz="4" w:space="0" w:color="auto"/>
              <w:bottom w:val="single" w:sz="4" w:space="0" w:color="auto"/>
              <w:right w:val="single" w:sz="4" w:space="0" w:color="auto"/>
            </w:tcBorders>
            <w:vAlign w:val="center"/>
          </w:tcPr>
          <w:p w14:paraId="1EC96F23" w14:textId="77777777" w:rsidR="00C97EA2" w:rsidRDefault="00C97EA2">
            <w:pPr>
              <w:spacing w:line="240" w:lineRule="auto"/>
              <w:ind w:firstLineChars="0" w:firstLine="0"/>
              <w:jc w:val="center"/>
              <w:rPr>
                <w:color w:val="000000" w:themeColor="text1"/>
                <w:szCs w:val="21"/>
              </w:rPr>
            </w:pPr>
          </w:p>
        </w:tc>
        <w:tc>
          <w:tcPr>
            <w:tcW w:w="1208" w:type="dxa"/>
            <w:tcBorders>
              <w:top w:val="single" w:sz="4" w:space="0" w:color="auto"/>
              <w:left w:val="single" w:sz="4" w:space="0" w:color="auto"/>
              <w:bottom w:val="single" w:sz="4" w:space="0" w:color="auto"/>
              <w:right w:val="single" w:sz="4" w:space="0" w:color="auto"/>
            </w:tcBorders>
            <w:vAlign w:val="center"/>
          </w:tcPr>
          <w:p w14:paraId="30B94185" w14:textId="77777777" w:rsidR="00C97EA2" w:rsidRDefault="00C97EA2">
            <w:pPr>
              <w:spacing w:line="240" w:lineRule="auto"/>
              <w:ind w:firstLineChars="0" w:firstLine="0"/>
              <w:jc w:val="center"/>
              <w:rPr>
                <w:color w:val="000000" w:themeColor="text1"/>
                <w:szCs w:val="21"/>
              </w:rPr>
            </w:pPr>
          </w:p>
        </w:tc>
        <w:tc>
          <w:tcPr>
            <w:tcW w:w="1208" w:type="dxa"/>
            <w:tcBorders>
              <w:top w:val="single" w:sz="4" w:space="0" w:color="auto"/>
              <w:left w:val="single" w:sz="4" w:space="0" w:color="auto"/>
              <w:bottom w:val="single" w:sz="4" w:space="0" w:color="auto"/>
              <w:right w:val="single" w:sz="4" w:space="0" w:color="auto"/>
            </w:tcBorders>
            <w:vAlign w:val="center"/>
          </w:tcPr>
          <w:p w14:paraId="4E1360CF" w14:textId="77777777" w:rsidR="00C97EA2" w:rsidRDefault="00C97EA2">
            <w:pPr>
              <w:spacing w:line="240" w:lineRule="auto"/>
              <w:ind w:firstLineChars="0" w:firstLine="0"/>
              <w:jc w:val="center"/>
              <w:rPr>
                <w:color w:val="000000" w:themeColor="text1"/>
                <w:szCs w:val="21"/>
              </w:rPr>
            </w:pPr>
          </w:p>
        </w:tc>
      </w:tr>
      <w:tr w:rsidR="00C97EA2" w14:paraId="18FCE032" w14:textId="77777777">
        <w:trPr>
          <w:trHeight w:val="581"/>
          <w:jc w:val="center"/>
        </w:trPr>
        <w:tc>
          <w:tcPr>
            <w:tcW w:w="6038" w:type="dxa"/>
            <w:gridSpan w:val="5"/>
            <w:tcBorders>
              <w:top w:val="single" w:sz="4" w:space="0" w:color="auto"/>
              <w:left w:val="single" w:sz="4" w:space="0" w:color="auto"/>
              <w:bottom w:val="single" w:sz="4" w:space="0" w:color="auto"/>
              <w:right w:val="single" w:sz="4" w:space="0" w:color="auto"/>
            </w:tcBorders>
            <w:vAlign w:val="center"/>
          </w:tcPr>
          <w:p w14:paraId="39A1839F"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实操：</w:t>
            </w:r>
          </w:p>
        </w:tc>
        <w:tc>
          <w:tcPr>
            <w:tcW w:w="1208" w:type="dxa"/>
            <w:tcBorders>
              <w:top w:val="single" w:sz="4" w:space="0" w:color="auto"/>
              <w:left w:val="single" w:sz="4" w:space="0" w:color="auto"/>
              <w:bottom w:val="single" w:sz="4" w:space="0" w:color="auto"/>
              <w:right w:val="single" w:sz="4" w:space="0" w:color="auto"/>
            </w:tcBorders>
            <w:vAlign w:val="center"/>
          </w:tcPr>
          <w:p w14:paraId="044349A0" w14:textId="77777777" w:rsidR="00C97EA2" w:rsidRDefault="00C97EA2">
            <w:pPr>
              <w:spacing w:line="240" w:lineRule="auto"/>
              <w:ind w:firstLineChars="0" w:firstLine="0"/>
              <w:jc w:val="center"/>
              <w:rPr>
                <w:color w:val="000000" w:themeColor="text1"/>
                <w:szCs w:val="21"/>
              </w:rPr>
            </w:pPr>
          </w:p>
        </w:tc>
        <w:tc>
          <w:tcPr>
            <w:tcW w:w="1208" w:type="dxa"/>
            <w:tcBorders>
              <w:top w:val="single" w:sz="4" w:space="0" w:color="auto"/>
              <w:left w:val="single" w:sz="4" w:space="0" w:color="auto"/>
              <w:bottom w:val="single" w:sz="4" w:space="0" w:color="auto"/>
              <w:right w:val="single" w:sz="4" w:space="0" w:color="auto"/>
            </w:tcBorders>
            <w:vAlign w:val="center"/>
          </w:tcPr>
          <w:p w14:paraId="246C30F4" w14:textId="77777777" w:rsidR="00C97EA2" w:rsidRDefault="00C97EA2">
            <w:pPr>
              <w:spacing w:line="240" w:lineRule="auto"/>
              <w:ind w:firstLineChars="0" w:firstLine="0"/>
              <w:jc w:val="center"/>
              <w:rPr>
                <w:color w:val="000000" w:themeColor="text1"/>
                <w:szCs w:val="21"/>
              </w:rPr>
            </w:pPr>
          </w:p>
        </w:tc>
        <w:tc>
          <w:tcPr>
            <w:tcW w:w="1208" w:type="dxa"/>
            <w:tcBorders>
              <w:top w:val="single" w:sz="4" w:space="0" w:color="auto"/>
              <w:left w:val="single" w:sz="4" w:space="0" w:color="auto"/>
              <w:bottom w:val="single" w:sz="4" w:space="0" w:color="auto"/>
              <w:right w:val="single" w:sz="4" w:space="0" w:color="auto"/>
            </w:tcBorders>
            <w:vAlign w:val="center"/>
          </w:tcPr>
          <w:p w14:paraId="659ED276" w14:textId="77777777" w:rsidR="00C97EA2" w:rsidRDefault="00C97EA2">
            <w:pPr>
              <w:spacing w:line="240" w:lineRule="auto"/>
              <w:ind w:firstLineChars="0" w:firstLine="0"/>
              <w:jc w:val="center"/>
              <w:rPr>
                <w:color w:val="000000" w:themeColor="text1"/>
                <w:szCs w:val="21"/>
              </w:rPr>
            </w:pPr>
          </w:p>
        </w:tc>
      </w:tr>
      <w:tr w:rsidR="00C97EA2" w14:paraId="4656C7B9" w14:textId="77777777">
        <w:trPr>
          <w:trHeight w:val="581"/>
          <w:jc w:val="center"/>
        </w:trPr>
        <w:tc>
          <w:tcPr>
            <w:tcW w:w="6038" w:type="dxa"/>
            <w:gridSpan w:val="5"/>
            <w:tcBorders>
              <w:top w:val="single" w:sz="4" w:space="0" w:color="auto"/>
              <w:left w:val="single" w:sz="4" w:space="0" w:color="auto"/>
              <w:bottom w:val="single" w:sz="4" w:space="0" w:color="auto"/>
              <w:right w:val="single" w:sz="4" w:space="0" w:color="auto"/>
            </w:tcBorders>
            <w:vAlign w:val="center"/>
          </w:tcPr>
          <w:p w14:paraId="3831A426"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综合得分</w:t>
            </w:r>
          </w:p>
          <w:p w14:paraId="6373124E"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w:t>
            </w:r>
            <w:proofErr w:type="gramStart"/>
            <w:r>
              <w:rPr>
                <w:rFonts w:hint="eastAsia"/>
                <w:color w:val="000000" w:themeColor="text1"/>
                <w:szCs w:val="21"/>
              </w:rPr>
              <w:t>口述占</w:t>
            </w:r>
            <w:proofErr w:type="gramEnd"/>
            <w:r>
              <w:rPr>
                <w:color w:val="000000" w:themeColor="text1"/>
                <w:szCs w:val="21"/>
              </w:rPr>
              <w:t>30</w:t>
            </w:r>
            <w:r>
              <w:rPr>
                <w:rFonts w:hint="eastAsia"/>
                <w:color w:val="000000" w:themeColor="text1"/>
                <w:szCs w:val="21"/>
              </w:rPr>
              <w:t>％，笔试占</w:t>
            </w:r>
            <w:r>
              <w:rPr>
                <w:color w:val="000000" w:themeColor="text1"/>
                <w:szCs w:val="21"/>
              </w:rPr>
              <w:t>30</w:t>
            </w:r>
            <w:r>
              <w:rPr>
                <w:rFonts w:hint="eastAsia"/>
                <w:color w:val="000000" w:themeColor="text1"/>
                <w:szCs w:val="21"/>
              </w:rPr>
              <w:t>％，实操占</w:t>
            </w:r>
            <w:r>
              <w:rPr>
                <w:color w:val="000000" w:themeColor="text1"/>
                <w:szCs w:val="21"/>
              </w:rPr>
              <w:t>40</w:t>
            </w:r>
            <w:r>
              <w:rPr>
                <w:rFonts w:hint="eastAsia"/>
                <w:color w:val="000000" w:themeColor="text1"/>
                <w:szCs w:val="21"/>
              </w:rPr>
              <w:t>％，）</w:t>
            </w:r>
          </w:p>
        </w:tc>
        <w:tc>
          <w:tcPr>
            <w:tcW w:w="1208" w:type="dxa"/>
            <w:tcBorders>
              <w:top w:val="single" w:sz="4" w:space="0" w:color="auto"/>
              <w:left w:val="single" w:sz="4" w:space="0" w:color="auto"/>
              <w:bottom w:val="single" w:sz="4" w:space="0" w:color="auto"/>
              <w:right w:val="single" w:sz="4" w:space="0" w:color="auto"/>
            </w:tcBorders>
            <w:vAlign w:val="center"/>
          </w:tcPr>
          <w:p w14:paraId="509225A2" w14:textId="77777777" w:rsidR="00C97EA2" w:rsidRDefault="00C97EA2">
            <w:pPr>
              <w:spacing w:line="240" w:lineRule="auto"/>
              <w:ind w:firstLineChars="0" w:firstLine="0"/>
              <w:jc w:val="center"/>
              <w:rPr>
                <w:color w:val="000000" w:themeColor="text1"/>
                <w:szCs w:val="21"/>
              </w:rPr>
            </w:pPr>
          </w:p>
        </w:tc>
        <w:tc>
          <w:tcPr>
            <w:tcW w:w="1208" w:type="dxa"/>
            <w:tcBorders>
              <w:top w:val="single" w:sz="4" w:space="0" w:color="auto"/>
              <w:left w:val="single" w:sz="4" w:space="0" w:color="auto"/>
              <w:bottom w:val="single" w:sz="4" w:space="0" w:color="auto"/>
              <w:right w:val="single" w:sz="4" w:space="0" w:color="auto"/>
            </w:tcBorders>
            <w:vAlign w:val="center"/>
          </w:tcPr>
          <w:p w14:paraId="11BA95E4" w14:textId="77777777" w:rsidR="00C97EA2" w:rsidRDefault="00C97EA2">
            <w:pPr>
              <w:spacing w:line="240" w:lineRule="auto"/>
              <w:ind w:firstLineChars="0" w:firstLine="0"/>
              <w:jc w:val="center"/>
              <w:rPr>
                <w:color w:val="000000" w:themeColor="text1"/>
                <w:szCs w:val="21"/>
              </w:rPr>
            </w:pPr>
          </w:p>
        </w:tc>
        <w:tc>
          <w:tcPr>
            <w:tcW w:w="1208" w:type="dxa"/>
            <w:tcBorders>
              <w:top w:val="single" w:sz="4" w:space="0" w:color="auto"/>
              <w:left w:val="single" w:sz="4" w:space="0" w:color="auto"/>
              <w:bottom w:val="single" w:sz="4" w:space="0" w:color="auto"/>
              <w:right w:val="single" w:sz="4" w:space="0" w:color="auto"/>
            </w:tcBorders>
            <w:vAlign w:val="center"/>
          </w:tcPr>
          <w:p w14:paraId="3E14FDBB" w14:textId="77777777" w:rsidR="00C97EA2" w:rsidRDefault="00C97EA2">
            <w:pPr>
              <w:spacing w:line="240" w:lineRule="auto"/>
              <w:ind w:firstLineChars="0" w:firstLine="0"/>
              <w:jc w:val="center"/>
              <w:rPr>
                <w:color w:val="000000" w:themeColor="text1"/>
                <w:szCs w:val="21"/>
              </w:rPr>
            </w:pPr>
          </w:p>
        </w:tc>
      </w:tr>
      <w:tr w:rsidR="00C97EA2" w14:paraId="441293DE" w14:textId="77777777">
        <w:trPr>
          <w:trHeight w:val="581"/>
          <w:jc w:val="center"/>
        </w:trPr>
        <w:tc>
          <w:tcPr>
            <w:tcW w:w="9662" w:type="dxa"/>
            <w:gridSpan w:val="8"/>
            <w:tcBorders>
              <w:top w:val="single" w:sz="4" w:space="0" w:color="auto"/>
              <w:left w:val="single" w:sz="4" w:space="0" w:color="auto"/>
              <w:bottom w:val="single" w:sz="4" w:space="0" w:color="auto"/>
              <w:right w:val="single" w:sz="4" w:space="0" w:color="auto"/>
            </w:tcBorders>
            <w:vAlign w:val="center"/>
          </w:tcPr>
          <w:p w14:paraId="0A38E76A"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主考部门综合评价</w:t>
            </w:r>
          </w:p>
        </w:tc>
      </w:tr>
      <w:tr w:rsidR="00C97EA2" w14:paraId="7E21939E" w14:textId="77777777">
        <w:trPr>
          <w:trHeight w:val="581"/>
          <w:jc w:val="center"/>
        </w:trPr>
        <w:tc>
          <w:tcPr>
            <w:tcW w:w="4830" w:type="dxa"/>
            <w:gridSpan w:val="4"/>
            <w:tcBorders>
              <w:top w:val="single" w:sz="4" w:space="0" w:color="auto"/>
              <w:left w:val="single" w:sz="4" w:space="0" w:color="auto"/>
              <w:bottom w:val="single" w:sz="4" w:space="0" w:color="auto"/>
              <w:right w:val="single" w:sz="4" w:space="0" w:color="auto"/>
            </w:tcBorders>
            <w:vAlign w:val="center"/>
          </w:tcPr>
          <w:p w14:paraId="17BF74A2"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应急救援指挥办公室</w:t>
            </w:r>
          </w:p>
        </w:tc>
        <w:tc>
          <w:tcPr>
            <w:tcW w:w="4832" w:type="dxa"/>
            <w:gridSpan w:val="4"/>
            <w:tcBorders>
              <w:top w:val="single" w:sz="4" w:space="0" w:color="auto"/>
              <w:left w:val="single" w:sz="4" w:space="0" w:color="auto"/>
              <w:bottom w:val="single" w:sz="4" w:space="0" w:color="auto"/>
              <w:right w:val="single" w:sz="4" w:space="0" w:color="auto"/>
            </w:tcBorders>
            <w:vAlign w:val="center"/>
          </w:tcPr>
          <w:p w14:paraId="26EA1B2F" w14:textId="77777777" w:rsidR="00C97EA2" w:rsidRDefault="00000000">
            <w:pPr>
              <w:spacing w:line="240" w:lineRule="auto"/>
              <w:ind w:firstLineChars="0" w:firstLine="0"/>
              <w:jc w:val="center"/>
              <w:rPr>
                <w:color w:val="000000" w:themeColor="text1"/>
                <w:szCs w:val="21"/>
              </w:rPr>
            </w:pPr>
            <w:r>
              <w:rPr>
                <w:rFonts w:hint="eastAsia"/>
                <w:color w:val="000000" w:themeColor="text1"/>
                <w:szCs w:val="21"/>
              </w:rPr>
              <w:t>应急救援指挥中心</w:t>
            </w:r>
          </w:p>
        </w:tc>
      </w:tr>
      <w:tr w:rsidR="00C97EA2" w14:paraId="5B0E889E" w14:textId="77777777">
        <w:trPr>
          <w:trHeight w:val="5913"/>
          <w:jc w:val="center"/>
        </w:trPr>
        <w:tc>
          <w:tcPr>
            <w:tcW w:w="4830" w:type="dxa"/>
            <w:gridSpan w:val="4"/>
            <w:tcBorders>
              <w:top w:val="single" w:sz="4" w:space="0" w:color="auto"/>
              <w:left w:val="single" w:sz="4" w:space="0" w:color="auto"/>
              <w:bottom w:val="single" w:sz="4" w:space="0" w:color="auto"/>
              <w:right w:val="single" w:sz="4" w:space="0" w:color="auto"/>
            </w:tcBorders>
            <w:vAlign w:val="center"/>
          </w:tcPr>
          <w:p w14:paraId="6929016B" w14:textId="77777777" w:rsidR="00C97EA2" w:rsidRDefault="00C97EA2">
            <w:pPr>
              <w:spacing w:line="240" w:lineRule="auto"/>
              <w:ind w:firstLineChars="0" w:firstLine="0"/>
              <w:jc w:val="center"/>
              <w:rPr>
                <w:color w:val="000000" w:themeColor="text1"/>
                <w:szCs w:val="21"/>
              </w:rPr>
            </w:pPr>
          </w:p>
          <w:p w14:paraId="65284ACC" w14:textId="77777777" w:rsidR="00C97EA2" w:rsidRDefault="00C97EA2">
            <w:pPr>
              <w:spacing w:line="240" w:lineRule="auto"/>
              <w:ind w:firstLineChars="0" w:firstLine="0"/>
              <w:jc w:val="center"/>
              <w:rPr>
                <w:color w:val="000000" w:themeColor="text1"/>
                <w:szCs w:val="21"/>
              </w:rPr>
            </w:pPr>
          </w:p>
          <w:p w14:paraId="55CA67A6" w14:textId="77777777" w:rsidR="00C97EA2" w:rsidRDefault="00C97EA2">
            <w:pPr>
              <w:spacing w:line="240" w:lineRule="auto"/>
              <w:ind w:firstLineChars="0" w:firstLine="0"/>
              <w:jc w:val="center"/>
              <w:rPr>
                <w:color w:val="000000" w:themeColor="text1"/>
                <w:szCs w:val="21"/>
              </w:rPr>
            </w:pPr>
          </w:p>
          <w:p w14:paraId="50F72897" w14:textId="77777777" w:rsidR="00C97EA2" w:rsidRDefault="00C97EA2">
            <w:pPr>
              <w:spacing w:line="240" w:lineRule="auto"/>
              <w:ind w:firstLineChars="0" w:firstLine="0"/>
              <w:jc w:val="center"/>
              <w:rPr>
                <w:color w:val="000000" w:themeColor="text1"/>
                <w:szCs w:val="21"/>
              </w:rPr>
            </w:pPr>
          </w:p>
          <w:p w14:paraId="34DD082A" w14:textId="77777777" w:rsidR="00C97EA2" w:rsidRDefault="00C97EA2">
            <w:pPr>
              <w:spacing w:line="240" w:lineRule="auto"/>
              <w:ind w:firstLineChars="0" w:firstLine="0"/>
              <w:jc w:val="center"/>
              <w:rPr>
                <w:color w:val="000000" w:themeColor="text1"/>
                <w:szCs w:val="21"/>
              </w:rPr>
            </w:pPr>
          </w:p>
          <w:p w14:paraId="1E8F0EE6" w14:textId="77777777" w:rsidR="00C97EA2" w:rsidRDefault="00C97EA2">
            <w:pPr>
              <w:spacing w:line="240" w:lineRule="auto"/>
              <w:ind w:firstLineChars="0" w:firstLine="0"/>
              <w:jc w:val="center"/>
              <w:rPr>
                <w:color w:val="000000" w:themeColor="text1"/>
                <w:szCs w:val="21"/>
              </w:rPr>
            </w:pPr>
          </w:p>
          <w:p w14:paraId="713B46A6" w14:textId="77777777" w:rsidR="00C97EA2" w:rsidRDefault="00C97EA2">
            <w:pPr>
              <w:spacing w:line="240" w:lineRule="auto"/>
              <w:ind w:firstLineChars="0" w:firstLine="0"/>
              <w:jc w:val="center"/>
              <w:rPr>
                <w:color w:val="000000" w:themeColor="text1"/>
                <w:szCs w:val="21"/>
              </w:rPr>
            </w:pPr>
          </w:p>
          <w:p w14:paraId="0A1237E2" w14:textId="77777777" w:rsidR="00C97EA2" w:rsidRDefault="00000000">
            <w:pPr>
              <w:spacing w:line="240" w:lineRule="auto"/>
              <w:ind w:firstLineChars="0" w:firstLine="0"/>
              <w:rPr>
                <w:color w:val="000000" w:themeColor="text1"/>
                <w:szCs w:val="21"/>
              </w:rPr>
            </w:pPr>
            <w:r>
              <w:rPr>
                <w:color w:val="000000" w:themeColor="text1"/>
                <w:szCs w:val="21"/>
              </w:rPr>
              <w:t xml:space="preserve">      </w:t>
            </w:r>
          </w:p>
          <w:p w14:paraId="77F68A07" w14:textId="77777777" w:rsidR="00C97EA2" w:rsidRDefault="00000000">
            <w:pPr>
              <w:spacing w:line="240" w:lineRule="auto"/>
              <w:ind w:firstLineChars="0" w:firstLine="0"/>
              <w:jc w:val="center"/>
              <w:rPr>
                <w:color w:val="000000" w:themeColor="text1"/>
                <w:szCs w:val="21"/>
              </w:rPr>
            </w:pPr>
            <w:r>
              <w:rPr>
                <w:color w:val="000000" w:themeColor="text1"/>
                <w:szCs w:val="21"/>
              </w:rPr>
              <w:t xml:space="preserve">      </w:t>
            </w:r>
            <w:r>
              <w:rPr>
                <w:rFonts w:hint="eastAsia"/>
                <w:color w:val="000000" w:themeColor="text1"/>
                <w:szCs w:val="21"/>
              </w:rPr>
              <w:t>主任（签字）：</w:t>
            </w:r>
          </w:p>
          <w:p w14:paraId="481A1FD6" w14:textId="77777777" w:rsidR="00C97EA2" w:rsidRDefault="00C97EA2">
            <w:pPr>
              <w:spacing w:line="240" w:lineRule="auto"/>
              <w:ind w:firstLineChars="0" w:firstLine="0"/>
              <w:jc w:val="center"/>
              <w:rPr>
                <w:color w:val="000000" w:themeColor="text1"/>
                <w:szCs w:val="21"/>
              </w:rPr>
            </w:pPr>
          </w:p>
        </w:tc>
        <w:tc>
          <w:tcPr>
            <w:tcW w:w="4832" w:type="dxa"/>
            <w:gridSpan w:val="4"/>
            <w:tcBorders>
              <w:top w:val="single" w:sz="4" w:space="0" w:color="auto"/>
              <w:left w:val="single" w:sz="4" w:space="0" w:color="auto"/>
              <w:bottom w:val="single" w:sz="4" w:space="0" w:color="auto"/>
              <w:right w:val="single" w:sz="4" w:space="0" w:color="auto"/>
            </w:tcBorders>
            <w:vAlign w:val="center"/>
          </w:tcPr>
          <w:p w14:paraId="2D4420CC" w14:textId="77777777" w:rsidR="00C97EA2" w:rsidRDefault="00C97EA2">
            <w:pPr>
              <w:spacing w:line="240" w:lineRule="auto"/>
              <w:ind w:firstLineChars="0" w:firstLine="0"/>
              <w:jc w:val="center"/>
              <w:rPr>
                <w:color w:val="000000" w:themeColor="text1"/>
                <w:szCs w:val="21"/>
              </w:rPr>
            </w:pPr>
          </w:p>
          <w:p w14:paraId="29AAF399" w14:textId="77777777" w:rsidR="00C97EA2" w:rsidRDefault="00C97EA2">
            <w:pPr>
              <w:spacing w:line="240" w:lineRule="auto"/>
              <w:ind w:firstLineChars="0" w:firstLine="0"/>
              <w:jc w:val="center"/>
              <w:rPr>
                <w:color w:val="000000" w:themeColor="text1"/>
                <w:szCs w:val="21"/>
              </w:rPr>
            </w:pPr>
          </w:p>
          <w:p w14:paraId="1E5004FC" w14:textId="77777777" w:rsidR="00C97EA2" w:rsidRDefault="00C97EA2">
            <w:pPr>
              <w:spacing w:line="240" w:lineRule="auto"/>
              <w:ind w:firstLineChars="0" w:firstLine="0"/>
              <w:jc w:val="center"/>
              <w:rPr>
                <w:color w:val="000000" w:themeColor="text1"/>
                <w:szCs w:val="21"/>
              </w:rPr>
            </w:pPr>
          </w:p>
          <w:p w14:paraId="7EDBE733" w14:textId="77777777" w:rsidR="00C97EA2" w:rsidRDefault="00C97EA2">
            <w:pPr>
              <w:spacing w:line="240" w:lineRule="auto"/>
              <w:ind w:firstLineChars="0" w:firstLine="0"/>
              <w:jc w:val="center"/>
              <w:rPr>
                <w:color w:val="000000" w:themeColor="text1"/>
                <w:szCs w:val="21"/>
              </w:rPr>
            </w:pPr>
          </w:p>
          <w:p w14:paraId="55417D72" w14:textId="77777777" w:rsidR="00C97EA2" w:rsidRDefault="00C97EA2">
            <w:pPr>
              <w:spacing w:line="240" w:lineRule="auto"/>
              <w:ind w:firstLineChars="0" w:firstLine="0"/>
              <w:jc w:val="center"/>
              <w:rPr>
                <w:color w:val="000000" w:themeColor="text1"/>
                <w:szCs w:val="21"/>
              </w:rPr>
            </w:pPr>
          </w:p>
          <w:p w14:paraId="4C766A3C" w14:textId="77777777" w:rsidR="00C97EA2" w:rsidRDefault="00C97EA2">
            <w:pPr>
              <w:spacing w:line="240" w:lineRule="auto"/>
              <w:ind w:firstLineChars="0" w:firstLine="0"/>
              <w:jc w:val="center"/>
              <w:rPr>
                <w:color w:val="000000" w:themeColor="text1"/>
                <w:szCs w:val="21"/>
              </w:rPr>
            </w:pPr>
          </w:p>
          <w:p w14:paraId="75D6683E" w14:textId="77777777" w:rsidR="00C97EA2" w:rsidRDefault="00C97EA2">
            <w:pPr>
              <w:spacing w:line="240" w:lineRule="auto"/>
              <w:ind w:firstLineChars="0" w:firstLine="0"/>
              <w:jc w:val="center"/>
              <w:rPr>
                <w:color w:val="000000" w:themeColor="text1"/>
                <w:szCs w:val="21"/>
              </w:rPr>
            </w:pPr>
          </w:p>
          <w:p w14:paraId="3D6A1AAB" w14:textId="77777777" w:rsidR="00C97EA2" w:rsidRDefault="00C97EA2">
            <w:pPr>
              <w:spacing w:line="240" w:lineRule="auto"/>
              <w:ind w:firstLineChars="0" w:firstLine="0"/>
              <w:jc w:val="center"/>
              <w:rPr>
                <w:color w:val="000000" w:themeColor="text1"/>
                <w:szCs w:val="21"/>
              </w:rPr>
            </w:pPr>
          </w:p>
          <w:p w14:paraId="2A8DED9C" w14:textId="77777777" w:rsidR="00C97EA2" w:rsidRDefault="00000000">
            <w:pPr>
              <w:spacing w:line="240" w:lineRule="auto"/>
              <w:ind w:firstLineChars="0" w:firstLine="0"/>
              <w:jc w:val="center"/>
              <w:rPr>
                <w:color w:val="000000" w:themeColor="text1"/>
                <w:szCs w:val="21"/>
              </w:rPr>
            </w:pPr>
            <w:r>
              <w:rPr>
                <w:color w:val="000000" w:themeColor="text1"/>
                <w:szCs w:val="21"/>
              </w:rPr>
              <w:t xml:space="preserve">             </w:t>
            </w:r>
            <w:r>
              <w:rPr>
                <w:rFonts w:hint="eastAsia"/>
                <w:color w:val="000000" w:themeColor="text1"/>
                <w:szCs w:val="21"/>
              </w:rPr>
              <w:t>总指挥（签字）：</w:t>
            </w:r>
          </w:p>
          <w:p w14:paraId="21E14B32" w14:textId="77777777" w:rsidR="00C97EA2" w:rsidRDefault="00C97EA2">
            <w:pPr>
              <w:spacing w:line="240" w:lineRule="auto"/>
              <w:ind w:firstLineChars="0" w:firstLine="0"/>
              <w:jc w:val="center"/>
              <w:rPr>
                <w:color w:val="000000" w:themeColor="text1"/>
                <w:szCs w:val="21"/>
              </w:rPr>
            </w:pPr>
          </w:p>
        </w:tc>
      </w:tr>
    </w:tbl>
    <w:p w14:paraId="579BEBDD" w14:textId="77777777" w:rsidR="00C97EA2" w:rsidRDefault="00C97EA2">
      <w:pPr>
        <w:ind w:firstLineChars="0" w:firstLine="0"/>
        <w:rPr>
          <w:color w:val="000000" w:themeColor="text1"/>
        </w:rPr>
        <w:sectPr w:rsidR="00C97EA2">
          <w:pgSz w:w="11906" w:h="16838"/>
          <w:pgMar w:top="1440" w:right="1276" w:bottom="1440" w:left="1134" w:header="851" w:footer="992" w:gutter="0"/>
          <w:cols w:space="425"/>
          <w:docGrid w:type="linesAndChars" w:linePitch="381"/>
        </w:sectPr>
      </w:pPr>
    </w:p>
    <w:p w14:paraId="13B46EA8" w14:textId="77777777" w:rsidR="00C97EA2" w:rsidRDefault="00000000">
      <w:pPr>
        <w:ind w:firstLineChars="0" w:firstLine="0"/>
        <w:outlineLvl w:val="0"/>
        <w:rPr>
          <w:rFonts w:ascii="宋体" w:hAnsi="宋体" w:cs="宋体"/>
          <w:color w:val="000000" w:themeColor="text1"/>
        </w:rPr>
      </w:pPr>
      <w:bookmarkStart w:id="163" w:name="_Toc527104246"/>
      <w:bookmarkStart w:id="164" w:name="_Toc36471139"/>
      <w:r>
        <w:rPr>
          <w:rFonts w:ascii="宋体" w:hAnsi="宋体" w:cs="宋体" w:hint="eastAsia"/>
          <w:color w:val="000000" w:themeColor="text1"/>
        </w:rPr>
        <w:lastRenderedPageBreak/>
        <w:t>附件</w:t>
      </w:r>
      <w:r>
        <w:rPr>
          <w:color w:val="000000" w:themeColor="text1"/>
        </w:rPr>
        <w:t>7</w:t>
      </w:r>
      <w:r>
        <w:rPr>
          <w:rFonts w:ascii="宋体" w:hAnsi="宋体" w:cs="宋体"/>
          <w:color w:val="FF0000"/>
        </w:rPr>
        <w:t xml:space="preserve"> </w:t>
      </w:r>
      <w:r>
        <w:rPr>
          <w:rFonts w:hint="eastAsia"/>
        </w:rPr>
        <w:t>应急预案修改说明表</w:t>
      </w:r>
      <w:bookmarkEnd w:id="163"/>
      <w:bookmarkEnd w:id="164"/>
    </w:p>
    <w:tbl>
      <w:tblP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95"/>
        <w:gridCol w:w="2894"/>
        <w:gridCol w:w="1272"/>
      </w:tblGrid>
      <w:tr w:rsidR="00C97EA2" w14:paraId="307A2E54" w14:textId="77777777">
        <w:trPr>
          <w:trHeight w:val="567"/>
        </w:trPr>
        <w:tc>
          <w:tcPr>
            <w:tcW w:w="562" w:type="dxa"/>
            <w:vAlign w:val="center"/>
          </w:tcPr>
          <w:p w14:paraId="0C05CFB1" w14:textId="77777777" w:rsidR="00C97EA2" w:rsidRDefault="00000000">
            <w:pPr>
              <w:adjustRightInd w:val="0"/>
              <w:snapToGrid w:val="0"/>
              <w:spacing w:line="240" w:lineRule="auto"/>
              <w:ind w:firstLineChars="0" w:firstLine="0"/>
              <w:jc w:val="center"/>
              <w:rPr>
                <w:color w:val="000000" w:themeColor="text1"/>
                <w:sz w:val="21"/>
                <w:szCs w:val="21"/>
              </w:rPr>
            </w:pPr>
            <w:bookmarkStart w:id="165" w:name="_Hlk5178395"/>
            <w:r>
              <w:rPr>
                <w:rFonts w:hint="eastAsia"/>
                <w:color w:val="000000" w:themeColor="text1"/>
                <w:sz w:val="21"/>
                <w:szCs w:val="21"/>
              </w:rPr>
              <w:t>序号</w:t>
            </w:r>
          </w:p>
        </w:tc>
        <w:tc>
          <w:tcPr>
            <w:tcW w:w="4395" w:type="dxa"/>
            <w:vAlign w:val="center"/>
          </w:tcPr>
          <w:p w14:paraId="55FD76AB"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评审意见</w:t>
            </w:r>
          </w:p>
        </w:tc>
        <w:tc>
          <w:tcPr>
            <w:tcW w:w="2894" w:type="dxa"/>
            <w:vAlign w:val="center"/>
          </w:tcPr>
          <w:p w14:paraId="77BE4EE4"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修改说明</w:t>
            </w:r>
          </w:p>
        </w:tc>
        <w:tc>
          <w:tcPr>
            <w:tcW w:w="1272" w:type="dxa"/>
            <w:vAlign w:val="center"/>
          </w:tcPr>
          <w:p w14:paraId="5AE579B0"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索引</w:t>
            </w:r>
          </w:p>
        </w:tc>
      </w:tr>
      <w:tr w:rsidR="00C97EA2" w14:paraId="18AFD5CD" w14:textId="77777777">
        <w:trPr>
          <w:trHeight w:val="567"/>
        </w:trPr>
        <w:tc>
          <w:tcPr>
            <w:tcW w:w="562" w:type="dxa"/>
            <w:vAlign w:val="center"/>
          </w:tcPr>
          <w:p w14:paraId="5A501ABD" w14:textId="77777777" w:rsidR="00C97EA2" w:rsidRDefault="00C97EA2">
            <w:pPr>
              <w:pStyle w:val="aff1"/>
              <w:numPr>
                <w:ilvl w:val="0"/>
                <w:numId w:val="2"/>
              </w:numPr>
              <w:adjustRightInd w:val="0"/>
              <w:snapToGrid w:val="0"/>
              <w:spacing w:line="240" w:lineRule="auto"/>
              <w:ind w:left="0" w:firstLineChars="0" w:firstLine="0"/>
              <w:jc w:val="center"/>
              <w:rPr>
                <w:color w:val="000000" w:themeColor="text1"/>
                <w:sz w:val="21"/>
                <w:szCs w:val="21"/>
              </w:rPr>
            </w:pPr>
            <w:bookmarkStart w:id="166" w:name="_Ref527711901"/>
          </w:p>
        </w:tc>
        <w:bookmarkEnd w:id="166"/>
        <w:tc>
          <w:tcPr>
            <w:tcW w:w="4395" w:type="dxa"/>
            <w:vAlign w:val="center"/>
          </w:tcPr>
          <w:p w14:paraId="4E1EB6C7" w14:textId="77777777" w:rsidR="00C97EA2" w:rsidRDefault="00000000">
            <w:pPr>
              <w:adjustRightInd w:val="0"/>
              <w:snapToGrid w:val="0"/>
              <w:spacing w:line="240" w:lineRule="auto"/>
              <w:ind w:firstLineChars="0" w:firstLine="0"/>
              <w:jc w:val="left"/>
              <w:rPr>
                <w:color w:val="000000" w:themeColor="text1"/>
                <w:sz w:val="21"/>
                <w:szCs w:val="21"/>
              </w:rPr>
            </w:pPr>
            <w:r>
              <w:rPr>
                <w:rFonts w:hint="eastAsia"/>
                <w:color w:val="000000" w:themeColor="text1"/>
                <w:sz w:val="21"/>
                <w:szCs w:val="21"/>
              </w:rPr>
              <w:t>明确企业内部预警信息发布和信息通报的责任人及联系方式，明确应急监测单位</w:t>
            </w:r>
          </w:p>
        </w:tc>
        <w:tc>
          <w:tcPr>
            <w:tcW w:w="2894" w:type="dxa"/>
            <w:vAlign w:val="center"/>
          </w:tcPr>
          <w:p w14:paraId="0B56BC46" w14:textId="77777777" w:rsidR="00C97EA2" w:rsidRDefault="00000000">
            <w:pPr>
              <w:adjustRightInd w:val="0"/>
              <w:snapToGrid w:val="0"/>
              <w:spacing w:line="240" w:lineRule="auto"/>
              <w:ind w:firstLineChars="0" w:firstLine="0"/>
              <w:rPr>
                <w:color w:val="000000" w:themeColor="text1"/>
                <w:sz w:val="21"/>
                <w:szCs w:val="21"/>
              </w:rPr>
            </w:pPr>
            <w:r>
              <w:rPr>
                <w:rFonts w:hint="eastAsia"/>
                <w:color w:val="000000" w:themeColor="text1"/>
                <w:sz w:val="21"/>
                <w:szCs w:val="21"/>
              </w:rPr>
              <w:t>已明确企业内部预警信息发布和信息通报的责任人及联系方式，明确应急监测单位</w:t>
            </w:r>
          </w:p>
        </w:tc>
        <w:tc>
          <w:tcPr>
            <w:tcW w:w="1272" w:type="dxa"/>
            <w:vAlign w:val="center"/>
          </w:tcPr>
          <w:p w14:paraId="198183F4"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详见综合应急预案，章节</w:t>
            </w:r>
            <w:r>
              <w:rPr>
                <w:rFonts w:hint="eastAsia"/>
                <w:color w:val="000000" w:themeColor="text1"/>
                <w:sz w:val="21"/>
                <w:szCs w:val="21"/>
              </w:rPr>
              <w:t>7</w:t>
            </w:r>
          </w:p>
        </w:tc>
      </w:tr>
      <w:tr w:rsidR="00C97EA2" w14:paraId="551B496B" w14:textId="77777777">
        <w:trPr>
          <w:trHeight w:val="567"/>
        </w:trPr>
        <w:tc>
          <w:tcPr>
            <w:tcW w:w="562" w:type="dxa"/>
            <w:vAlign w:val="center"/>
          </w:tcPr>
          <w:p w14:paraId="2CA9C8C1" w14:textId="77777777" w:rsidR="00C97EA2" w:rsidRDefault="00C97EA2">
            <w:pPr>
              <w:pStyle w:val="aff1"/>
              <w:numPr>
                <w:ilvl w:val="0"/>
                <w:numId w:val="2"/>
              </w:numPr>
              <w:adjustRightInd w:val="0"/>
              <w:snapToGrid w:val="0"/>
              <w:spacing w:line="240" w:lineRule="auto"/>
              <w:ind w:left="0" w:firstLineChars="0" w:firstLine="0"/>
              <w:jc w:val="center"/>
              <w:rPr>
                <w:color w:val="000000" w:themeColor="text1"/>
                <w:sz w:val="21"/>
                <w:szCs w:val="21"/>
              </w:rPr>
            </w:pPr>
          </w:p>
        </w:tc>
        <w:tc>
          <w:tcPr>
            <w:tcW w:w="4395" w:type="dxa"/>
            <w:vAlign w:val="center"/>
          </w:tcPr>
          <w:p w14:paraId="08875F32" w14:textId="77777777" w:rsidR="00C97EA2" w:rsidRDefault="00000000">
            <w:pPr>
              <w:adjustRightInd w:val="0"/>
              <w:snapToGrid w:val="0"/>
              <w:spacing w:line="240" w:lineRule="auto"/>
              <w:ind w:firstLineChars="0" w:firstLine="0"/>
              <w:jc w:val="left"/>
              <w:rPr>
                <w:color w:val="000000" w:themeColor="text1"/>
                <w:sz w:val="21"/>
                <w:szCs w:val="21"/>
              </w:rPr>
            </w:pPr>
            <w:r>
              <w:rPr>
                <w:rFonts w:hint="eastAsia"/>
                <w:color w:val="000000" w:themeColor="text1"/>
                <w:sz w:val="21"/>
                <w:szCs w:val="21"/>
              </w:rPr>
              <w:t>废水超标排放事故现场处置方案写到：废水超标事故由污水总排口处在线监测设备发出警报，核实污水总排口是否设置了在线监测设备</w:t>
            </w:r>
          </w:p>
        </w:tc>
        <w:tc>
          <w:tcPr>
            <w:tcW w:w="2894" w:type="dxa"/>
            <w:vAlign w:val="center"/>
          </w:tcPr>
          <w:p w14:paraId="4C5BB4CA" w14:textId="77777777" w:rsidR="00C97EA2" w:rsidRDefault="00000000">
            <w:pPr>
              <w:adjustRightInd w:val="0"/>
              <w:snapToGrid w:val="0"/>
              <w:spacing w:line="240" w:lineRule="auto"/>
              <w:ind w:firstLineChars="0" w:firstLine="0"/>
              <w:rPr>
                <w:color w:val="000000" w:themeColor="text1"/>
                <w:sz w:val="21"/>
                <w:szCs w:val="21"/>
              </w:rPr>
            </w:pPr>
            <w:r>
              <w:rPr>
                <w:rFonts w:hint="eastAsia"/>
                <w:color w:val="000000" w:themeColor="text1"/>
                <w:sz w:val="21"/>
                <w:szCs w:val="21"/>
              </w:rPr>
              <w:t>已核实污水总排口已设置了在线监测设备</w:t>
            </w:r>
          </w:p>
        </w:tc>
        <w:tc>
          <w:tcPr>
            <w:tcW w:w="1272" w:type="dxa"/>
            <w:vAlign w:val="center"/>
          </w:tcPr>
          <w:p w14:paraId="753388FD"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详见综合应急预案，现场处置方案</w:t>
            </w:r>
          </w:p>
        </w:tc>
      </w:tr>
      <w:tr w:rsidR="00C97EA2" w14:paraId="1CF4CC14" w14:textId="77777777">
        <w:trPr>
          <w:trHeight w:val="567"/>
        </w:trPr>
        <w:tc>
          <w:tcPr>
            <w:tcW w:w="562" w:type="dxa"/>
            <w:vAlign w:val="center"/>
          </w:tcPr>
          <w:p w14:paraId="12DC8349" w14:textId="77777777" w:rsidR="00C97EA2" w:rsidRDefault="00C97EA2">
            <w:pPr>
              <w:pStyle w:val="aff1"/>
              <w:numPr>
                <w:ilvl w:val="0"/>
                <w:numId w:val="2"/>
              </w:numPr>
              <w:adjustRightInd w:val="0"/>
              <w:snapToGrid w:val="0"/>
              <w:spacing w:line="240" w:lineRule="auto"/>
              <w:ind w:left="0" w:firstLineChars="0" w:firstLine="0"/>
              <w:jc w:val="center"/>
              <w:rPr>
                <w:color w:val="000000" w:themeColor="text1"/>
                <w:sz w:val="21"/>
                <w:szCs w:val="21"/>
              </w:rPr>
            </w:pPr>
          </w:p>
        </w:tc>
        <w:tc>
          <w:tcPr>
            <w:tcW w:w="4395" w:type="dxa"/>
            <w:vAlign w:val="center"/>
          </w:tcPr>
          <w:p w14:paraId="30A55333" w14:textId="77777777" w:rsidR="00C97EA2" w:rsidRDefault="00000000">
            <w:pPr>
              <w:adjustRightInd w:val="0"/>
              <w:snapToGrid w:val="0"/>
              <w:spacing w:line="240" w:lineRule="auto"/>
              <w:ind w:firstLineChars="0" w:firstLine="0"/>
              <w:jc w:val="left"/>
              <w:rPr>
                <w:color w:val="000000" w:themeColor="text1"/>
                <w:sz w:val="21"/>
                <w:szCs w:val="21"/>
              </w:rPr>
            </w:pPr>
            <w:r>
              <w:rPr>
                <w:rFonts w:hint="eastAsia"/>
                <w:color w:val="000000" w:themeColor="text1"/>
                <w:sz w:val="21"/>
                <w:szCs w:val="21"/>
              </w:rPr>
              <w:t>细化污水管线设计（管径、坡度），确保事故状态下废水能自流</w:t>
            </w:r>
            <w:proofErr w:type="gramStart"/>
            <w:r>
              <w:rPr>
                <w:rFonts w:hint="eastAsia"/>
                <w:color w:val="000000" w:themeColor="text1"/>
                <w:sz w:val="21"/>
                <w:szCs w:val="21"/>
              </w:rPr>
              <w:t>入进入</w:t>
            </w:r>
            <w:proofErr w:type="gramEnd"/>
            <w:r>
              <w:rPr>
                <w:rFonts w:hint="eastAsia"/>
                <w:color w:val="000000" w:themeColor="text1"/>
                <w:sz w:val="21"/>
                <w:szCs w:val="21"/>
              </w:rPr>
              <w:t>事故池（含废水处理设施失效时超标排放状态），不进入外部环境</w:t>
            </w:r>
          </w:p>
        </w:tc>
        <w:tc>
          <w:tcPr>
            <w:tcW w:w="2894" w:type="dxa"/>
            <w:vAlign w:val="center"/>
          </w:tcPr>
          <w:p w14:paraId="51759089" w14:textId="77777777" w:rsidR="00C97EA2" w:rsidRDefault="00000000">
            <w:pPr>
              <w:adjustRightInd w:val="0"/>
              <w:snapToGrid w:val="0"/>
              <w:spacing w:line="240" w:lineRule="auto"/>
              <w:ind w:firstLineChars="0" w:firstLine="0"/>
              <w:rPr>
                <w:color w:val="000000" w:themeColor="text1"/>
                <w:sz w:val="21"/>
                <w:szCs w:val="21"/>
              </w:rPr>
            </w:pPr>
            <w:r>
              <w:rPr>
                <w:rFonts w:hint="eastAsia"/>
                <w:color w:val="000000" w:themeColor="text1"/>
                <w:sz w:val="21"/>
                <w:szCs w:val="21"/>
              </w:rPr>
              <w:t>企业已核实了污水管线设计，确保事故状态废水能自流进入事故池，不进入外部环境</w:t>
            </w:r>
          </w:p>
        </w:tc>
        <w:tc>
          <w:tcPr>
            <w:tcW w:w="1272" w:type="dxa"/>
            <w:vAlign w:val="center"/>
          </w:tcPr>
          <w:p w14:paraId="2636BCC6"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详见风险评估报告，章节</w:t>
            </w:r>
            <w:r>
              <w:rPr>
                <w:rFonts w:hint="eastAsia"/>
                <w:color w:val="000000" w:themeColor="text1"/>
                <w:sz w:val="21"/>
                <w:szCs w:val="21"/>
              </w:rPr>
              <w:t>3</w:t>
            </w:r>
            <w:r>
              <w:rPr>
                <w:color w:val="000000" w:themeColor="text1"/>
                <w:sz w:val="21"/>
                <w:szCs w:val="21"/>
              </w:rPr>
              <w:t>.6</w:t>
            </w:r>
          </w:p>
        </w:tc>
      </w:tr>
      <w:tr w:rsidR="00C97EA2" w14:paraId="7EE24140" w14:textId="77777777">
        <w:trPr>
          <w:trHeight w:val="567"/>
        </w:trPr>
        <w:tc>
          <w:tcPr>
            <w:tcW w:w="562" w:type="dxa"/>
            <w:vAlign w:val="center"/>
          </w:tcPr>
          <w:p w14:paraId="7645CE10" w14:textId="77777777" w:rsidR="00C97EA2" w:rsidRDefault="00C97EA2">
            <w:pPr>
              <w:pStyle w:val="aff1"/>
              <w:numPr>
                <w:ilvl w:val="0"/>
                <w:numId w:val="2"/>
              </w:numPr>
              <w:adjustRightInd w:val="0"/>
              <w:snapToGrid w:val="0"/>
              <w:spacing w:line="240" w:lineRule="auto"/>
              <w:ind w:left="0" w:firstLineChars="0" w:firstLine="0"/>
              <w:jc w:val="center"/>
              <w:rPr>
                <w:color w:val="000000" w:themeColor="text1"/>
                <w:sz w:val="21"/>
                <w:szCs w:val="21"/>
              </w:rPr>
            </w:pPr>
          </w:p>
        </w:tc>
        <w:tc>
          <w:tcPr>
            <w:tcW w:w="4395" w:type="dxa"/>
            <w:vAlign w:val="center"/>
          </w:tcPr>
          <w:p w14:paraId="6EFF41DB" w14:textId="77777777" w:rsidR="00C97EA2" w:rsidRDefault="00000000">
            <w:pPr>
              <w:adjustRightInd w:val="0"/>
              <w:snapToGrid w:val="0"/>
              <w:spacing w:line="240" w:lineRule="auto"/>
              <w:ind w:firstLineChars="0" w:firstLine="0"/>
              <w:jc w:val="left"/>
              <w:rPr>
                <w:color w:val="000000" w:themeColor="text1"/>
                <w:sz w:val="21"/>
                <w:szCs w:val="21"/>
              </w:rPr>
            </w:pPr>
            <w:r>
              <w:rPr>
                <w:rFonts w:hint="eastAsia"/>
                <w:color w:val="000000" w:themeColor="text1"/>
                <w:sz w:val="21"/>
                <w:szCs w:val="21"/>
              </w:rPr>
              <w:t>核实油罐区是否设置了围堰等风险防范措施</w:t>
            </w:r>
          </w:p>
        </w:tc>
        <w:tc>
          <w:tcPr>
            <w:tcW w:w="2894" w:type="dxa"/>
            <w:vAlign w:val="center"/>
          </w:tcPr>
          <w:p w14:paraId="518E6D1D" w14:textId="77777777" w:rsidR="00C97EA2" w:rsidRDefault="00000000">
            <w:pPr>
              <w:adjustRightInd w:val="0"/>
              <w:snapToGrid w:val="0"/>
              <w:spacing w:line="240" w:lineRule="auto"/>
              <w:ind w:firstLineChars="0" w:firstLine="0"/>
              <w:rPr>
                <w:color w:val="000000" w:themeColor="text1"/>
                <w:sz w:val="21"/>
                <w:szCs w:val="21"/>
              </w:rPr>
            </w:pPr>
            <w:r>
              <w:rPr>
                <w:rFonts w:hint="eastAsia"/>
                <w:color w:val="000000" w:themeColor="text1"/>
                <w:sz w:val="21"/>
                <w:szCs w:val="21"/>
              </w:rPr>
              <w:t>已核实油罐区设置了围堰等风险防范措施</w:t>
            </w:r>
          </w:p>
        </w:tc>
        <w:tc>
          <w:tcPr>
            <w:tcW w:w="1272" w:type="dxa"/>
            <w:vAlign w:val="center"/>
          </w:tcPr>
          <w:p w14:paraId="5FFCC36E"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w:t>
            </w:r>
          </w:p>
        </w:tc>
      </w:tr>
      <w:tr w:rsidR="00C97EA2" w14:paraId="265B6432" w14:textId="77777777">
        <w:trPr>
          <w:trHeight w:val="567"/>
        </w:trPr>
        <w:tc>
          <w:tcPr>
            <w:tcW w:w="562" w:type="dxa"/>
            <w:vAlign w:val="center"/>
          </w:tcPr>
          <w:p w14:paraId="48EE42D7" w14:textId="77777777" w:rsidR="00C97EA2" w:rsidRDefault="00C97EA2">
            <w:pPr>
              <w:pStyle w:val="aff1"/>
              <w:numPr>
                <w:ilvl w:val="0"/>
                <w:numId w:val="2"/>
              </w:numPr>
              <w:adjustRightInd w:val="0"/>
              <w:snapToGrid w:val="0"/>
              <w:spacing w:line="240" w:lineRule="auto"/>
              <w:ind w:left="0" w:firstLineChars="0" w:firstLine="0"/>
              <w:jc w:val="center"/>
              <w:rPr>
                <w:color w:val="000000" w:themeColor="text1"/>
                <w:sz w:val="21"/>
                <w:szCs w:val="21"/>
              </w:rPr>
            </w:pPr>
          </w:p>
        </w:tc>
        <w:tc>
          <w:tcPr>
            <w:tcW w:w="4395" w:type="dxa"/>
            <w:vAlign w:val="center"/>
          </w:tcPr>
          <w:p w14:paraId="7786FF0E" w14:textId="77777777" w:rsidR="00C97EA2" w:rsidRDefault="00000000">
            <w:pPr>
              <w:adjustRightInd w:val="0"/>
              <w:snapToGrid w:val="0"/>
              <w:spacing w:line="240" w:lineRule="auto"/>
              <w:ind w:firstLineChars="0" w:firstLine="0"/>
              <w:jc w:val="left"/>
              <w:rPr>
                <w:color w:val="000000" w:themeColor="text1"/>
                <w:sz w:val="21"/>
                <w:szCs w:val="21"/>
              </w:rPr>
            </w:pPr>
            <w:r>
              <w:rPr>
                <w:rFonts w:hint="eastAsia"/>
                <w:sz w:val="21"/>
                <w:szCs w:val="21"/>
              </w:rPr>
              <w:t>综合应急预案应以预案关系图的形式，说明本预案的组成及其组成之间的关系，与生产安全事故预案等其他预案的衔接关系、与地方人民政府环境应急预案的衔接关系</w:t>
            </w:r>
          </w:p>
        </w:tc>
        <w:tc>
          <w:tcPr>
            <w:tcW w:w="2894" w:type="dxa"/>
            <w:vAlign w:val="center"/>
          </w:tcPr>
          <w:p w14:paraId="10F3AAD5" w14:textId="77777777" w:rsidR="00C97EA2" w:rsidRDefault="00000000">
            <w:pPr>
              <w:adjustRightInd w:val="0"/>
              <w:snapToGrid w:val="0"/>
              <w:spacing w:line="240" w:lineRule="auto"/>
              <w:ind w:firstLineChars="0" w:firstLine="0"/>
              <w:rPr>
                <w:color w:val="000000" w:themeColor="text1"/>
                <w:sz w:val="21"/>
                <w:szCs w:val="21"/>
              </w:rPr>
            </w:pPr>
            <w:r>
              <w:rPr>
                <w:rFonts w:hint="eastAsia"/>
                <w:color w:val="000000" w:themeColor="text1"/>
                <w:sz w:val="21"/>
                <w:szCs w:val="21"/>
              </w:rPr>
              <w:t>已补充</w:t>
            </w:r>
            <w:r>
              <w:rPr>
                <w:rFonts w:hint="eastAsia"/>
                <w:sz w:val="21"/>
                <w:szCs w:val="21"/>
              </w:rPr>
              <w:t>预案关系图，说明本预案的组成及其组成之间的衔接关系</w:t>
            </w:r>
          </w:p>
        </w:tc>
        <w:tc>
          <w:tcPr>
            <w:tcW w:w="1272" w:type="dxa"/>
            <w:vAlign w:val="center"/>
          </w:tcPr>
          <w:p w14:paraId="6EED72D6"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详见综合应急预案，章节</w:t>
            </w:r>
            <w:r>
              <w:rPr>
                <w:color w:val="000000" w:themeColor="text1"/>
                <w:sz w:val="21"/>
                <w:szCs w:val="21"/>
              </w:rPr>
              <w:t>1.7</w:t>
            </w:r>
          </w:p>
        </w:tc>
      </w:tr>
      <w:tr w:rsidR="00C97EA2" w14:paraId="26304171" w14:textId="77777777">
        <w:trPr>
          <w:trHeight w:val="567"/>
        </w:trPr>
        <w:tc>
          <w:tcPr>
            <w:tcW w:w="562" w:type="dxa"/>
            <w:vAlign w:val="center"/>
          </w:tcPr>
          <w:p w14:paraId="1B1F8DBC" w14:textId="77777777" w:rsidR="00C97EA2" w:rsidRDefault="00C97EA2">
            <w:pPr>
              <w:pStyle w:val="aff1"/>
              <w:numPr>
                <w:ilvl w:val="0"/>
                <w:numId w:val="2"/>
              </w:numPr>
              <w:adjustRightInd w:val="0"/>
              <w:snapToGrid w:val="0"/>
              <w:spacing w:line="240" w:lineRule="auto"/>
              <w:ind w:left="0" w:firstLineChars="0" w:firstLine="0"/>
              <w:jc w:val="center"/>
              <w:rPr>
                <w:color w:val="000000" w:themeColor="text1"/>
                <w:sz w:val="21"/>
                <w:szCs w:val="21"/>
              </w:rPr>
            </w:pPr>
          </w:p>
        </w:tc>
        <w:tc>
          <w:tcPr>
            <w:tcW w:w="4395" w:type="dxa"/>
            <w:vAlign w:val="center"/>
          </w:tcPr>
          <w:p w14:paraId="248D2849" w14:textId="77777777" w:rsidR="00C97EA2" w:rsidRDefault="00000000">
            <w:pPr>
              <w:adjustRightInd w:val="0"/>
              <w:snapToGrid w:val="0"/>
              <w:spacing w:line="240" w:lineRule="auto"/>
              <w:ind w:firstLineChars="0" w:firstLine="0"/>
              <w:jc w:val="left"/>
              <w:rPr>
                <w:color w:val="000000" w:themeColor="text1"/>
                <w:sz w:val="21"/>
                <w:szCs w:val="21"/>
              </w:rPr>
            </w:pPr>
            <w:r>
              <w:rPr>
                <w:rFonts w:hint="eastAsia"/>
                <w:sz w:val="21"/>
                <w:szCs w:val="21"/>
              </w:rPr>
              <w:t>综合应急预案根据风险物质的种类及事故类型，有针对性地完善事故预防与处置措施；完善废水监测因子（补充</w:t>
            </w:r>
            <w:r>
              <w:rPr>
                <w:rFonts w:hint="eastAsia"/>
                <w:sz w:val="21"/>
                <w:szCs w:val="21"/>
              </w:rPr>
              <w:t>LAS</w:t>
            </w:r>
            <w:r>
              <w:rPr>
                <w:rFonts w:hint="eastAsia"/>
                <w:sz w:val="21"/>
                <w:szCs w:val="21"/>
              </w:rPr>
              <w:t>、</w:t>
            </w:r>
            <w:r>
              <w:rPr>
                <w:rFonts w:hint="eastAsia"/>
                <w:sz w:val="21"/>
                <w:szCs w:val="21"/>
              </w:rPr>
              <w:t>SS</w:t>
            </w:r>
            <w:r>
              <w:rPr>
                <w:rFonts w:hint="eastAsia"/>
                <w:sz w:val="21"/>
                <w:szCs w:val="21"/>
              </w:rPr>
              <w:t>等因子）</w:t>
            </w:r>
          </w:p>
        </w:tc>
        <w:tc>
          <w:tcPr>
            <w:tcW w:w="2894" w:type="dxa"/>
            <w:vAlign w:val="center"/>
          </w:tcPr>
          <w:p w14:paraId="564F3AD4" w14:textId="77777777" w:rsidR="00C97EA2" w:rsidRDefault="00000000">
            <w:pPr>
              <w:adjustRightInd w:val="0"/>
              <w:snapToGrid w:val="0"/>
              <w:spacing w:line="240" w:lineRule="auto"/>
              <w:ind w:firstLineChars="0" w:firstLine="0"/>
              <w:rPr>
                <w:color w:val="000000" w:themeColor="text1"/>
                <w:sz w:val="21"/>
                <w:szCs w:val="21"/>
              </w:rPr>
            </w:pPr>
            <w:r>
              <w:rPr>
                <w:rFonts w:hint="eastAsia"/>
                <w:color w:val="000000" w:themeColor="text1"/>
                <w:sz w:val="21"/>
                <w:szCs w:val="21"/>
              </w:rPr>
              <w:t>已完善事故预防处置措施，完善废水监测因子</w:t>
            </w:r>
          </w:p>
        </w:tc>
        <w:tc>
          <w:tcPr>
            <w:tcW w:w="1272" w:type="dxa"/>
            <w:vAlign w:val="center"/>
          </w:tcPr>
          <w:p w14:paraId="3890CDB4"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详见综合应急预案，章节</w:t>
            </w:r>
            <w:r>
              <w:rPr>
                <w:rFonts w:hint="eastAsia"/>
                <w:color w:val="000000" w:themeColor="text1"/>
                <w:sz w:val="21"/>
                <w:szCs w:val="21"/>
              </w:rPr>
              <w:t>7</w:t>
            </w:r>
            <w:r>
              <w:rPr>
                <w:color w:val="000000" w:themeColor="text1"/>
                <w:sz w:val="21"/>
                <w:szCs w:val="21"/>
              </w:rPr>
              <w:t>.3</w:t>
            </w:r>
          </w:p>
        </w:tc>
      </w:tr>
      <w:tr w:rsidR="00C97EA2" w14:paraId="41A23919" w14:textId="77777777">
        <w:trPr>
          <w:trHeight w:val="567"/>
        </w:trPr>
        <w:tc>
          <w:tcPr>
            <w:tcW w:w="562" w:type="dxa"/>
            <w:vAlign w:val="center"/>
          </w:tcPr>
          <w:p w14:paraId="244B57BB" w14:textId="77777777" w:rsidR="00C97EA2" w:rsidRDefault="00C97EA2">
            <w:pPr>
              <w:pStyle w:val="aff1"/>
              <w:numPr>
                <w:ilvl w:val="0"/>
                <w:numId w:val="2"/>
              </w:numPr>
              <w:adjustRightInd w:val="0"/>
              <w:snapToGrid w:val="0"/>
              <w:spacing w:line="240" w:lineRule="auto"/>
              <w:ind w:left="0" w:firstLineChars="0" w:firstLine="0"/>
              <w:jc w:val="center"/>
              <w:rPr>
                <w:color w:val="000000" w:themeColor="text1"/>
                <w:sz w:val="21"/>
                <w:szCs w:val="21"/>
              </w:rPr>
            </w:pPr>
          </w:p>
        </w:tc>
        <w:tc>
          <w:tcPr>
            <w:tcW w:w="4395" w:type="dxa"/>
            <w:vAlign w:val="center"/>
          </w:tcPr>
          <w:p w14:paraId="797165F0" w14:textId="77777777" w:rsidR="00C97EA2" w:rsidRDefault="00000000">
            <w:pPr>
              <w:adjustRightInd w:val="0"/>
              <w:snapToGrid w:val="0"/>
              <w:spacing w:line="240" w:lineRule="auto"/>
              <w:ind w:firstLineChars="0" w:firstLine="0"/>
              <w:jc w:val="left"/>
              <w:rPr>
                <w:color w:val="000000" w:themeColor="text1"/>
                <w:sz w:val="21"/>
                <w:szCs w:val="21"/>
              </w:rPr>
            </w:pPr>
            <w:r>
              <w:rPr>
                <w:rFonts w:ascii="宋体" w:hAnsi="宋体" w:hint="eastAsia"/>
                <w:sz w:val="21"/>
                <w:szCs w:val="21"/>
              </w:rPr>
              <w:t>补充编制过程征求意见情况说明（含周边环境风险受体的外部意见</w:t>
            </w:r>
            <w:r>
              <w:rPr>
                <w:rFonts w:ascii="宋体" w:hAnsi="宋体"/>
                <w:sz w:val="21"/>
                <w:szCs w:val="21"/>
              </w:rPr>
              <w:t>）</w:t>
            </w:r>
            <w:r>
              <w:rPr>
                <w:rFonts w:ascii="宋体" w:hAnsi="宋体" w:hint="eastAsia"/>
                <w:sz w:val="21"/>
                <w:szCs w:val="21"/>
              </w:rPr>
              <w:t>，给出意见清单</w:t>
            </w:r>
          </w:p>
        </w:tc>
        <w:tc>
          <w:tcPr>
            <w:tcW w:w="2894" w:type="dxa"/>
            <w:vAlign w:val="center"/>
          </w:tcPr>
          <w:p w14:paraId="0E60B38F" w14:textId="77777777" w:rsidR="00C97EA2" w:rsidRDefault="00000000">
            <w:pPr>
              <w:adjustRightInd w:val="0"/>
              <w:snapToGrid w:val="0"/>
              <w:spacing w:line="240" w:lineRule="auto"/>
              <w:ind w:firstLineChars="0" w:firstLine="0"/>
              <w:rPr>
                <w:color w:val="000000" w:themeColor="text1"/>
                <w:sz w:val="21"/>
                <w:szCs w:val="21"/>
              </w:rPr>
            </w:pPr>
            <w:r>
              <w:rPr>
                <w:rFonts w:hint="eastAsia"/>
                <w:color w:val="000000" w:themeColor="text1"/>
                <w:sz w:val="21"/>
                <w:szCs w:val="21"/>
              </w:rPr>
              <w:t>已补充意见清单</w:t>
            </w:r>
          </w:p>
        </w:tc>
        <w:tc>
          <w:tcPr>
            <w:tcW w:w="1272" w:type="dxa"/>
            <w:vAlign w:val="center"/>
          </w:tcPr>
          <w:p w14:paraId="2ED522BB"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详见编制说明，章节</w:t>
            </w:r>
            <w:r>
              <w:rPr>
                <w:rFonts w:hint="eastAsia"/>
                <w:color w:val="000000" w:themeColor="text1"/>
                <w:sz w:val="21"/>
                <w:szCs w:val="21"/>
              </w:rPr>
              <w:t>5</w:t>
            </w:r>
            <w:r>
              <w:rPr>
                <w:color w:val="000000" w:themeColor="text1"/>
                <w:sz w:val="21"/>
                <w:szCs w:val="21"/>
              </w:rPr>
              <w:t>.11</w:t>
            </w:r>
          </w:p>
        </w:tc>
      </w:tr>
      <w:tr w:rsidR="00C97EA2" w14:paraId="41F47F27" w14:textId="77777777">
        <w:trPr>
          <w:trHeight w:val="567"/>
        </w:trPr>
        <w:tc>
          <w:tcPr>
            <w:tcW w:w="562" w:type="dxa"/>
            <w:vAlign w:val="center"/>
          </w:tcPr>
          <w:p w14:paraId="077553C5" w14:textId="77777777" w:rsidR="00C97EA2" w:rsidRDefault="00C97EA2">
            <w:pPr>
              <w:pStyle w:val="aff1"/>
              <w:numPr>
                <w:ilvl w:val="0"/>
                <w:numId w:val="2"/>
              </w:numPr>
              <w:adjustRightInd w:val="0"/>
              <w:snapToGrid w:val="0"/>
              <w:spacing w:line="240" w:lineRule="auto"/>
              <w:ind w:left="0" w:firstLineChars="0" w:firstLine="0"/>
              <w:jc w:val="center"/>
              <w:rPr>
                <w:color w:val="000000" w:themeColor="text1"/>
                <w:sz w:val="21"/>
                <w:szCs w:val="21"/>
              </w:rPr>
            </w:pPr>
          </w:p>
        </w:tc>
        <w:tc>
          <w:tcPr>
            <w:tcW w:w="4395" w:type="dxa"/>
            <w:vAlign w:val="center"/>
          </w:tcPr>
          <w:p w14:paraId="3B1B5E52" w14:textId="77777777" w:rsidR="00C97EA2" w:rsidRDefault="00000000">
            <w:pPr>
              <w:adjustRightInd w:val="0"/>
              <w:snapToGrid w:val="0"/>
              <w:spacing w:line="240" w:lineRule="auto"/>
              <w:ind w:firstLineChars="0" w:firstLine="0"/>
              <w:jc w:val="left"/>
              <w:rPr>
                <w:color w:val="000000" w:themeColor="text1"/>
                <w:sz w:val="21"/>
                <w:szCs w:val="21"/>
              </w:rPr>
            </w:pPr>
            <w:r>
              <w:rPr>
                <w:rFonts w:ascii="宋体" w:hAnsi="宋体" w:hint="eastAsia"/>
                <w:sz w:val="21"/>
                <w:szCs w:val="21"/>
              </w:rPr>
              <w:t>进一步完善</w:t>
            </w:r>
            <w:r>
              <w:rPr>
                <w:rFonts w:ascii="宋体" w:hAnsi="宋体"/>
                <w:sz w:val="21"/>
                <w:szCs w:val="21"/>
              </w:rPr>
              <w:t>危害后果分析，</w:t>
            </w:r>
            <w:r>
              <w:rPr>
                <w:rFonts w:ascii="宋体" w:hAnsi="宋体" w:hint="eastAsia"/>
                <w:sz w:val="21"/>
                <w:szCs w:val="21"/>
              </w:rPr>
              <w:t>明确</w:t>
            </w:r>
            <w:r>
              <w:rPr>
                <w:rFonts w:ascii="宋体" w:hAnsi="宋体"/>
                <w:sz w:val="21"/>
                <w:szCs w:val="21"/>
              </w:rPr>
              <w:t>环境风险物质的影响范围和程度</w:t>
            </w:r>
            <w:r>
              <w:rPr>
                <w:rFonts w:ascii="宋体" w:hAnsi="宋体" w:hint="eastAsia"/>
                <w:sz w:val="21"/>
                <w:szCs w:val="21"/>
              </w:rPr>
              <w:t>；完善应急预案关系图，应急</w:t>
            </w:r>
            <w:proofErr w:type="gramStart"/>
            <w:r>
              <w:rPr>
                <w:rFonts w:ascii="宋体" w:hAnsi="宋体" w:hint="eastAsia"/>
                <w:sz w:val="21"/>
                <w:szCs w:val="21"/>
              </w:rPr>
              <w:t>处置卡</w:t>
            </w:r>
            <w:proofErr w:type="gramEnd"/>
            <w:r>
              <w:rPr>
                <w:rFonts w:ascii="宋体" w:hAnsi="宋体" w:hint="eastAsia"/>
                <w:sz w:val="21"/>
                <w:szCs w:val="21"/>
              </w:rPr>
              <w:t>注重实用性</w:t>
            </w:r>
          </w:p>
        </w:tc>
        <w:tc>
          <w:tcPr>
            <w:tcW w:w="2894" w:type="dxa"/>
            <w:vAlign w:val="center"/>
          </w:tcPr>
          <w:p w14:paraId="23FE3AA5" w14:textId="77777777" w:rsidR="00C97EA2" w:rsidRDefault="00000000">
            <w:pPr>
              <w:adjustRightInd w:val="0"/>
              <w:snapToGrid w:val="0"/>
              <w:spacing w:line="240" w:lineRule="auto"/>
              <w:ind w:firstLineChars="0" w:firstLine="0"/>
              <w:rPr>
                <w:color w:val="000000" w:themeColor="text1"/>
                <w:sz w:val="21"/>
                <w:szCs w:val="21"/>
              </w:rPr>
            </w:pPr>
            <w:r>
              <w:rPr>
                <w:rFonts w:hint="eastAsia"/>
                <w:color w:val="000000" w:themeColor="text1"/>
                <w:sz w:val="21"/>
                <w:szCs w:val="21"/>
              </w:rPr>
              <w:t>已完善危害后果分析，应急预案关系图，应急</w:t>
            </w:r>
            <w:proofErr w:type="gramStart"/>
            <w:r>
              <w:rPr>
                <w:rFonts w:hint="eastAsia"/>
                <w:color w:val="000000" w:themeColor="text1"/>
                <w:sz w:val="21"/>
                <w:szCs w:val="21"/>
              </w:rPr>
              <w:t>处置卡</w:t>
            </w:r>
            <w:proofErr w:type="gramEnd"/>
          </w:p>
        </w:tc>
        <w:tc>
          <w:tcPr>
            <w:tcW w:w="1272" w:type="dxa"/>
            <w:vAlign w:val="center"/>
          </w:tcPr>
          <w:p w14:paraId="6B1C9106"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详见风险评估，章节</w:t>
            </w:r>
            <w:r>
              <w:rPr>
                <w:rFonts w:hint="eastAsia"/>
                <w:color w:val="000000" w:themeColor="text1"/>
                <w:sz w:val="21"/>
                <w:szCs w:val="21"/>
              </w:rPr>
              <w:t>4</w:t>
            </w:r>
          </w:p>
        </w:tc>
      </w:tr>
      <w:tr w:rsidR="00C97EA2" w14:paraId="4266A55D" w14:textId="77777777">
        <w:trPr>
          <w:trHeight w:val="567"/>
        </w:trPr>
        <w:tc>
          <w:tcPr>
            <w:tcW w:w="562" w:type="dxa"/>
            <w:vAlign w:val="center"/>
          </w:tcPr>
          <w:p w14:paraId="5BBECB44" w14:textId="77777777" w:rsidR="00C97EA2" w:rsidRDefault="00C97EA2">
            <w:pPr>
              <w:pStyle w:val="aff1"/>
              <w:numPr>
                <w:ilvl w:val="0"/>
                <w:numId w:val="2"/>
              </w:numPr>
              <w:adjustRightInd w:val="0"/>
              <w:snapToGrid w:val="0"/>
              <w:spacing w:line="240" w:lineRule="auto"/>
              <w:ind w:left="0" w:firstLineChars="0" w:firstLine="0"/>
              <w:jc w:val="center"/>
              <w:rPr>
                <w:color w:val="000000" w:themeColor="text1"/>
                <w:sz w:val="21"/>
                <w:szCs w:val="21"/>
              </w:rPr>
            </w:pPr>
          </w:p>
        </w:tc>
        <w:tc>
          <w:tcPr>
            <w:tcW w:w="4395" w:type="dxa"/>
            <w:vAlign w:val="center"/>
          </w:tcPr>
          <w:p w14:paraId="4188D036" w14:textId="77777777" w:rsidR="00C97EA2" w:rsidRDefault="00000000">
            <w:pPr>
              <w:adjustRightInd w:val="0"/>
              <w:snapToGrid w:val="0"/>
              <w:spacing w:line="240" w:lineRule="auto"/>
              <w:ind w:firstLineChars="0" w:firstLine="0"/>
              <w:jc w:val="left"/>
              <w:rPr>
                <w:color w:val="000000" w:themeColor="text1"/>
                <w:sz w:val="21"/>
                <w:szCs w:val="21"/>
              </w:rPr>
            </w:pPr>
            <w:r>
              <w:rPr>
                <w:rFonts w:ascii="宋体" w:hAnsi="宋体" w:hint="eastAsia"/>
                <w:sz w:val="21"/>
                <w:szCs w:val="21"/>
              </w:rPr>
              <w:t>明确公司所在地突发环境污染事件的应急管理部门、指挥平台机构，说明环境事故发生时本案与区域（地方人民政府等）环境风险应急预案的联动、衔接方案，完善</w:t>
            </w:r>
            <w:r>
              <w:rPr>
                <w:rFonts w:ascii="宋体" w:hAnsi="宋体"/>
                <w:sz w:val="21"/>
                <w:szCs w:val="21"/>
              </w:rPr>
              <w:t>政府及外部救援力量联系方式</w:t>
            </w:r>
          </w:p>
        </w:tc>
        <w:tc>
          <w:tcPr>
            <w:tcW w:w="2894" w:type="dxa"/>
            <w:vAlign w:val="center"/>
          </w:tcPr>
          <w:p w14:paraId="38A87FA9" w14:textId="77777777" w:rsidR="00C97EA2" w:rsidRDefault="00000000">
            <w:pPr>
              <w:adjustRightInd w:val="0"/>
              <w:snapToGrid w:val="0"/>
              <w:spacing w:line="240" w:lineRule="auto"/>
              <w:ind w:firstLineChars="0" w:firstLine="0"/>
              <w:rPr>
                <w:color w:val="000000" w:themeColor="text1"/>
                <w:sz w:val="21"/>
                <w:szCs w:val="21"/>
              </w:rPr>
            </w:pPr>
            <w:r>
              <w:rPr>
                <w:rFonts w:hint="eastAsia"/>
                <w:color w:val="000000" w:themeColor="text1"/>
                <w:sz w:val="21"/>
                <w:szCs w:val="21"/>
              </w:rPr>
              <w:t>已明确应急管理部门、指挥平台机构，</w:t>
            </w:r>
            <w:proofErr w:type="gramStart"/>
            <w:r>
              <w:rPr>
                <w:rFonts w:hint="eastAsia"/>
                <w:color w:val="000000" w:themeColor="text1"/>
                <w:sz w:val="21"/>
                <w:szCs w:val="21"/>
              </w:rPr>
              <w:t>完善</w:t>
            </w:r>
            <w:r>
              <w:rPr>
                <w:rFonts w:ascii="宋体" w:hAnsi="宋体" w:hint="eastAsia"/>
                <w:sz w:val="21"/>
                <w:szCs w:val="21"/>
              </w:rPr>
              <w:t>完善</w:t>
            </w:r>
            <w:proofErr w:type="gramEnd"/>
            <w:r>
              <w:rPr>
                <w:rFonts w:ascii="宋体" w:hAnsi="宋体"/>
                <w:sz w:val="21"/>
                <w:szCs w:val="21"/>
              </w:rPr>
              <w:t>政府及外部救援力量联系方式</w:t>
            </w:r>
          </w:p>
        </w:tc>
        <w:tc>
          <w:tcPr>
            <w:tcW w:w="1272" w:type="dxa"/>
            <w:vAlign w:val="center"/>
          </w:tcPr>
          <w:p w14:paraId="33363A48"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详见应急资源调查报告，章节</w:t>
            </w:r>
            <w:r>
              <w:rPr>
                <w:rFonts w:hint="eastAsia"/>
                <w:color w:val="000000" w:themeColor="text1"/>
                <w:sz w:val="21"/>
                <w:szCs w:val="21"/>
              </w:rPr>
              <w:t>3</w:t>
            </w:r>
          </w:p>
        </w:tc>
      </w:tr>
      <w:tr w:rsidR="00C97EA2" w14:paraId="5C06FAAF" w14:textId="77777777">
        <w:trPr>
          <w:trHeight w:val="567"/>
        </w:trPr>
        <w:tc>
          <w:tcPr>
            <w:tcW w:w="562" w:type="dxa"/>
            <w:vAlign w:val="center"/>
          </w:tcPr>
          <w:p w14:paraId="76E2A604" w14:textId="77777777" w:rsidR="00C97EA2" w:rsidRDefault="00C97EA2">
            <w:pPr>
              <w:pStyle w:val="aff1"/>
              <w:numPr>
                <w:ilvl w:val="0"/>
                <w:numId w:val="2"/>
              </w:numPr>
              <w:adjustRightInd w:val="0"/>
              <w:snapToGrid w:val="0"/>
              <w:spacing w:line="240" w:lineRule="auto"/>
              <w:ind w:left="0" w:firstLineChars="0" w:firstLine="0"/>
              <w:jc w:val="center"/>
              <w:rPr>
                <w:color w:val="000000" w:themeColor="text1"/>
                <w:sz w:val="21"/>
                <w:szCs w:val="21"/>
              </w:rPr>
            </w:pPr>
          </w:p>
        </w:tc>
        <w:tc>
          <w:tcPr>
            <w:tcW w:w="4395" w:type="dxa"/>
            <w:vAlign w:val="center"/>
          </w:tcPr>
          <w:p w14:paraId="7007E15C" w14:textId="77777777" w:rsidR="00C97EA2" w:rsidRDefault="00000000">
            <w:pPr>
              <w:adjustRightInd w:val="0"/>
              <w:snapToGrid w:val="0"/>
              <w:spacing w:line="240" w:lineRule="auto"/>
              <w:ind w:firstLineChars="0" w:firstLine="0"/>
              <w:jc w:val="left"/>
              <w:rPr>
                <w:color w:val="000000" w:themeColor="text1"/>
                <w:sz w:val="21"/>
                <w:szCs w:val="21"/>
              </w:rPr>
            </w:pPr>
            <w:r>
              <w:rPr>
                <w:rFonts w:ascii="宋体" w:hAnsi="宋体" w:hint="eastAsia"/>
                <w:sz w:val="21"/>
                <w:szCs w:val="21"/>
              </w:rPr>
              <w:t>细化应急联络、信息报告，确保信息传递的方式、方法及内容简明扼要具有可操作性；调查核实应急监测单位，紧急联系人、电话等信息</w:t>
            </w:r>
          </w:p>
        </w:tc>
        <w:tc>
          <w:tcPr>
            <w:tcW w:w="2894" w:type="dxa"/>
            <w:vAlign w:val="center"/>
          </w:tcPr>
          <w:p w14:paraId="795D74A3" w14:textId="77777777" w:rsidR="00C97EA2" w:rsidRDefault="00000000">
            <w:pPr>
              <w:adjustRightInd w:val="0"/>
              <w:snapToGrid w:val="0"/>
              <w:spacing w:line="240" w:lineRule="auto"/>
              <w:ind w:firstLineChars="0" w:firstLine="0"/>
              <w:rPr>
                <w:color w:val="000000" w:themeColor="text1"/>
                <w:sz w:val="21"/>
                <w:szCs w:val="21"/>
              </w:rPr>
            </w:pPr>
            <w:r>
              <w:rPr>
                <w:rFonts w:hint="eastAsia"/>
                <w:color w:val="000000" w:themeColor="text1"/>
                <w:sz w:val="21"/>
                <w:szCs w:val="21"/>
              </w:rPr>
              <w:t>已细化应急联络、信息报告，核实应急监测单位，紧急联系人、电话等信息</w:t>
            </w:r>
          </w:p>
        </w:tc>
        <w:tc>
          <w:tcPr>
            <w:tcW w:w="1272" w:type="dxa"/>
            <w:vAlign w:val="center"/>
          </w:tcPr>
          <w:p w14:paraId="115098EA"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详见综合应急预案，章节</w:t>
            </w:r>
            <w:r>
              <w:rPr>
                <w:rFonts w:hint="eastAsia"/>
                <w:color w:val="000000" w:themeColor="text1"/>
                <w:sz w:val="21"/>
                <w:szCs w:val="21"/>
              </w:rPr>
              <w:t>7</w:t>
            </w:r>
          </w:p>
        </w:tc>
      </w:tr>
      <w:tr w:rsidR="00C97EA2" w14:paraId="7FF07E0B" w14:textId="77777777">
        <w:trPr>
          <w:trHeight w:val="567"/>
        </w:trPr>
        <w:tc>
          <w:tcPr>
            <w:tcW w:w="562" w:type="dxa"/>
            <w:vAlign w:val="center"/>
          </w:tcPr>
          <w:p w14:paraId="12CBF5D3" w14:textId="77777777" w:rsidR="00C97EA2" w:rsidRDefault="00C97EA2">
            <w:pPr>
              <w:pStyle w:val="aff1"/>
              <w:numPr>
                <w:ilvl w:val="0"/>
                <w:numId w:val="2"/>
              </w:numPr>
              <w:adjustRightInd w:val="0"/>
              <w:snapToGrid w:val="0"/>
              <w:spacing w:line="240" w:lineRule="auto"/>
              <w:ind w:left="0" w:firstLineChars="0" w:firstLine="0"/>
              <w:jc w:val="center"/>
              <w:rPr>
                <w:color w:val="000000" w:themeColor="text1"/>
                <w:sz w:val="21"/>
                <w:szCs w:val="21"/>
              </w:rPr>
            </w:pPr>
          </w:p>
        </w:tc>
        <w:tc>
          <w:tcPr>
            <w:tcW w:w="4395" w:type="dxa"/>
            <w:vAlign w:val="center"/>
          </w:tcPr>
          <w:p w14:paraId="35A268DC" w14:textId="77777777" w:rsidR="00C97EA2" w:rsidRDefault="00000000">
            <w:pPr>
              <w:adjustRightInd w:val="0"/>
              <w:snapToGrid w:val="0"/>
              <w:spacing w:line="240" w:lineRule="auto"/>
              <w:ind w:firstLineChars="0" w:firstLine="0"/>
              <w:jc w:val="left"/>
              <w:rPr>
                <w:color w:val="000000" w:themeColor="text1"/>
                <w:sz w:val="21"/>
                <w:szCs w:val="21"/>
              </w:rPr>
            </w:pPr>
            <w:r>
              <w:rPr>
                <w:rFonts w:ascii="宋体" w:hAnsi="宋体" w:hint="eastAsia"/>
                <w:sz w:val="21"/>
                <w:szCs w:val="21"/>
              </w:rPr>
              <w:t>核实应急救援指挥机构图，文字描述与图示不符，明确控制室在指挥机构中的地位作用并在图中标识</w:t>
            </w:r>
          </w:p>
        </w:tc>
        <w:tc>
          <w:tcPr>
            <w:tcW w:w="2894" w:type="dxa"/>
            <w:vAlign w:val="center"/>
          </w:tcPr>
          <w:p w14:paraId="329D8528" w14:textId="77777777" w:rsidR="00C97EA2" w:rsidRDefault="00000000">
            <w:pPr>
              <w:adjustRightInd w:val="0"/>
              <w:snapToGrid w:val="0"/>
              <w:spacing w:line="240" w:lineRule="auto"/>
              <w:ind w:firstLineChars="0" w:firstLine="0"/>
              <w:rPr>
                <w:color w:val="000000" w:themeColor="text1"/>
                <w:sz w:val="21"/>
                <w:szCs w:val="21"/>
              </w:rPr>
            </w:pPr>
            <w:r>
              <w:rPr>
                <w:rFonts w:hint="eastAsia"/>
                <w:color w:val="000000" w:themeColor="text1"/>
                <w:sz w:val="21"/>
                <w:szCs w:val="21"/>
              </w:rPr>
              <w:t>已核实应急救援指挥机构图，明确控制室即为应急办公室</w:t>
            </w:r>
          </w:p>
        </w:tc>
        <w:tc>
          <w:tcPr>
            <w:tcW w:w="1272" w:type="dxa"/>
            <w:vAlign w:val="center"/>
          </w:tcPr>
          <w:p w14:paraId="600A2313"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详见综合应急预案，相应章节</w:t>
            </w:r>
          </w:p>
        </w:tc>
      </w:tr>
      <w:tr w:rsidR="00C97EA2" w14:paraId="214685C1" w14:textId="77777777">
        <w:trPr>
          <w:trHeight w:val="567"/>
        </w:trPr>
        <w:tc>
          <w:tcPr>
            <w:tcW w:w="562" w:type="dxa"/>
            <w:vAlign w:val="center"/>
          </w:tcPr>
          <w:p w14:paraId="48206CA6" w14:textId="77777777" w:rsidR="00C97EA2" w:rsidRDefault="00C97EA2">
            <w:pPr>
              <w:pStyle w:val="aff1"/>
              <w:numPr>
                <w:ilvl w:val="0"/>
                <w:numId w:val="2"/>
              </w:numPr>
              <w:adjustRightInd w:val="0"/>
              <w:snapToGrid w:val="0"/>
              <w:spacing w:line="240" w:lineRule="auto"/>
              <w:ind w:left="0" w:firstLineChars="0" w:firstLine="0"/>
              <w:jc w:val="center"/>
              <w:rPr>
                <w:color w:val="000000" w:themeColor="text1"/>
                <w:sz w:val="21"/>
                <w:szCs w:val="21"/>
              </w:rPr>
            </w:pPr>
          </w:p>
        </w:tc>
        <w:tc>
          <w:tcPr>
            <w:tcW w:w="4395" w:type="dxa"/>
            <w:vAlign w:val="center"/>
          </w:tcPr>
          <w:p w14:paraId="1EF4F180" w14:textId="77777777" w:rsidR="00C97EA2" w:rsidRDefault="00000000">
            <w:pPr>
              <w:adjustRightInd w:val="0"/>
              <w:snapToGrid w:val="0"/>
              <w:spacing w:line="240" w:lineRule="auto"/>
              <w:ind w:firstLineChars="0" w:firstLine="0"/>
              <w:jc w:val="left"/>
              <w:rPr>
                <w:color w:val="000000" w:themeColor="text1"/>
                <w:sz w:val="21"/>
                <w:szCs w:val="21"/>
              </w:rPr>
            </w:pPr>
            <w:r>
              <w:rPr>
                <w:rFonts w:ascii="宋体" w:hAnsi="宋体" w:hint="eastAsia"/>
                <w:sz w:val="21"/>
                <w:szCs w:val="21"/>
              </w:rPr>
              <w:t>明确</w:t>
            </w:r>
            <w:r>
              <w:rPr>
                <w:rFonts w:ascii="宋体" w:hAnsi="宋体"/>
                <w:sz w:val="21"/>
                <w:szCs w:val="21"/>
              </w:rPr>
              <w:t>P</w:t>
            </w:r>
            <w:r>
              <w:rPr>
                <w:rFonts w:ascii="宋体" w:hAnsi="宋体" w:hint="eastAsia"/>
                <w:sz w:val="21"/>
                <w:szCs w:val="21"/>
              </w:rPr>
              <w:t>1</w:t>
            </w:r>
            <w:r>
              <w:rPr>
                <w:rFonts w:ascii="宋体" w:hAnsi="宋体"/>
                <w:sz w:val="21"/>
                <w:szCs w:val="21"/>
              </w:rPr>
              <w:t>2</w:t>
            </w:r>
            <w:r>
              <w:rPr>
                <w:rFonts w:ascii="宋体" w:hAnsi="宋体" w:hint="eastAsia"/>
                <w:sz w:val="21"/>
                <w:szCs w:val="21"/>
              </w:rPr>
              <w:t>抛丸、浇铸废气除尘器的除尘方式；</w:t>
            </w:r>
            <w:r>
              <w:rPr>
                <w:rFonts w:ascii="宋体" w:hAnsi="宋体"/>
                <w:sz w:val="21"/>
                <w:szCs w:val="21"/>
              </w:rPr>
              <w:t>P</w:t>
            </w:r>
            <w:r>
              <w:rPr>
                <w:rFonts w:ascii="宋体" w:hAnsi="宋体" w:hint="eastAsia"/>
                <w:sz w:val="21"/>
                <w:szCs w:val="21"/>
              </w:rPr>
              <w:t>1</w:t>
            </w:r>
            <w:r>
              <w:rPr>
                <w:rFonts w:ascii="宋体" w:hAnsi="宋体"/>
                <w:sz w:val="21"/>
                <w:szCs w:val="21"/>
              </w:rPr>
              <w:t>6</w:t>
            </w:r>
            <w:r>
              <w:rPr>
                <w:rFonts w:ascii="宋体" w:hAnsi="宋体" w:hint="eastAsia"/>
                <w:sz w:val="21"/>
                <w:szCs w:val="21"/>
              </w:rPr>
              <w:t>排污</w:t>
            </w:r>
            <w:proofErr w:type="gramStart"/>
            <w:r>
              <w:rPr>
                <w:rFonts w:ascii="宋体" w:hAnsi="宋体" w:hint="eastAsia"/>
                <w:sz w:val="21"/>
                <w:szCs w:val="21"/>
              </w:rPr>
              <w:t>口至湖口水</w:t>
            </w:r>
            <w:proofErr w:type="gramEnd"/>
            <w:r>
              <w:rPr>
                <w:rFonts w:ascii="宋体" w:hAnsi="宋体" w:hint="eastAsia"/>
                <w:sz w:val="21"/>
                <w:szCs w:val="21"/>
              </w:rPr>
              <w:t>厂取水口距离表述错误；P3</w:t>
            </w:r>
            <w:r>
              <w:rPr>
                <w:rFonts w:ascii="宋体" w:hAnsi="宋体"/>
                <w:sz w:val="21"/>
                <w:szCs w:val="21"/>
              </w:rPr>
              <w:t>1</w:t>
            </w:r>
            <w:r>
              <w:rPr>
                <w:rFonts w:ascii="宋体" w:hAnsi="宋体" w:hint="eastAsia"/>
                <w:sz w:val="21"/>
                <w:szCs w:val="21"/>
              </w:rPr>
              <w:t>中6</w:t>
            </w:r>
            <w:r>
              <w:rPr>
                <w:rFonts w:ascii="宋体" w:hAnsi="宋体"/>
                <w:sz w:val="21"/>
                <w:szCs w:val="21"/>
              </w:rPr>
              <w:t>.2.3</w:t>
            </w:r>
            <w:r>
              <w:rPr>
                <w:rFonts w:ascii="宋体" w:hAnsi="宋体" w:hint="eastAsia"/>
                <w:sz w:val="21"/>
                <w:szCs w:val="21"/>
              </w:rPr>
              <w:t>信息报告流程：第3点文字表述有误</w:t>
            </w:r>
          </w:p>
        </w:tc>
        <w:tc>
          <w:tcPr>
            <w:tcW w:w="2894" w:type="dxa"/>
            <w:vAlign w:val="center"/>
          </w:tcPr>
          <w:p w14:paraId="35E18322" w14:textId="77777777" w:rsidR="00C97EA2" w:rsidRDefault="00000000">
            <w:pPr>
              <w:adjustRightInd w:val="0"/>
              <w:snapToGrid w:val="0"/>
              <w:spacing w:line="240" w:lineRule="auto"/>
              <w:ind w:firstLineChars="0" w:firstLine="0"/>
              <w:rPr>
                <w:color w:val="000000" w:themeColor="text1"/>
                <w:sz w:val="21"/>
                <w:szCs w:val="21"/>
              </w:rPr>
            </w:pPr>
            <w:r>
              <w:rPr>
                <w:rFonts w:hint="eastAsia"/>
                <w:color w:val="000000" w:themeColor="text1"/>
                <w:sz w:val="21"/>
                <w:szCs w:val="21"/>
              </w:rPr>
              <w:t>已明确抛丸、浇铸废气除尘器为湿式除尘器方式；取水口为工业取水口；文字表述错误已修改</w:t>
            </w:r>
          </w:p>
        </w:tc>
        <w:tc>
          <w:tcPr>
            <w:tcW w:w="1272" w:type="dxa"/>
            <w:vAlign w:val="center"/>
          </w:tcPr>
          <w:p w14:paraId="27707BB5"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详见综合应急预案，相应章节</w:t>
            </w:r>
          </w:p>
        </w:tc>
      </w:tr>
      <w:bookmarkEnd w:id="165"/>
    </w:tbl>
    <w:p w14:paraId="2985FD07" w14:textId="77777777" w:rsidR="00C97EA2" w:rsidRDefault="00C97EA2">
      <w:pPr>
        <w:ind w:firstLineChars="0" w:firstLine="0"/>
        <w:rPr>
          <w:color w:val="000000" w:themeColor="text1"/>
        </w:rPr>
      </w:pPr>
    </w:p>
    <w:p w14:paraId="1448CD10" w14:textId="77777777" w:rsidR="00C97EA2" w:rsidRDefault="00000000">
      <w:pPr>
        <w:ind w:firstLineChars="0" w:firstLine="0"/>
        <w:outlineLvl w:val="0"/>
        <w:rPr>
          <w:rFonts w:ascii="宋体" w:hAnsi="宋体" w:cs="宋体"/>
          <w:color w:val="000000" w:themeColor="text1"/>
        </w:rPr>
      </w:pPr>
      <w:r>
        <w:rPr>
          <w:rFonts w:ascii="宋体" w:hAnsi="宋体" w:cs="宋体"/>
          <w:color w:val="000000" w:themeColor="text1"/>
        </w:rPr>
        <w:br w:type="page"/>
      </w:r>
    </w:p>
    <w:p w14:paraId="47EF9848" w14:textId="77777777" w:rsidR="00C97EA2" w:rsidRDefault="00C97EA2">
      <w:pPr>
        <w:pStyle w:val="a0"/>
      </w:pPr>
    </w:p>
    <w:p w14:paraId="4DB1E835" w14:textId="77777777" w:rsidR="00C97EA2" w:rsidRDefault="00C97EA2">
      <w:pPr>
        <w:widowControl/>
        <w:spacing w:line="240" w:lineRule="auto"/>
        <w:ind w:firstLineChars="0" w:firstLine="0"/>
        <w:jc w:val="left"/>
        <w:rPr>
          <w:color w:val="000000" w:themeColor="text1"/>
        </w:rPr>
      </w:pPr>
    </w:p>
    <w:p w14:paraId="3D26223B" w14:textId="77777777" w:rsidR="00C97EA2" w:rsidRDefault="00C97EA2">
      <w:pPr>
        <w:widowControl/>
        <w:spacing w:line="240" w:lineRule="auto"/>
        <w:ind w:firstLineChars="0" w:firstLine="0"/>
        <w:jc w:val="left"/>
        <w:rPr>
          <w:color w:val="000000" w:themeColor="text1"/>
        </w:rPr>
      </w:pPr>
    </w:p>
    <w:p w14:paraId="7AFBF743" w14:textId="77777777" w:rsidR="00C97EA2" w:rsidRDefault="00C97EA2">
      <w:pPr>
        <w:widowControl/>
        <w:spacing w:line="240" w:lineRule="auto"/>
        <w:ind w:firstLineChars="0" w:firstLine="0"/>
        <w:jc w:val="left"/>
        <w:rPr>
          <w:color w:val="000000" w:themeColor="text1"/>
        </w:rPr>
      </w:pPr>
    </w:p>
    <w:p w14:paraId="2F49D0A2" w14:textId="77777777" w:rsidR="00C97EA2" w:rsidRDefault="00C97EA2">
      <w:pPr>
        <w:widowControl/>
        <w:spacing w:line="240" w:lineRule="auto"/>
        <w:ind w:firstLineChars="0" w:firstLine="0"/>
        <w:jc w:val="left"/>
        <w:rPr>
          <w:color w:val="000000" w:themeColor="text1"/>
        </w:rPr>
      </w:pPr>
    </w:p>
    <w:p w14:paraId="3DD5A41A" w14:textId="77777777" w:rsidR="00C97EA2" w:rsidRDefault="00C97EA2">
      <w:pPr>
        <w:widowControl/>
        <w:spacing w:line="240" w:lineRule="auto"/>
        <w:ind w:firstLineChars="0" w:firstLine="0"/>
        <w:jc w:val="left"/>
        <w:rPr>
          <w:color w:val="000000" w:themeColor="text1"/>
        </w:rPr>
      </w:pPr>
    </w:p>
    <w:p w14:paraId="48055DB3" w14:textId="77777777" w:rsidR="00C97EA2" w:rsidRDefault="00C97EA2">
      <w:pPr>
        <w:widowControl/>
        <w:spacing w:line="240" w:lineRule="auto"/>
        <w:ind w:firstLineChars="0" w:firstLine="0"/>
        <w:jc w:val="left"/>
        <w:rPr>
          <w:color w:val="000000" w:themeColor="text1"/>
        </w:rPr>
      </w:pPr>
    </w:p>
    <w:p w14:paraId="10E87738" w14:textId="77777777" w:rsidR="00C97EA2" w:rsidRDefault="00C97EA2">
      <w:pPr>
        <w:widowControl/>
        <w:spacing w:line="240" w:lineRule="auto"/>
        <w:ind w:firstLineChars="0" w:firstLine="0"/>
        <w:jc w:val="left"/>
        <w:rPr>
          <w:color w:val="000000" w:themeColor="text1"/>
        </w:rPr>
      </w:pPr>
    </w:p>
    <w:p w14:paraId="413254FE" w14:textId="77777777" w:rsidR="00C97EA2" w:rsidRDefault="00C97EA2">
      <w:pPr>
        <w:widowControl/>
        <w:spacing w:line="240" w:lineRule="auto"/>
        <w:ind w:firstLineChars="0" w:firstLine="0"/>
        <w:jc w:val="left"/>
        <w:rPr>
          <w:color w:val="000000" w:themeColor="text1"/>
        </w:rPr>
      </w:pPr>
    </w:p>
    <w:p w14:paraId="42F37036" w14:textId="77777777" w:rsidR="00C97EA2" w:rsidRDefault="00C97EA2">
      <w:pPr>
        <w:widowControl/>
        <w:spacing w:line="240" w:lineRule="auto"/>
        <w:ind w:firstLineChars="0" w:firstLine="0"/>
        <w:jc w:val="left"/>
        <w:rPr>
          <w:color w:val="000000" w:themeColor="text1"/>
        </w:rPr>
      </w:pPr>
    </w:p>
    <w:p w14:paraId="10249C97" w14:textId="77777777" w:rsidR="00C97EA2" w:rsidRDefault="00C97EA2">
      <w:pPr>
        <w:widowControl/>
        <w:spacing w:line="240" w:lineRule="auto"/>
        <w:ind w:firstLineChars="0" w:firstLine="0"/>
        <w:jc w:val="left"/>
        <w:rPr>
          <w:color w:val="000000" w:themeColor="text1"/>
        </w:rPr>
      </w:pPr>
    </w:p>
    <w:p w14:paraId="6797FF94" w14:textId="77777777" w:rsidR="00C97EA2" w:rsidRDefault="00C97EA2">
      <w:pPr>
        <w:widowControl/>
        <w:spacing w:line="240" w:lineRule="auto"/>
        <w:ind w:firstLineChars="0" w:firstLine="0"/>
        <w:jc w:val="left"/>
        <w:rPr>
          <w:color w:val="000000" w:themeColor="text1"/>
        </w:rPr>
      </w:pPr>
    </w:p>
    <w:p w14:paraId="4D34CFD8" w14:textId="77777777" w:rsidR="00C97EA2" w:rsidRDefault="00C97EA2">
      <w:pPr>
        <w:widowControl/>
        <w:spacing w:line="240" w:lineRule="auto"/>
        <w:ind w:firstLineChars="0" w:firstLine="0"/>
        <w:jc w:val="left"/>
        <w:rPr>
          <w:color w:val="000000" w:themeColor="text1"/>
        </w:rPr>
      </w:pPr>
    </w:p>
    <w:p w14:paraId="7E166DB4" w14:textId="77777777" w:rsidR="00C97EA2" w:rsidRDefault="00C97EA2">
      <w:pPr>
        <w:widowControl/>
        <w:spacing w:line="240" w:lineRule="auto"/>
        <w:ind w:firstLineChars="0" w:firstLine="0"/>
        <w:jc w:val="left"/>
        <w:rPr>
          <w:color w:val="000000" w:themeColor="text1"/>
        </w:rPr>
      </w:pPr>
    </w:p>
    <w:p w14:paraId="3D7B833C" w14:textId="77777777" w:rsidR="00C97EA2" w:rsidRDefault="00C97EA2">
      <w:pPr>
        <w:widowControl/>
        <w:spacing w:line="240" w:lineRule="auto"/>
        <w:ind w:firstLineChars="0" w:firstLine="0"/>
        <w:jc w:val="left"/>
        <w:rPr>
          <w:color w:val="000000" w:themeColor="text1"/>
        </w:rPr>
      </w:pPr>
    </w:p>
    <w:p w14:paraId="46665D8D" w14:textId="77777777" w:rsidR="00C97EA2" w:rsidRDefault="00C97EA2">
      <w:pPr>
        <w:widowControl/>
        <w:spacing w:line="240" w:lineRule="auto"/>
        <w:ind w:firstLineChars="0" w:firstLine="0"/>
        <w:jc w:val="left"/>
        <w:rPr>
          <w:color w:val="000000" w:themeColor="text1"/>
        </w:rPr>
      </w:pPr>
    </w:p>
    <w:p w14:paraId="601FD25F" w14:textId="77777777" w:rsidR="00C97EA2" w:rsidRDefault="00000000">
      <w:pPr>
        <w:widowControl/>
        <w:spacing w:line="240" w:lineRule="auto"/>
        <w:ind w:firstLineChars="0" w:firstLine="0"/>
        <w:jc w:val="center"/>
        <w:outlineLvl w:val="0"/>
        <w:rPr>
          <w:b/>
          <w:color w:val="000000" w:themeColor="text1"/>
        </w:rPr>
      </w:pPr>
      <w:bookmarkStart w:id="167" w:name="_Toc36471140"/>
      <w:r>
        <w:rPr>
          <w:rFonts w:hint="eastAsia"/>
          <w:b/>
          <w:color w:val="000000" w:themeColor="text1"/>
          <w:sz w:val="40"/>
        </w:rPr>
        <w:t>第二部分：突发环境事件专项应急预案</w:t>
      </w:r>
      <w:bookmarkEnd w:id="167"/>
    </w:p>
    <w:p w14:paraId="3FD672C9" w14:textId="77777777" w:rsidR="00C97EA2" w:rsidRDefault="00000000">
      <w:pPr>
        <w:widowControl/>
        <w:spacing w:line="240" w:lineRule="auto"/>
        <w:ind w:firstLineChars="0" w:firstLine="0"/>
        <w:jc w:val="left"/>
        <w:rPr>
          <w:color w:val="000000" w:themeColor="text1"/>
        </w:rPr>
      </w:pPr>
      <w:r>
        <w:rPr>
          <w:color w:val="000000" w:themeColor="text1"/>
        </w:rPr>
        <w:br w:type="page"/>
      </w:r>
    </w:p>
    <w:p w14:paraId="20FE4E8E" w14:textId="77777777" w:rsidR="00C97EA2" w:rsidRDefault="00000000">
      <w:pPr>
        <w:pStyle w:val="1"/>
        <w:numPr>
          <w:ilvl w:val="0"/>
          <w:numId w:val="0"/>
        </w:numPr>
        <w:ind w:left="425"/>
        <w:jc w:val="center"/>
      </w:pPr>
      <w:bookmarkStart w:id="168" w:name="_Toc36471141"/>
      <w:r>
        <w:rPr>
          <w:rFonts w:hint="eastAsia"/>
        </w:rPr>
        <w:lastRenderedPageBreak/>
        <w:t>火灾爆炸事故专项应急预案</w:t>
      </w:r>
      <w:bookmarkEnd w:id="168"/>
    </w:p>
    <w:p w14:paraId="571866A4" w14:textId="77777777" w:rsidR="00C97EA2" w:rsidRDefault="00000000">
      <w:pPr>
        <w:pStyle w:val="1"/>
        <w:numPr>
          <w:ilvl w:val="0"/>
          <w:numId w:val="3"/>
        </w:numPr>
      </w:pPr>
      <w:bookmarkStart w:id="169" w:name="_Toc36471142"/>
      <w:r>
        <w:rPr>
          <w:rFonts w:hint="eastAsia"/>
        </w:rPr>
        <w:t>事故风险分析</w:t>
      </w:r>
      <w:bookmarkEnd w:id="169"/>
    </w:p>
    <w:p w14:paraId="5E267F3D" w14:textId="77777777" w:rsidR="00C97EA2" w:rsidRDefault="00000000">
      <w:pPr>
        <w:ind w:firstLine="560"/>
        <w:rPr>
          <w:szCs w:val="28"/>
        </w:rPr>
      </w:pPr>
      <w:bookmarkStart w:id="170" w:name="_Toc536470556"/>
      <w:bookmarkStart w:id="171" w:name="_Toc534496519"/>
      <w:r>
        <w:rPr>
          <w:rFonts w:hint="eastAsia"/>
          <w:szCs w:val="28"/>
        </w:rPr>
        <w:t>公司生产</w:t>
      </w:r>
      <w:bookmarkEnd w:id="170"/>
      <w:bookmarkEnd w:id="171"/>
      <w:r>
        <w:rPr>
          <w:rFonts w:hint="eastAsia"/>
          <w:szCs w:val="28"/>
        </w:rPr>
        <w:t>中</w:t>
      </w:r>
      <w:bookmarkStart w:id="172" w:name="_Toc534496520"/>
      <w:bookmarkStart w:id="173" w:name="_Toc536470557"/>
      <w:r>
        <w:rPr>
          <w:rFonts w:hint="eastAsia"/>
          <w:szCs w:val="28"/>
        </w:rPr>
        <w:t>涉及的</w:t>
      </w:r>
      <w:bookmarkEnd w:id="172"/>
      <w:bookmarkEnd w:id="173"/>
      <w:r>
        <w:rPr>
          <w:rFonts w:hint="eastAsia"/>
          <w:szCs w:val="28"/>
        </w:rPr>
        <w:t>天然气为易燃气体，具有燃烧、爆炸性，因此可能发生火灾、爆炸事故；压力容器、压力管道可能发生物理爆炸事故；生产车间可能由于反应以及操作控制不当发生化学爆炸、物理性爆炸事故。</w:t>
      </w:r>
    </w:p>
    <w:p w14:paraId="05EC22F4" w14:textId="77777777" w:rsidR="00C97EA2" w:rsidRDefault="00000000">
      <w:pPr>
        <w:ind w:firstLine="560"/>
        <w:rPr>
          <w:szCs w:val="28"/>
        </w:rPr>
      </w:pPr>
      <w:r>
        <w:rPr>
          <w:rFonts w:hint="eastAsia"/>
        </w:rPr>
        <w:t>严重程度与影响范围</w:t>
      </w:r>
      <w:r>
        <w:rPr>
          <w:rFonts w:hint="eastAsia"/>
          <w:szCs w:val="28"/>
        </w:rPr>
        <w:t>：</w:t>
      </w:r>
      <w:r>
        <w:rPr>
          <w:rFonts w:hint="eastAsia"/>
        </w:rPr>
        <w:t>天然气管网一旦发生火灾爆炸事故将造成事故现场储罐损坏或倒塌、设备损坏、人员伤亡等财产损失，严重影响到周边</w:t>
      </w:r>
      <w:r>
        <w:rPr>
          <w:rFonts w:hint="eastAsia"/>
        </w:rPr>
        <w:t>50</w:t>
      </w:r>
      <w:r>
        <w:rPr>
          <w:rFonts w:hint="eastAsia"/>
        </w:rPr>
        <w:t>米范围内区域。造成连带</w:t>
      </w:r>
      <w:proofErr w:type="gramStart"/>
      <w:r>
        <w:rPr>
          <w:rFonts w:hint="eastAsia"/>
        </w:rPr>
        <w:t>次生和</w:t>
      </w:r>
      <w:proofErr w:type="gramEnd"/>
      <w:r>
        <w:rPr>
          <w:rFonts w:hint="eastAsia"/>
        </w:rPr>
        <w:t>衍生事故发生。</w:t>
      </w:r>
    </w:p>
    <w:p w14:paraId="4F058B4F" w14:textId="77777777" w:rsidR="00C97EA2" w:rsidRDefault="00000000">
      <w:pPr>
        <w:pStyle w:val="1"/>
      </w:pPr>
      <w:bookmarkStart w:id="174" w:name="_Toc36471143"/>
      <w:r>
        <w:rPr>
          <w:rFonts w:hint="eastAsia"/>
        </w:rPr>
        <w:t>应急机构及职责</w:t>
      </w:r>
      <w:bookmarkEnd w:id="174"/>
    </w:p>
    <w:p w14:paraId="22BE3708" w14:textId="77777777" w:rsidR="00C97EA2" w:rsidRDefault="00000000">
      <w:pPr>
        <w:ind w:firstLine="560"/>
      </w:pPr>
      <w:r>
        <w:rPr>
          <w:rFonts w:hint="eastAsia"/>
          <w:color w:val="000000" w:themeColor="text1"/>
        </w:rPr>
        <w:t>详见综合应急预案组织机构和职责。</w:t>
      </w:r>
    </w:p>
    <w:p w14:paraId="765205DE" w14:textId="77777777" w:rsidR="00C97EA2" w:rsidRDefault="00000000">
      <w:pPr>
        <w:pStyle w:val="1"/>
      </w:pPr>
      <w:bookmarkStart w:id="175" w:name="_Toc36471144"/>
      <w:r>
        <w:rPr>
          <w:rFonts w:hint="eastAsia"/>
        </w:rPr>
        <w:t>处置程序</w:t>
      </w:r>
      <w:bookmarkEnd w:id="175"/>
    </w:p>
    <w:p w14:paraId="43B81F4B" w14:textId="77777777" w:rsidR="00C97EA2" w:rsidRDefault="00000000">
      <w:pPr>
        <w:pStyle w:val="2"/>
      </w:pPr>
      <w:bookmarkStart w:id="176" w:name="_Toc36471145"/>
      <w:r>
        <w:rPr>
          <w:rFonts w:hint="eastAsia"/>
        </w:rPr>
        <w:t>信息报告与通知</w:t>
      </w:r>
      <w:bookmarkEnd w:id="176"/>
    </w:p>
    <w:p w14:paraId="09954DA7" w14:textId="77777777" w:rsidR="00C97EA2" w:rsidRDefault="00000000">
      <w:pPr>
        <w:ind w:firstLine="560"/>
      </w:pPr>
      <w:r>
        <w:rPr>
          <w:rFonts w:hint="eastAsia"/>
        </w:rPr>
        <w:t>本企业</w:t>
      </w:r>
      <w:r>
        <w:rPr>
          <w:rFonts w:hint="eastAsia"/>
        </w:rPr>
        <w:t>24</w:t>
      </w:r>
      <w:r>
        <w:rPr>
          <w:rFonts w:hint="eastAsia"/>
        </w:rPr>
        <w:t>小时应急报警值守电话，突发应急事故发生后，事故现场人员应立即向</w:t>
      </w:r>
      <w:r>
        <w:rPr>
          <w:rFonts w:hint="eastAsia"/>
        </w:rPr>
        <w:t>24</w:t>
      </w:r>
      <w:r>
        <w:rPr>
          <w:rFonts w:hint="eastAsia"/>
        </w:rPr>
        <w:t>小时值守保卫科报告或本企业控制室值守电话报告。以确保有关领导能够第一时间采取有效</w:t>
      </w:r>
      <w:proofErr w:type="gramStart"/>
      <w:r>
        <w:rPr>
          <w:rFonts w:hint="eastAsia"/>
        </w:rPr>
        <w:t>地措施</w:t>
      </w:r>
      <w:proofErr w:type="gramEnd"/>
      <w:r>
        <w:rPr>
          <w:rFonts w:hint="eastAsia"/>
        </w:rPr>
        <w:t>控制事态的发展，和减少事故造成的损失，同时按照本应急预案“应急指挥中心和应急救援工作组名单及联系方式表”（附件</w:t>
      </w:r>
      <w:r>
        <w:t>2</w:t>
      </w:r>
      <w:r>
        <w:rPr>
          <w:rFonts w:hint="eastAsia"/>
        </w:rPr>
        <w:t>）通知有关人员立即到应急救援指挥中心待命。</w:t>
      </w:r>
    </w:p>
    <w:p w14:paraId="3FD0A522" w14:textId="77777777" w:rsidR="00C97EA2" w:rsidRDefault="00000000">
      <w:pPr>
        <w:pStyle w:val="2"/>
      </w:pPr>
      <w:bookmarkStart w:id="177" w:name="_Toc36471146"/>
      <w:r>
        <w:rPr>
          <w:rFonts w:hint="eastAsia"/>
        </w:rPr>
        <w:t>信息上报</w:t>
      </w:r>
      <w:bookmarkEnd w:id="177"/>
    </w:p>
    <w:p w14:paraId="425BDC4C" w14:textId="77777777" w:rsidR="00C97EA2" w:rsidRDefault="00000000">
      <w:pPr>
        <w:ind w:firstLine="560"/>
      </w:pPr>
      <w:r>
        <w:rPr>
          <w:rFonts w:hint="eastAsia"/>
        </w:rPr>
        <w:t>事故发生后，事故发生单位应立即将事故情况上报</w:t>
      </w:r>
      <w:r>
        <w:rPr>
          <w:rFonts w:hint="eastAsia"/>
          <w:color w:val="000000" w:themeColor="text1"/>
        </w:rPr>
        <w:t>应急办公司</w:t>
      </w:r>
      <w:r>
        <w:rPr>
          <w:rFonts w:hint="eastAsia"/>
        </w:rPr>
        <w:t>，</w:t>
      </w:r>
      <w:r>
        <w:rPr>
          <w:rFonts w:hint="eastAsia"/>
          <w:color w:val="000000" w:themeColor="text1"/>
        </w:rPr>
        <w:t>应急办公司</w:t>
      </w:r>
      <w:r>
        <w:rPr>
          <w:rFonts w:hint="eastAsia"/>
        </w:rPr>
        <w:t>按照有关规定上报或越级上报应急救援指挥中心报警。应急救援指挥部根据事故现场情况，达到上报</w:t>
      </w:r>
      <w:r>
        <w:rPr>
          <w:rFonts w:hint="eastAsia"/>
          <w:color w:val="000000" w:themeColor="text1"/>
        </w:rPr>
        <w:t>南昌经开区管委会</w:t>
      </w:r>
      <w:r>
        <w:rPr>
          <w:rFonts w:hint="eastAsia"/>
        </w:rPr>
        <w:t>和应急管理部门时，指挥部依照综合预案上报程序，在</w:t>
      </w:r>
      <w:r>
        <w:rPr>
          <w:rFonts w:hint="eastAsia"/>
        </w:rPr>
        <w:t>1</w:t>
      </w:r>
      <w:r>
        <w:rPr>
          <w:rFonts w:hint="eastAsia"/>
        </w:rPr>
        <w:t>小时内向南昌市生态环境局、应急管理部门等相关管理部门报告</w:t>
      </w:r>
    </w:p>
    <w:p w14:paraId="591F2C5F" w14:textId="77777777" w:rsidR="00C97EA2" w:rsidRDefault="00000000">
      <w:pPr>
        <w:pStyle w:val="2"/>
      </w:pPr>
      <w:bookmarkStart w:id="178" w:name="_Toc36471147"/>
      <w:r>
        <w:rPr>
          <w:rFonts w:hint="eastAsia"/>
        </w:rPr>
        <w:lastRenderedPageBreak/>
        <w:t>响应分级</w:t>
      </w:r>
      <w:bookmarkEnd w:id="178"/>
    </w:p>
    <w:p w14:paraId="1BF60D68" w14:textId="77777777" w:rsidR="00C97EA2" w:rsidRDefault="00000000">
      <w:pPr>
        <w:ind w:firstLine="560"/>
      </w:pPr>
      <w:r>
        <w:rPr>
          <w:rFonts w:hint="eastAsia"/>
        </w:rPr>
        <w:t>应急救援总指挥部总指挥接到事故报警后，参照“综合应急预案”，迅速</w:t>
      </w:r>
      <w:proofErr w:type="gramStart"/>
      <w:r>
        <w:rPr>
          <w:rFonts w:hint="eastAsia"/>
        </w:rPr>
        <w:t>作出</w:t>
      </w:r>
      <w:proofErr w:type="gramEnd"/>
      <w:r>
        <w:rPr>
          <w:rFonts w:hint="eastAsia"/>
        </w:rPr>
        <w:t>判断，确定警报和响应级别。如果事故较小，不足以启动企业安全事故应急预案，则发出“预警”警报，密切关注事态发展变化；如果事故较大，预计事故单位难以控制，则立即发出“现场应急”警报，决定成立应急救援现场总指挥部，下达启动企业级应急救援预案的命令或启动请求政府援助。</w:t>
      </w:r>
    </w:p>
    <w:p w14:paraId="496D20E7" w14:textId="77777777" w:rsidR="00C97EA2" w:rsidRDefault="00000000">
      <w:pPr>
        <w:pStyle w:val="2"/>
      </w:pPr>
      <w:bookmarkStart w:id="179" w:name="_Toc36471148"/>
      <w:r>
        <w:rPr>
          <w:rFonts w:hint="eastAsia"/>
        </w:rPr>
        <w:t>响应程序</w:t>
      </w:r>
      <w:bookmarkEnd w:id="179"/>
    </w:p>
    <w:p w14:paraId="7A941AC0" w14:textId="77777777" w:rsidR="00C97EA2" w:rsidRDefault="00000000">
      <w:pPr>
        <w:ind w:firstLine="560"/>
      </w:pPr>
      <w:r>
        <w:rPr>
          <w:rFonts w:hint="eastAsia"/>
        </w:rPr>
        <w:t>1</w:t>
      </w:r>
      <w:r>
        <w:rPr>
          <w:rFonts w:hint="eastAsia"/>
        </w:rPr>
        <w:t>）启动应急救援预案后，总指挥应立即发布命令，按“应急预警信息发布流程图”（综合应急预案），通知总指挥部成员和各专业组人员立即到应急指挥中心集合，通知有关抢救抢险队伍立即赶赴事故现场。</w:t>
      </w:r>
    </w:p>
    <w:p w14:paraId="1ED339FA" w14:textId="77777777" w:rsidR="00C97EA2" w:rsidRDefault="00000000">
      <w:pPr>
        <w:ind w:firstLine="560"/>
      </w:pPr>
      <w:r>
        <w:rPr>
          <w:rFonts w:hint="eastAsia"/>
        </w:rPr>
        <w:t>2</w:t>
      </w:r>
      <w:r>
        <w:rPr>
          <w:rFonts w:hint="eastAsia"/>
        </w:rPr>
        <w:t>）总指挥部全体成员接到通知后迅速赶到应急指挥中心，听取事故简单情况介绍，接受总指挥命令，分头开始行动。</w:t>
      </w:r>
    </w:p>
    <w:p w14:paraId="2863F9F9" w14:textId="77777777" w:rsidR="00C97EA2" w:rsidRDefault="00000000">
      <w:pPr>
        <w:ind w:firstLine="560"/>
      </w:pPr>
      <w:r>
        <w:rPr>
          <w:rFonts w:hint="eastAsia"/>
        </w:rPr>
        <w:t>3</w:t>
      </w:r>
      <w:r>
        <w:rPr>
          <w:rFonts w:hint="eastAsia"/>
        </w:rPr>
        <w:t>）应急启动后，要求尽快做到应急救援人员到位，开通信息与通讯网络，调配救援所需的应急资源，派出现场指挥协调人员和专家技术组赶赴事故现场。如需紧急疏散或转移人员，报警通知企业员工家属（可采用“公司内部微信群”与“电话”相结合的方式）。</w:t>
      </w:r>
    </w:p>
    <w:p w14:paraId="1E798A3E" w14:textId="77777777" w:rsidR="00C97EA2" w:rsidRDefault="00000000">
      <w:pPr>
        <w:pStyle w:val="2"/>
      </w:pPr>
      <w:bookmarkStart w:id="180" w:name="_Toc36471149"/>
      <w:r>
        <w:rPr>
          <w:rFonts w:hint="eastAsia"/>
        </w:rPr>
        <w:t>应急指挥和救援</w:t>
      </w:r>
      <w:bookmarkEnd w:id="180"/>
    </w:p>
    <w:p w14:paraId="37B93C9F" w14:textId="77777777" w:rsidR="00C97EA2" w:rsidRDefault="00000000">
      <w:pPr>
        <w:ind w:firstLine="560"/>
      </w:pPr>
      <w:r>
        <w:rPr>
          <w:rFonts w:hint="eastAsia"/>
        </w:rPr>
        <w:t>专项现场处置主要依靠当班人员力量。事故灾难发生后，各部门按照应急预案迅速采取相应措施。</w:t>
      </w:r>
    </w:p>
    <w:p w14:paraId="58578045" w14:textId="77777777" w:rsidR="00C97EA2" w:rsidRDefault="00000000">
      <w:pPr>
        <w:ind w:firstLine="560"/>
      </w:pPr>
      <w:r>
        <w:rPr>
          <w:rFonts w:hint="eastAsia"/>
        </w:rPr>
        <w:t>1</w:t>
      </w:r>
      <w:r>
        <w:rPr>
          <w:rFonts w:hint="eastAsia"/>
        </w:rPr>
        <w:t>）发生一般性事故，发现者立即报告班组长或部门负责人，事故单位负责人立即按程序指挥救援，穿戴好防护用品，不可蛮干，并有二人以上操作，指派有经验的监护人密切观察事态的发展，一旦发现危及人身安全或事态扩大时，应撤出人员并立报告企业应急救援指挥部。</w:t>
      </w:r>
    </w:p>
    <w:p w14:paraId="2FE0AF1C" w14:textId="77777777" w:rsidR="00C97EA2" w:rsidRDefault="00000000">
      <w:pPr>
        <w:ind w:firstLine="560"/>
      </w:pPr>
      <w:r>
        <w:rPr>
          <w:rFonts w:hint="eastAsia"/>
        </w:rPr>
        <w:t>2</w:t>
      </w:r>
      <w:r>
        <w:rPr>
          <w:rFonts w:hint="eastAsia"/>
        </w:rPr>
        <w:t>）企业主要负责人到达现场听取事故汇报后，启动应急预案，立即组</w:t>
      </w:r>
      <w:r>
        <w:rPr>
          <w:rFonts w:hint="eastAsia"/>
        </w:rPr>
        <w:lastRenderedPageBreak/>
        <w:t>织事故现场应急救援指挥部，到达现场实施抢险救援工作。</w:t>
      </w:r>
    </w:p>
    <w:p w14:paraId="59AA890E" w14:textId="77777777" w:rsidR="00C97EA2" w:rsidRDefault="00000000">
      <w:pPr>
        <w:ind w:firstLine="560"/>
      </w:pPr>
      <w:r>
        <w:rPr>
          <w:rFonts w:hint="eastAsia"/>
        </w:rPr>
        <w:t>3</w:t>
      </w:r>
      <w:r>
        <w:rPr>
          <w:rFonts w:hint="eastAsia"/>
        </w:rPr>
        <w:t>）根据从现场掌握的各种情况和信息指挥部分析决定内容：事故的性质、现场破坏程度，是否会发生爆炸，可能影响的范围；决定如何尽快撤出人员；尽快通知有关人员或单位参加救灾，制订抢险救灾具体方案，超出企业应急救援处置能力时，及时报请上一级应急救援机构启动上一级应急救援预案。</w:t>
      </w:r>
    </w:p>
    <w:p w14:paraId="7E58CDA7" w14:textId="77777777" w:rsidR="00C97EA2" w:rsidRDefault="00000000">
      <w:pPr>
        <w:ind w:firstLine="560"/>
      </w:pPr>
      <w:r>
        <w:rPr>
          <w:rFonts w:hint="eastAsia"/>
        </w:rPr>
        <w:t>4</w:t>
      </w:r>
      <w:r>
        <w:rPr>
          <w:rFonts w:hint="eastAsia"/>
        </w:rPr>
        <w:t>）救护队到达后立即探明事故地点、范围和性质，按救灾方案部署抢救人员。</w:t>
      </w:r>
    </w:p>
    <w:p w14:paraId="2FD66B44" w14:textId="77777777" w:rsidR="00C97EA2" w:rsidRDefault="00000000">
      <w:pPr>
        <w:ind w:firstLine="560"/>
      </w:pPr>
      <w:r>
        <w:rPr>
          <w:rFonts w:hint="eastAsia"/>
        </w:rPr>
        <w:t>5</w:t>
      </w:r>
      <w:r>
        <w:rPr>
          <w:rFonts w:hint="eastAsia"/>
        </w:rPr>
        <w:t>）物资保障组立即启用就近的应急物资，并向企业应急指挥部报告，随时作好调用企业应急物资的准备，如灾情扩大，及时与周边应急协作单位及当地政府应急办联系，随时调用外援物资。</w:t>
      </w:r>
    </w:p>
    <w:p w14:paraId="4FDDE33F" w14:textId="77777777" w:rsidR="00C97EA2" w:rsidRDefault="00000000">
      <w:pPr>
        <w:ind w:firstLine="560"/>
      </w:pPr>
      <w:r>
        <w:rPr>
          <w:rFonts w:hint="eastAsia"/>
        </w:rPr>
        <w:t>6</w:t>
      </w:r>
      <w:r>
        <w:rPr>
          <w:rFonts w:hint="eastAsia"/>
        </w:rPr>
        <w:t>）为确保抢险救灾工作的顺利实施，根据现场情况需要，指挥部可下设协调指挥小组，指挥部实行全天</w:t>
      </w:r>
      <w:r>
        <w:rPr>
          <w:rFonts w:hint="eastAsia"/>
        </w:rPr>
        <w:t>24</w:t>
      </w:r>
      <w:r>
        <w:rPr>
          <w:rFonts w:hint="eastAsia"/>
        </w:rPr>
        <w:t>小时工作制，对制定的灾害处理措施，做到有安排、有落实、有监督、有汇报，以保障灾害处理工作的有序进行。</w:t>
      </w:r>
    </w:p>
    <w:p w14:paraId="0E63D609" w14:textId="77777777" w:rsidR="00C97EA2" w:rsidRDefault="00000000">
      <w:pPr>
        <w:pStyle w:val="2"/>
      </w:pPr>
      <w:bookmarkStart w:id="181" w:name="_Toc36471150"/>
      <w:r>
        <w:rPr>
          <w:rFonts w:hint="eastAsia"/>
        </w:rPr>
        <w:t>扩大应急响应</w:t>
      </w:r>
      <w:bookmarkEnd w:id="181"/>
    </w:p>
    <w:p w14:paraId="2716CB32" w14:textId="77777777" w:rsidR="00C97EA2" w:rsidRDefault="00000000">
      <w:pPr>
        <w:ind w:firstLine="560"/>
      </w:pPr>
      <w:r>
        <w:rPr>
          <w:rFonts w:hint="eastAsia"/>
        </w:rPr>
        <w:t>根据从现场掌握的各种情况和信息指挥部分析决定内容：事故的性质、现场破坏程度，是否会发生爆炸，可能影响的范围；超出本企业应急救援处置能力时，及时报请上一级应急救援机构启动上一级应急救援预案。</w:t>
      </w:r>
    </w:p>
    <w:p w14:paraId="307E1249" w14:textId="77777777" w:rsidR="00C97EA2" w:rsidRDefault="00000000">
      <w:pPr>
        <w:ind w:firstLine="560"/>
      </w:pPr>
      <w:r>
        <w:rPr>
          <w:rFonts w:hint="eastAsia"/>
        </w:rPr>
        <w:t>①发生事故后，</w:t>
      </w:r>
      <w:r>
        <w:rPr>
          <w:rFonts w:hint="eastAsia"/>
        </w:rPr>
        <w:t>1</w:t>
      </w:r>
      <w:r>
        <w:rPr>
          <w:rFonts w:hint="eastAsia"/>
        </w:rPr>
        <w:t>小时内应急救援指挥部及时电话报告</w:t>
      </w:r>
      <w:r>
        <w:rPr>
          <w:rFonts w:hint="eastAsia"/>
        </w:rPr>
        <w:t xml:space="preserve"> </w:t>
      </w:r>
      <w:r>
        <w:rPr>
          <w:rFonts w:hint="eastAsia"/>
        </w:rPr>
        <w:t>南昌经开区管委会报告。并在</w:t>
      </w:r>
      <w:r>
        <w:rPr>
          <w:rFonts w:hint="eastAsia"/>
        </w:rPr>
        <w:t>24</w:t>
      </w:r>
      <w:r>
        <w:rPr>
          <w:rFonts w:hint="eastAsia"/>
        </w:rPr>
        <w:t>小时内将所上报材料报南昌市生态环境局，重大事故不超过</w:t>
      </w:r>
      <w:r>
        <w:rPr>
          <w:rFonts w:hint="eastAsia"/>
        </w:rPr>
        <w:t>2</w:t>
      </w:r>
      <w:r>
        <w:rPr>
          <w:rFonts w:hint="eastAsia"/>
        </w:rPr>
        <w:t>天</w:t>
      </w:r>
    </w:p>
    <w:p w14:paraId="6F903B2E" w14:textId="77777777" w:rsidR="00C97EA2" w:rsidRDefault="00000000">
      <w:pPr>
        <w:ind w:firstLine="560"/>
      </w:pPr>
      <w:r>
        <w:rPr>
          <w:rFonts w:hint="eastAsia"/>
        </w:rPr>
        <w:t>报告事故应当包括下列内容：</w:t>
      </w:r>
    </w:p>
    <w:p w14:paraId="0B3B4A8D" w14:textId="77777777" w:rsidR="00C97EA2" w:rsidRDefault="00000000">
      <w:pPr>
        <w:ind w:firstLine="560"/>
      </w:pPr>
      <w:r>
        <w:t>a</w:t>
      </w:r>
      <w:r>
        <w:rPr>
          <w:rFonts w:hint="eastAsia"/>
        </w:rPr>
        <w:t>、事故发生单位概况</w:t>
      </w:r>
    </w:p>
    <w:p w14:paraId="7CA7B9FE" w14:textId="77777777" w:rsidR="00C97EA2" w:rsidRDefault="00000000">
      <w:pPr>
        <w:ind w:firstLine="560"/>
      </w:pPr>
      <w:r>
        <w:rPr>
          <w:rFonts w:hint="eastAsia"/>
        </w:rPr>
        <w:t>b</w:t>
      </w:r>
      <w:r>
        <w:rPr>
          <w:rFonts w:hint="eastAsia"/>
        </w:rPr>
        <w:t>．事故发生的时间、地点以及事故现场情况</w:t>
      </w:r>
    </w:p>
    <w:p w14:paraId="49973D02" w14:textId="77777777" w:rsidR="00C97EA2" w:rsidRDefault="00000000">
      <w:pPr>
        <w:ind w:firstLine="560"/>
      </w:pPr>
      <w:r>
        <w:rPr>
          <w:rFonts w:hint="eastAsia"/>
        </w:rPr>
        <w:lastRenderedPageBreak/>
        <w:t>c</w:t>
      </w:r>
      <w:r>
        <w:rPr>
          <w:rFonts w:hint="eastAsia"/>
        </w:rPr>
        <w:t>．事故的简要经过</w:t>
      </w:r>
    </w:p>
    <w:p w14:paraId="4A0C59C1" w14:textId="77777777" w:rsidR="00C97EA2" w:rsidRDefault="00000000">
      <w:pPr>
        <w:ind w:firstLine="560"/>
      </w:pPr>
      <w:r>
        <w:rPr>
          <w:rFonts w:hint="eastAsia"/>
        </w:rPr>
        <w:t>d</w:t>
      </w:r>
      <w:r>
        <w:rPr>
          <w:rFonts w:hint="eastAsia"/>
        </w:rPr>
        <w:t>．事故已经造成或者可能造成的伤亡人数（包括下落不明的人数）和初步估计的直接经济损失</w:t>
      </w:r>
    </w:p>
    <w:p w14:paraId="56DC2DC2" w14:textId="77777777" w:rsidR="00C97EA2" w:rsidRDefault="00000000">
      <w:pPr>
        <w:ind w:firstLine="560"/>
      </w:pPr>
      <w:r>
        <w:rPr>
          <w:rFonts w:hint="eastAsia"/>
        </w:rPr>
        <w:t>e</w:t>
      </w:r>
      <w:r>
        <w:rPr>
          <w:rFonts w:hint="eastAsia"/>
        </w:rPr>
        <w:t>．已经采取的措施；</w:t>
      </w:r>
    </w:p>
    <w:p w14:paraId="57D453DA" w14:textId="77777777" w:rsidR="00C97EA2" w:rsidRDefault="00000000">
      <w:pPr>
        <w:ind w:firstLine="560"/>
      </w:pPr>
      <w:r>
        <w:rPr>
          <w:rFonts w:hint="eastAsia"/>
        </w:rPr>
        <w:t>f</w:t>
      </w:r>
      <w:r>
        <w:rPr>
          <w:rFonts w:hint="eastAsia"/>
        </w:rPr>
        <w:t>．其他应当报告的情况。</w:t>
      </w:r>
    </w:p>
    <w:p w14:paraId="07A1AD03" w14:textId="77777777" w:rsidR="00C97EA2" w:rsidRDefault="00000000">
      <w:pPr>
        <w:ind w:firstLine="560"/>
      </w:pPr>
      <w:r>
        <w:rPr>
          <w:rFonts w:hint="eastAsia"/>
        </w:rPr>
        <w:t>②通知相邻单位或周围社区，做好预防和救援工作，对企业内外道路进行管制。</w:t>
      </w:r>
    </w:p>
    <w:p w14:paraId="60770542" w14:textId="77777777" w:rsidR="00C97EA2" w:rsidRDefault="00000000">
      <w:pPr>
        <w:ind w:firstLine="560"/>
      </w:pPr>
      <w:r>
        <w:rPr>
          <w:rFonts w:hint="eastAsia"/>
        </w:rPr>
        <w:t>③组织人员到有关路口引导社会救援队伍。</w:t>
      </w:r>
    </w:p>
    <w:p w14:paraId="5111A585" w14:textId="77777777" w:rsidR="00C97EA2" w:rsidRDefault="00000000">
      <w:pPr>
        <w:ind w:firstLine="560"/>
      </w:pPr>
      <w:r>
        <w:rPr>
          <w:rFonts w:hint="eastAsia"/>
        </w:rPr>
        <w:t>④社会救援队伍到达事故现场时，指挥部应告知事故类型，事故发生的时间、地点、事故现场情况及安全注意事项。</w:t>
      </w:r>
    </w:p>
    <w:p w14:paraId="2D07B26A" w14:textId="77777777" w:rsidR="00C97EA2" w:rsidRDefault="00000000">
      <w:pPr>
        <w:pStyle w:val="1"/>
      </w:pPr>
      <w:bookmarkStart w:id="182" w:name="_Toc36471151"/>
      <w:r>
        <w:rPr>
          <w:rFonts w:hint="eastAsia"/>
        </w:rPr>
        <w:t>处置措施</w:t>
      </w:r>
      <w:bookmarkEnd w:id="182"/>
    </w:p>
    <w:p w14:paraId="1B5450D8" w14:textId="77777777" w:rsidR="00C97EA2" w:rsidRDefault="00000000">
      <w:pPr>
        <w:pStyle w:val="2"/>
      </w:pPr>
      <w:bookmarkStart w:id="183" w:name="_Toc36471152"/>
      <w:r>
        <w:rPr>
          <w:rFonts w:hint="eastAsia"/>
        </w:rPr>
        <w:t>应急处置基本原则</w:t>
      </w:r>
      <w:bookmarkEnd w:id="183"/>
    </w:p>
    <w:p w14:paraId="0CAE3B20" w14:textId="77777777" w:rsidR="00C97EA2" w:rsidRDefault="00000000">
      <w:pPr>
        <w:ind w:firstLine="560"/>
      </w:pPr>
      <w:r>
        <w:rPr>
          <w:rFonts w:hint="eastAsia"/>
        </w:rPr>
        <w:t>（</w:t>
      </w:r>
      <w:r>
        <w:rPr>
          <w:rFonts w:hint="eastAsia"/>
        </w:rPr>
        <w:t>1</w:t>
      </w:r>
      <w:r>
        <w:rPr>
          <w:rFonts w:hint="eastAsia"/>
        </w:rPr>
        <w:t>）以人为本，减少危害</w:t>
      </w:r>
    </w:p>
    <w:p w14:paraId="131EE723" w14:textId="77777777" w:rsidR="00C97EA2" w:rsidRDefault="00000000">
      <w:pPr>
        <w:ind w:firstLine="560"/>
      </w:pPr>
      <w:r>
        <w:rPr>
          <w:rFonts w:hint="eastAsia"/>
        </w:rPr>
        <w:t>切实把保障员工健康和生命财产安全作为首要任务，最大程度地减少突发事故造成的人员伤亡和危害。</w:t>
      </w:r>
    </w:p>
    <w:p w14:paraId="2395D926" w14:textId="77777777" w:rsidR="00C97EA2" w:rsidRDefault="00000000">
      <w:pPr>
        <w:ind w:firstLine="560"/>
      </w:pPr>
      <w:r>
        <w:rPr>
          <w:rFonts w:hint="eastAsia"/>
        </w:rPr>
        <w:t>（</w:t>
      </w:r>
      <w:r>
        <w:rPr>
          <w:rFonts w:hint="eastAsia"/>
        </w:rPr>
        <w:t>2</w:t>
      </w:r>
      <w:r>
        <w:rPr>
          <w:rFonts w:hint="eastAsia"/>
        </w:rPr>
        <w:t>）居安思危，预防为主。</w:t>
      </w:r>
    </w:p>
    <w:p w14:paraId="46B83975" w14:textId="77777777" w:rsidR="00C97EA2" w:rsidRDefault="00000000">
      <w:pPr>
        <w:ind w:firstLine="560"/>
      </w:pPr>
      <w:r>
        <w:rPr>
          <w:rFonts w:hint="eastAsia"/>
        </w:rPr>
        <w:t>高度重视安全稳定工作，常抓不懈，防患于未然。增强忧患意识，坚持预防与应急相结合，常态与非常态相结合，坚持“宣散不宜聚、宜疏不宜激、宜快不宜迟”的原则，做好应对突发事件的各项准备工作。</w:t>
      </w:r>
    </w:p>
    <w:p w14:paraId="24810F41" w14:textId="77777777" w:rsidR="00C97EA2" w:rsidRDefault="00000000">
      <w:pPr>
        <w:ind w:firstLine="560"/>
      </w:pPr>
      <w:r>
        <w:rPr>
          <w:rFonts w:hint="eastAsia"/>
        </w:rPr>
        <w:t>（</w:t>
      </w:r>
      <w:r>
        <w:rPr>
          <w:rFonts w:hint="eastAsia"/>
        </w:rPr>
        <w:t>3</w:t>
      </w:r>
      <w:r>
        <w:rPr>
          <w:rFonts w:hint="eastAsia"/>
        </w:rPr>
        <w:t>）快速反应，协同应对。</w:t>
      </w:r>
    </w:p>
    <w:p w14:paraId="0632EA9D" w14:textId="77777777" w:rsidR="00C97EA2" w:rsidRDefault="00000000">
      <w:pPr>
        <w:ind w:firstLine="560"/>
      </w:pPr>
      <w:r>
        <w:rPr>
          <w:rFonts w:hint="eastAsia"/>
        </w:rPr>
        <w:t>充分发挥单位各部门的作用，依靠员工总体的力量，形成统一指挥、反应灵敏、有序、运转高效的应急管理机制。</w:t>
      </w:r>
    </w:p>
    <w:p w14:paraId="6A5F2CC6" w14:textId="77777777" w:rsidR="00C97EA2" w:rsidRDefault="00000000">
      <w:pPr>
        <w:pStyle w:val="2"/>
      </w:pPr>
      <w:bookmarkStart w:id="184" w:name="_Toc36471153"/>
      <w:r>
        <w:rPr>
          <w:rFonts w:hint="eastAsia"/>
        </w:rPr>
        <w:lastRenderedPageBreak/>
        <w:t>应急处置措施</w:t>
      </w:r>
      <w:bookmarkEnd w:id="184"/>
    </w:p>
    <w:p w14:paraId="60459A6B" w14:textId="77777777" w:rsidR="00C97EA2" w:rsidRDefault="00000000">
      <w:pPr>
        <w:pStyle w:val="3"/>
      </w:pPr>
      <w:r>
        <w:rPr>
          <w:rFonts w:hint="eastAsia"/>
        </w:rPr>
        <w:t>事态监测与评估</w:t>
      </w:r>
    </w:p>
    <w:p w14:paraId="6941E9B0" w14:textId="77777777" w:rsidR="00C97EA2" w:rsidRDefault="00000000">
      <w:pPr>
        <w:ind w:firstLine="560"/>
      </w:pPr>
      <w:r>
        <w:rPr>
          <w:rFonts w:hint="eastAsia"/>
        </w:rPr>
        <w:t>由事故现场应急指挥负责对火灾事故的发展势态及影响及时指定专人进行动态的监测，事故现场应借助生产部人员汇报、现场查看和监测，对监测信息做出初步评估。根据相关作业指导</w:t>
      </w:r>
      <w:proofErr w:type="gramStart"/>
      <w:r>
        <w:rPr>
          <w:rFonts w:hint="eastAsia"/>
        </w:rPr>
        <w:t>书执行</w:t>
      </w:r>
      <w:proofErr w:type="gramEnd"/>
      <w:r>
        <w:rPr>
          <w:rFonts w:hint="eastAsia"/>
        </w:rPr>
        <w:t>现场工作流程，将各阶段的事态监测和初步评估的结果快速反馈给现场应急指挥，指定专人将评估的结果及时反馈企业应急指挥部，为灭火的应急决策提供依据。</w:t>
      </w:r>
    </w:p>
    <w:p w14:paraId="20AEF794" w14:textId="77777777" w:rsidR="00C97EA2" w:rsidRDefault="00000000">
      <w:pPr>
        <w:pStyle w:val="3"/>
      </w:pPr>
      <w:r>
        <w:rPr>
          <w:rFonts w:hint="eastAsia"/>
        </w:rPr>
        <w:t>应急人员安全措施</w:t>
      </w:r>
    </w:p>
    <w:p w14:paraId="735CBF28" w14:textId="77777777" w:rsidR="00C97EA2" w:rsidRDefault="00000000">
      <w:pPr>
        <w:ind w:firstLine="560"/>
      </w:pPr>
      <w:r>
        <w:rPr>
          <w:rFonts w:hint="eastAsia"/>
        </w:rPr>
        <w:t>（</w:t>
      </w:r>
      <w:r>
        <w:rPr>
          <w:rFonts w:hint="eastAsia"/>
        </w:rPr>
        <w:t>1</w:t>
      </w:r>
      <w:r>
        <w:rPr>
          <w:rFonts w:hint="eastAsia"/>
        </w:rPr>
        <w:t>）事故抢险过程中，应防止危险品火灾、爆炸以及燃烧产生的有毒有害气体等对应急人员安全措施人体产生烧伤、炸伤、电击、室息、中毒等伤害。应急人员应按规定穿戴好安全防护用品。进人事故现场必须戴安全帽、戴绝缘手套、穿绝缘鞋等，且工作服必须是棉质的，禁止使用尼龙、化纤或棉、化纤混纺的衣料工作服，以防工作服遇火燃烧加重烧伤程度。</w:t>
      </w:r>
    </w:p>
    <w:p w14:paraId="481E4BEE" w14:textId="77777777" w:rsidR="00C97EA2" w:rsidRDefault="00000000">
      <w:pPr>
        <w:ind w:firstLine="560"/>
      </w:pPr>
      <w:r>
        <w:rPr>
          <w:rFonts w:hint="eastAsia"/>
        </w:rPr>
        <w:t>（</w:t>
      </w:r>
      <w:r>
        <w:rPr>
          <w:rFonts w:hint="eastAsia"/>
        </w:rPr>
        <w:t>2</w:t>
      </w:r>
      <w:r>
        <w:rPr>
          <w:rFonts w:hint="eastAsia"/>
        </w:rPr>
        <w:t>）如火灾事故较大时，应</w:t>
      </w:r>
      <w:proofErr w:type="gramStart"/>
      <w:r>
        <w:rPr>
          <w:rFonts w:hint="eastAsia"/>
        </w:rPr>
        <w:t>先初步</w:t>
      </w:r>
      <w:proofErr w:type="gramEnd"/>
      <w:r>
        <w:rPr>
          <w:rFonts w:hint="eastAsia"/>
        </w:rPr>
        <w:t>观察、判断后从安全入口进入事故现场。</w:t>
      </w:r>
    </w:p>
    <w:p w14:paraId="4D53C09A" w14:textId="77777777" w:rsidR="00C97EA2" w:rsidRDefault="00000000">
      <w:pPr>
        <w:ind w:firstLine="560"/>
      </w:pPr>
      <w:r>
        <w:rPr>
          <w:rFonts w:hint="eastAsia"/>
        </w:rPr>
        <w:t>（</w:t>
      </w:r>
      <w:r>
        <w:rPr>
          <w:rFonts w:hint="eastAsia"/>
        </w:rPr>
        <w:t>3</w:t>
      </w:r>
      <w:r>
        <w:rPr>
          <w:rFonts w:hint="eastAsia"/>
        </w:rPr>
        <w:t>）应使用干式灭火器、二氧化碳灭火器等灭火、泡沫灭火器等灭火。</w:t>
      </w:r>
    </w:p>
    <w:p w14:paraId="2110B74D" w14:textId="77777777" w:rsidR="00C97EA2" w:rsidRDefault="00000000">
      <w:pPr>
        <w:ind w:firstLine="560"/>
      </w:pPr>
      <w:r>
        <w:rPr>
          <w:rFonts w:hint="eastAsia"/>
        </w:rPr>
        <w:t>（</w:t>
      </w:r>
      <w:r>
        <w:rPr>
          <w:rFonts w:hint="eastAsia"/>
        </w:rPr>
        <w:t>4</w:t>
      </w:r>
      <w:r>
        <w:rPr>
          <w:rFonts w:hint="eastAsia"/>
        </w:rPr>
        <w:t>）进入罐区内消防员（应急扑救人员）应使用正压式消防空气呼吸器。</w:t>
      </w:r>
    </w:p>
    <w:p w14:paraId="1954D945" w14:textId="77777777" w:rsidR="00C97EA2" w:rsidRDefault="00000000">
      <w:pPr>
        <w:ind w:firstLine="560"/>
      </w:pPr>
      <w:r>
        <w:rPr>
          <w:rFonts w:hint="eastAsia"/>
        </w:rPr>
        <w:t>（</w:t>
      </w:r>
      <w:r>
        <w:rPr>
          <w:rFonts w:hint="eastAsia"/>
        </w:rPr>
        <w:t>5</w:t>
      </w:r>
      <w:r>
        <w:rPr>
          <w:rFonts w:hint="eastAsia"/>
        </w:rPr>
        <w:t>）应急人员应注意身体情况，如感觉身体严重不适，应立即休息或接受救治。</w:t>
      </w:r>
    </w:p>
    <w:p w14:paraId="671FECCD" w14:textId="77777777" w:rsidR="00C97EA2" w:rsidRDefault="00000000">
      <w:pPr>
        <w:pStyle w:val="3"/>
      </w:pPr>
      <w:r>
        <w:rPr>
          <w:rFonts w:hint="eastAsia"/>
        </w:rPr>
        <w:t>警戒与治安</w:t>
      </w:r>
    </w:p>
    <w:p w14:paraId="4ECC7247" w14:textId="77777777" w:rsidR="00C97EA2" w:rsidRDefault="00000000">
      <w:pPr>
        <w:ind w:firstLine="560"/>
      </w:pPr>
      <w:r>
        <w:rPr>
          <w:rFonts w:hint="eastAsia"/>
        </w:rPr>
        <w:t>事故发生后，应急小分队负责对事故现场警戒，警戒与治安的职责是维护事故现场秩序，保障抢险、救护车辆畅通，加强对火灾事故重要部位、防火重点部位的保护工作，及时传达执行指挥部的命令，现场人员将完成情况</w:t>
      </w:r>
      <w:r>
        <w:rPr>
          <w:rFonts w:hint="eastAsia"/>
        </w:rPr>
        <w:lastRenderedPageBreak/>
        <w:t>及时报指挥部。与救援、抢险无关的人员，未经应急人员同意不得进入事故现场。</w:t>
      </w:r>
    </w:p>
    <w:p w14:paraId="1448E6A9" w14:textId="77777777" w:rsidR="00C97EA2" w:rsidRDefault="00000000">
      <w:pPr>
        <w:pStyle w:val="3"/>
      </w:pPr>
      <w:r>
        <w:rPr>
          <w:rFonts w:hint="eastAsia"/>
        </w:rPr>
        <w:t>人群疏散与安置</w:t>
      </w:r>
    </w:p>
    <w:p w14:paraId="4BC5A534" w14:textId="77777777" w:rsidR="00C97EA2" w:rsidRDefault="00000000">
      <w:pPr>
        <w:ind w:firstLine="560"/>
      </w:pPr>
      <w:r>
        <w:rPr>
          <w:rFonts w:hint="eastAsia"/>
        </w:rPr>
        <w:t>如危险品爆炸或着火规模扩大，人力无法控制时，应组织好人员紧急撤退和疏散。对撤出人员应及时清点人数。</w:t>
      </w:r>
    </w:p>
    <w:p w14:paraId="785FA47D" w14:textId="77777777" w:rsidR="00C97EA2" w:rsidRDefault="00000000">
      <w:pPr>
        <w:pStyle w:val="3"/>
      </w:pPr>
      <w:r>
        <w:rPr>
          <w:rFonts w:hint="eastAsia"/>
        </w:rPr>
        <w:t>现场处置</w:t>
      </w:r>
    </w:p>
    <w:p w14:paraId="08363F22" w14:textId="77777777" w:rsidR="00C97EA2" w:rsidRDefault="00000000">
      <w:pPr>
        <w:ind w:firstLine="560"/>
      </w:pPr>
      <w:r>
        <w:rPr>
          <w:rFonts w:hint="eastAsia"/>
        </w:rPr>
        <w:t>（</w:t>
      </w:r>
      <w:r>
        <w:rPr>
          <w:rFonts w:hint="eastAsia"/>
        </w:rPr>
        <w:t>1</w:t>
      </w:r>
      <w:r>
        <w:rPr>
          <w:rFonts w:hint="eastAsia"/>
        </w:rPr>
        <w:t>）储罐发生初期火灾时，抢险组人员迅速关闭排污阀门，迅速开启着火储罐和邻近储罐的喷淋管线阀门、泡沫管线阀门，同时迅速关闭其他储罐管线的阀门。</w:t>
      </w:r>
    </w:p>
    <w:p w14:paraId="2420A83C" w14:textId="77777777" w:rsidR="00C97EA2" w:rsidRDefault="00000000">
      <w:pPr>
        <w:ind w:firstLine="560"/>
      </w:pPr>
      <w:r>
        <w:rPr>
          <w:rFonts w:hint="eastAsia"/>
        </w:rPr>
        <w:t>（</w:t>
      </w:r>
      <w:r>
        <w:rPr>
          <w:rFonts w:hint="eastAsia"/>
        </w:rPr>
        <w:t>2</w:t>
      </w:r>
      <w:r>
        <w:rPr>
          <w:rFonts w:hint="eastAsia"/>
        </w:rPr>
        <w:t>）消防</w:t>
      </w:r>
      <w:proofErr w:type="gramStart"/>
      <w:r>
        <w:rPr>
          <w:rFonts w:hint="eastAsia"/>
        </w:rPr>
        <w:t>救援组</w:t>
      </w:r>
      <w:proofErr w:type="gramEnd"/>
      <w:r>
        <w:rPr>
          <w:rFonts w:hint="eastAsia"/>
        </w:rPr>
        <w:t>人员迅速穿戴好消防战斗服，及时赶到着火储罐区制定位置，先控制，后灭火，运用水炮、泡沫炮，先消灭地面火灾，再扑灭储罐火灾的方法扑灭火灾。</w:t>
      </w:r>
    </w:p>
    <w:p w14:paraId="13E2D812" w14:textId="77777777" w:rsidR="00C97EA2" w:rsidRDefault="00000000">
      <w:pPr>
        <w:ind w:firstLine="560"/>
      </w:pPr>
      <w:r>
        <w:rPr>
          <w:rFonts w:hint="eastAsia"/>
        </w:rPr>
        <w:t>（</w:t>
      </w:r>
      <w:r>
        <w:rPr>
          <w:rFonts w:hint="eastAsia"/>
        </w:rPr>
        <w:t>3</w:t>
      </w:r>
      <w:r>
        <w:rPr>
          <w:rFonts w:hint="eastAsia"/>
        </w:rPr>
        <w:t>）对燃烧储罐有可能会发生爆炸、爆裂、喷溅等特别危险需紧急撤退的情况，应按照统一的撤退信号和撤退方法及时撤退。（撤退信号应格外醒目，能使现场所有人员都能看到或听到，并应经常演练）。</w:t>
      </w:r>
    </w:p>
    <w:p w14:paraId="0087EEF4" w14:textId="77777777" w:rsidR="00C97EA2" w:rsidRDefault="00000000">
      <w:pPr>
        <w:ind w:firstLine="560"/>
      </w:pPr>
      <w:r>
        <w:rPr>
          <w:rFonts w:hint="eastAsia"/>
        </w:rPr>
        <w:t>（</w:t>
      </w:r>
      <w:r>
        <w:rPr>
          <w:rFonts w:hint="eastAsia"/>
        </w:rPr>
        <w:t>4</w:t>
      </w:r>
      <w:r>
        <w:rPr>
          <w:rFonts w:hint="eastAsia"/>
        </w:rPr>
        <w:t>）消防</w:t>
      </w:r>
      <w:proofErr w:type="gramStart"/>
      <w:r>
        <w:rPr>
          <w:rFonts w:hint="eastAsia"/>
        </w:rPr>
        <w:t>救援组</w:t>
      </w:r>
      <w:proofErr w:type="gramEnd"/>
      <w:r>
        <w:rPr>
          <w:rFonts w:hint="eastAsia"/>
        </w:rPr>
        <w:t>人员（消防泵房</w:t>
      </w:r>
      <w:proofErr w:type="gramStart"/>
      <w:r>
        <w:rPr>
          <w:rFonts w:hint="eastAsia"/>
        </w:rPr>
        <w:t>警消员</w:t>
      </w:r>
      <w:proofErr w:type="gramEnd"/>
      <w:r>
        <w:rPr>
          <w:rFonts w:hint="eastAsia"/>
        </w:rPr>
        <w:t>）接到报警后，启用降温系统，立即启动消防泵机，迅速将冷却水管道和泡沫液管道加至规定压力，确保水源充足，压力足够。</w:t>
      </w:r>
    </w:p>
    <w:p w14:paraId="79E6B3E5" w14:textId="77777777" w:rsidR="00C97EA2" w:rsidRDefault="00000000">
      <w:pPr>
        <w:ind w:firstLine="560"/>
      </w:pPr>
      <w:r>
        <w:rPr>
          <w:rFonts w:hint="eastAsia"/>
        </w:rPr>
        <w:t>（</w:t>
      </w:r>
      <w:r>
        <w:rPr>
          <w:rFonts w:hint="eastAsia"/>
        </w:rPr>
        <w:t>5</w:t>
      </w:r>
      <w:r>
        <w:rPr>
          <w:rFonts w:hint="eastAsia"/>
        </w:rPr>
        <w:t>）消防</w:t>
      </w:r>
      <w:proofErr w:type="gramStart"/>
      <w:r>
        <w:rPr>
          <w:rFonts w:hint="eastAsia"/>
        </w:rPr>
        <w:t>救援组</w:t>
      </w:r>
      <w:proofErr w:type="gramEnd"/>
      <w:r>
        <w:rPr>
          <w:rFonts w:hint="eastAsia"/>
        </w:rPr>
        <w:t>人员迅速对着火罐及相邻储罐进行喷水冷却。</w:t>
      </w:r>
    </w:p>
    <w:p w14:paraId="22904D4F" w14:textId="77777777" w:rsidR="00C97EA2" w:rsidRDefault="00000000">
      <w:pPr>
        <w:ind w:firstLine="560"/>
      </w:pPr>
      <w:r>
        <w:rPr>
          <w:rFonts w:hint="eastAsia"/>
        </w:rPr>
        <w:t>（</w:t>
      </w:r>
      <w:r>
        <w:rPr>
          <w:rFonts w:hint="eastAsia"/>
        </w:rPr>
        <w:t>6</w:t>
      </w:r>
      <w:r>
        <w:rPr>
          <w:rFonts w:hint="eastAsia"/>
        </w:rPr>
        <w:t>）警戒组人员根据火灾范围划分警戒区域并设立警戒标志，疏散现场无关人员，引导司机将车辆迅速驶离罐区，保持消防通道的通畅，引导消防车辆进库灭火。封锁事故现场，设立警戒区域，禁止无关人员进入。外援消防队赶赴现场后，主动引导消防人员进行扑救，避免火灾扩大。</w:t>
      </w:r>
    </w:p>
    <w:p w14:paraId="14F28B1F" w14:textId="77777777" w:rsidR="00C97EA2" w:rsidRDefault="00000000">
      <w:pPr>
        <w:ind w:firstLine="560"/>
      </w:pPr>
      <w:r>
        <w:rPr>
          <w:rFonts w:hint="eastAsia"/>
        </w:rPr>
        <w:t>（</w:t>
      </w:r>
      <w:r>
        <w:t>7</w:t>
      </w:r>
      <w:r>
        <w:rPr>
          <w:rFonts w:hint="eastAsia"/>
        </w:rPr>
        <w:t>）如果有疏散可能，在人身安全确有可靠保障的条件下，应立即组织力量及时观察和阻止燃烧油品流向，设置隔离带。防止燃烧油品到处蔓延。</w:t>
      </w:r>
      <w:r>
        <w:rPr>
          <w:rFonts w:hint="eastAsia"/>
        </w:rPr>
        <w:lastRenderedPageBreak/>
        <w:t>尽量大限度地将着火储罐内的油料转移至备用罐。</w:t>
      </w:r>
    </w:p>
    <w:p w14:paraId="37CFD950" w14:textId="77777777" w:rsidR="00C97EA2" w:rsidRDefault="00000000">
      <w:pPr>
        <w:ind w:firstLine="560"/>
      </w:pPr>
      <w:r>
        <w:rPr>
          <w:rFonts w:hint="eastAsia"/>
        </w:rPr>
        <w:t>（</w:t>
      </w:r>
      <w:r>
        <w:t>8</w:t>
      </w:r>
      <w:r>
        <w:rPr>
          <w:rFonts w:hint="eastAsia"/>
        </w:rPr>
        <w:t>）当设备、管线发出尖哨音时，应立即向现场指挥报告，现场指挥应迅即</w:t>
      </w:r>
      <w:proofErr w:type="gramStart"/>
      <w:r>
        <w:rPr>
          <w:rFonts w:hint="eastAsia"/>
        </w:rPr>
        <w:t>作出</w:t>
      </w:r>
      <w:proofErr w:type="gramEnd"/>
      <w:r>
        <w:rPr>
          <w:rFonts w:hint="eastAsia"/>
        </w:rPr>
        <w:t>准确判断，确有发生再次爆炸征兆或危险时，应立即下达撤退命令。灭火人员看到或听到</w:t>
      </w:r>
      <w:proofErr w:type="gramStart"/>
      <w:r>
        <w:rPr>
          <w:rFonts w:hint="eastAsia"/>
        </w:rPr>
        <w:t>撒退</w:t>
      </w:r>
      <w:proofErr w:type="gramEnd"/>
      <w:r>
        <w:rPr>
          <w:rFonts w:hint="eastAsia"/>
        </w:rPr>
        <w:t>信号后，应迅速撤至安全地带，来不及撤退时，应就地卧倒。</w:t>
      </w:r>
    </w:p>
    <w:p w14:paraId="3BD09C9E" w14:textId="77777777" w:rsidR="00C97EA2" w:rsidRDefault="00000000">
      <w:pPr>
        <w:ind w:firstLine="560"/>
      </w:pPr>
      <w:r>
        <w:rPr>
          <w:rFonts w:hint="eastAsia"/>
        </w:rPr>
        <w:t>（</w:t>
      </w:r>
      <w:r>
        <w:t>9</w:t>
      </w:r>
      <w:r>
        <w:rPr>
          <w:rFonts w:hint="eastAsia"/>
        </w:rPr>
        <w:t>）火灾扑灭后，仍然要派人监护现场，消灭余火。起火单位应当保护现场，接受事故调</w:t>
      </w:r>
      <w:proofErr w:type="gramStart"/>
      <w:r>
        <w:rPr>
          <w:rFonts w:hint="eastAsia"/>
        </w:rPr>
        <w:t>査</w:t>
      </w:r>
      <w:proofErr w:type="gramEnd"/>
      <w:r>
        <w:rPr>
          <w:rFonts w:hint="eastAsia"/>
        </w:rPr>
        <w:t>，协助公安消防监督部门和应急管理部门调</w:t>
      </w:r>
      <w:proofErr w:type="gramStart"/>
      <w:r>
        <w:rPr>
          <w:rFonts w:hint="eastAsia"/>
        </w:rPr>
        <w:t>査</w:t>
      </w:r>
      <w:proofErr w:type="gramEnd"/>
      <w:r>
        <w:rPr>
          <w:rFonts w:hint="eastAsia"/>
        </w:rPr>
        <w:t>火灾原因，统计火灾损失，未经公安消防监督部门和应急管理部门的同意，不得擅自清理火灾现场。</w:t>
      </w:r>
    </w:p>
    <w:p w14:paraId="4D1528F9" w14:textId="77777777" w:rsidR="00C97EA2" w:rsidRDefault="00000000">
      <w:pPr>
        <w:pStyle w:val="3"/>
      </w:pPr>
      <w:r>
        <w:rPr>
          <w:rFonts w:hint="eastAsia"/>
        </w:rPr>
        <w:t>后勤保障</w:t>
      </w:r>
    </w:p>
    <w:p w14:paraId="3FD1AE8D" w14:textId="77777777" w:rsidR="00C97EA2" w:rsidRDefault="00000000">
      <w:pPr>
        <w:ind w:firstLine="560"/>
      </w:pPr>
      <w:r>
        <w:rPr>
          <w:rFonts w:hint="eastAsia"/>
        </w:rPr>
        <w:t>火灾事故发生后，后勤保障组要迅速调集应急物资到火灾现场，保障救援人员的餐饮供应。如有人员受伤时，</w:t>
      </w:r>
      <w:proofErr w:type="gramStart"/>
      <w:r>
        <w:rPr>
          <w:rFonts w:hint="eastAsia"/>
        </w:rPr>
        <w:t>依照人员</w:t>
      </w:r>
      <w:proofErr w:type="gramEnd"/>
      <w:r>
        <w:rPr>
          <w:rFonts w:hint="eastAsia"/>
        </w:rPr>
        <w:t>伤害程度启动相应的人身伤亡事故应急预案。</w:t>
      </w:r>
    </w:p>
    <w:p w14:paraId="6A2225BF" w14:textId="77777777" w:rsidR="00C97EA2" w:rsidRDefault="00000000">
      <w:pPr>
        <w:pStyle w:val="3"/>
      </w:pPr>
      <w:r>
        <w:rPr>
          <w:rFonts w:hint="eastAsia"/>
        </w:rPr>
        <w:t>现场恢复</w:t>
      </w:r>
    </w:p>
    <w:p w14:paraId="3B0EF803" w14:textId="77777777" w:rsidR="00C97EA2" w:rsidRDefault="00000000">
      <w:pPr>
        <w:ind w:firstLine="560"/>
      </w:pPr>
      <w:r>
        <w:rPr>
          <w:rFonts w:hint="eastAsia"/>
        </w:rPr>
        <w:t>事故处理完成后，公司主要负责人、各部门负责人核实事故现场处理情况，仔细查看事故现场有无再次发生事故的可能，确认安全后，应急人员清理并撤出现场，拆动除安全措施、标志及遮栏等。检修人员负责恢复损坏设备修复或更换。</w:t>
      </w:r>
    </w:p>
    <w:p w14:paraId="484D6CF2" w14:textId="77777777" w:rsidR="00C97EA2" w:rsidRDefault="00000000">
      <w:pPr>
        <w:pStyle w:val="3"/>
      </w:pPr>
      <w:r>
        <w:rPr>
          <w:rFonts w:hint="eastAsia"/>
        </w:rPr>
        <w:t>应急结束</w:t>
      </w:r>
    </w:p>
    <w:p w14:paraId="5D59624B" w14:textId="77777777" w:rsidR="00C97EA2" w:rsidRDefault="00000000">
      <w:pPr>
        <w:ind w:firstLine="560"/>
      </w:pPr>
      <w:r>
        <w:rPr>
          <w:rFonts w:hint="eastAsia"/>
        </w:rPr>
        <w:t>事故处理完毕后，应急指挥中心办公室人员做好事故处理记录。应急指挥宣布应急结東。</w:t>
      </w:r>
    </w:p>
    <w:p w14:paraId="491CC40B" w14:textId="77777777" w:rsidR="00C97EA2" w:rsidRDefault="00000000">
      <w:pPr>
        <w:widowControl/>
        <w:spacing w:line="240" w:lineRule="auto"/>
        <w:ind w:firstLineChars="0" w:firstLine="0"/>
        <w:jc w:val="left"/>
        <w:rPr>
          <w:color w:val="000000" w:themeColor="text1"/>
        </w:rPr>
      </w:pPr>
      <w:r>
        <w:rPr>
          <w:color w:val="000000" w:themeColor="text1"/>
        </w:rPr>
        <w:br w:type="page"/>
      </w:r>
    </w:p>
    <w:p w14:paraId="6F99A9F1" w14:textId="77777777" w:rsidR="00C97EA2" w:rsidRDefault="00000000">
      <w:pPr>
        <w:pStyle w:val="1"/>
        <w:numPr>
          <w:ilvl w:val="0"/>
          <w:numId w:val="0"/>
        </w:numPr>
        <w:ind w:left="425"/>
        <w:jc w:val="center"/>
      </w:pPr>
      <w:bookmarkStart w:id="185" w:name="_Toc36471154"/>
      <w:proofErr w:type="gramStart"/>
      <w:r>
        <w:rPr>
          <w:rFonts w:hint="eastAsia"/>
        </w:rPr>
        <w:lastRenderedPageBreak/>
        <w:t>危化品</w:t>
      </w:r>
      <w:proofErr w:type="gramEnd"/>
      <w:r>
        <w:rPr>
          <w:rFonts w:hint="eastAsia"/>
        </w:rPr>
        <w:t>泄漏事故专项应急预案</w:t>
      </w:r>
      <w:bookmarkEnd w:id="185"/>
    </w:p>
    <w:p w14:paraId="75197B7B" w14:textId="77777777" w:rsidR="00C97EA2" w:rsidRDefault="00000000">
      <w:pPr>
        <w:pStyle w:val="1"/>
        <w:numPr>
          <w:ilvl w:val="0"/>
          <w:numId w:val="4"/>
        </w:numPr>
      </w:pPr>
      <w:bookmarkStart w:id="186" w:name="_Toc36471155"/>
      <w:r>
        <w:rPr>
          <w:rFonts w:hint="eastAsia"/>
        </w:rPr>
        <w:t>事故风险分析</w:t>
      </w:r>
      <w:bookmarkEnd w:id="186"/>
    </w:p>
    <w:p w14:paraId="6DA3247A" w14:textId="77777777" w:rsidR="00C97EA2" w:rsidRDefault="00000000">
      <w:pPr>
        <w:ind w:firstLine="560"/>
        <w:rPr>
          <w:szCs w:val="28"/>
        </w:rPr>
      </w:pPr>
      <w:r>
        <w:rPr>
          <w:rFonts w:hint="eastAsia"/>
          <w:lang w:val="zh-CN"/>
        </w:rPr>
        <w:t>本公司生产使用中涉及的化学品种类主要有</w:t>
      </w:r>
      <w:r>
        <w:rPr>
          <w:rFonts w:hint="eastAsia"/>
          <w:szCs w:val="28"/>
        </w:rPr>
        <w:t>柴油、废矿物油等</w:t>
      </w:r>
      <w:r>
        <w:rPr>
          <w:rFonts w:hint="eastAsia"/>
          <w:lang w:val="zh-CN"/>
        </w:rPr>
        <w:t>，</w:t>
      </w:r>
      <w:r>
        <w:rPr>
          <w:rFonts w:hint="eastAsia"/>
        </w:rPr>
        <w:t>当储存设备密封不严或发生泄漏，这些物质将扩散至作业环境中，</w:t>
      </w:r>
      <w:r>
        <w:rPr>
          <w:rFonts w:hint="eastAsia"/>
          <w:lang w:val="zh-CN"/>
        </w:rPr>
        <w:t>当泄漏量达到一定密度或者碰到点火源之后，就可能会引发火灾爆炸事故、以及中毒、烫伤、窒息等事故</w:t>
      </w:r>
      <w:r>
        <w:rPr>
          <w:rFonts w:hint="eastAsia"/>
        </w:rPr>
        <w:t>。</w:t>
      </w:r>
    </w:p>
    <w:p w14:paraId="26BB53D5" w14:textId="77777777" w:rsidR="00C97EA2" w:rsidRDefault="00000000">
      <w:pPr>
        <w:pStyle w:val="1"/>
      </w:pPr>
      <w:bookmarkStart w:id="187" w:name="_Toc36471156"/>
      <w:r>
        <w:rPr>
          <w:rFonts w:hint="eastAsia"/>
        </w:rPr>
        <w:t>应急机构及职责</w:t>
      </w:r>
      <w:bookmarkEnd w:id="187"/>
    </w:p>
    <w:p w14:paraId="7B8BE16D" w14:textId="77777777" w:rsidR="00C97EA2" w:rsidRDefault="00000000">
      <w:pPr>
        <w:ind w:firstLine="560"/>
      </w:pPr>
      <w:r>
        <w:rPr>
          <w:rFonts w:hint="eastAsia"/>
          <w:color w:val="000000" w:themeColor="text1"/>
        </w:rPr>
        <w:t>详见综合应急预案组织机构和职责。</w:t>
      </w:r>
    </w:p>
    <w:p w14:paraId="405404A4" w14:textId="77777777" w:rsidR="00C97EA2" w:rsidRDefault="00000000">
      <w:pPr>
        <w:pStyle w:val="1"/>
      </w:pPr>
      <w:bookmarkStart w:id="188" w:name="_Toc36471157"/>
      <w:r>
        <w:rPr>
          <w:rFonts w:hint="eastAsia"/>
        </w:rPr>
        <w:t>处置程序</w:t>
      </w:r>
      <w:bookmarkEnd w:id="188"/>
    </w:p>
    <w:p w14:paraId="7242CCBC" w14:textId="77777777" w:rsidR="00C97EA2" w:rsidRDefault="00000000">
      <w:pPr>
        <w:pStyle w:val="2"/>
      </w:pPr>
      <w:bookmarkStart w:id="189" w:name="_Toc36471158"/>
      <w:r>
        <w:rPr>
          <w:rFonts w:hint="eastAsia"/>
        </w:rPr>
        <w:t>信息报告与通知</w:t>
      </w:r>
      <w:bookmarkEnd w:id="189"/>
    </w:p>
    <w:p w14:paraId="07B53B3E" w14:textId="77777777" w:rsidR="00C97EA2" w:rsidRDefault="00000000">
      <w:pPr>
        <w:ind w:firstLine="560"/>
      </w:pPr>
      <w:r>
        <w:rPr>
          <w:rFonts w:hint="eastAsia"/>
        </w:rPr>
        <w:t>本企业</w:t>
      </w:r>
      <w:r>
        <w:rPr>
          <w:rFonts w:hint="eastAsia"/>
        </w:rPr>
        <w:t>24</w:t>
      </w:r>
      <w:r>
        <w:rPr>
          <w:rFonts w:hint="eastAsia"/>
        </w:rPr>
        <w:t>小时应急报警值守电话，突发应急事故发生后，事故现场人员应立即向</w:t>
      </w:r>
      <w:r>
        <w:rPr>
          <w:rFonts w:hint="eastAsia"/>
        </w:rPr>
        <w:t>24</w:t>
      </w:r>
      <w:r>
        <w:rPr>
          <w:rFonts w:hint="eastAsia"/>
        </w:rPr>
        <w:t>小时值守保卫科报告或本企业控制室值守电话报告。以确保有关领导能够第一时间采取有效</w:t>
      </w:r>
      <w:proofErr w:type="gramStart"/>
      <w:r>
        <w:rPr>
          <w:rFonts w:hint="eastAsia"/>
        </w:rPr>
        <w:t>地措施</w:t>
      </w:r>
      <w:proofErr w:type="gramEnd"/>
      <w:r>
        <w:rPr>
          <w:rFonts w:hint="eastAsia"/>
        </w:rPr>
        <w:t>控制事态的发展，和减少事故造成的损失，同时按照本应急预案“应急指挥中心和应急救援工作组名单及联系方式表”（附件</w:t>
      </w:r>
      <w:r>
        <w:t>2</w:t>
      </w:r>
      <w:r>
        <w:rPr>
          <w:rFonts w:hint="eastAsia"/>
        </w:rPr>
        <w:t>）通知有关人员立即到应急救援指挥中心待命。</w:t>
      </w:r>
    </w:p>
    <w:p w14:paraId="4EAE5F36" w14:textId="77777777" w:rsidR="00C97EA2" w:rsidRDefault="00000000">
      <w:pPr>
        <w:pStyle w:val="2"/>
      </w:pPr>
      <w:bookmarkStart w:id="190" w:name="_Toc36471159"/>
      <w:r>
        <w:rPr>
          <w:rFonts w:hint="eastAsia"/>
        </w:rPr>
        <w:t>信息上报</w:t>
      </w:r>
      <w:bookmarkEnd w:id="190"/>
    </w:p>
    <w:p w14:paraId="12878279" w14:textId="77777777" w:rsidR="00C97EA2" w:rsidRDefault="00000000">
      <w:pPr>
        <w:ind w:firstLine="560"/>
      </w:pPr>
      <w:r>
        <w:rPr>
          <w:rFonts w:hint="eastAsia"/>
        </w:rPr>
        <w:t>事故发生后，事故发生单位应立即将事故情况上报</w:t>
      </w:r>
      <w:r>
        <w:rPr>
          <w:rFonts w:hint="eastAsia"/>
          <w:color w:val="000000" w:themeColor="text1"/>
        </w:rPr>
        <w:t>应急办公司</w:t>
      </w:r>
      <w:r>
        <w:rPr>
          <w:rFonts w:hint="eastAsia"/>
        </w:rPr>
        <w:t>，</w:t>
      </w:r>
      <w:r>
        <w:rPr>
          <w:rFonts w:hint="eastAsia"/>
          <w:color w:val="000000" w:themeColor="text1"/>
        </w:rPr>
        <w:t>应急办公司</w:t>
      </w:r>
      <w:r>
        <w:rPr>
          <w:rFonts w:hint="eastAsia"/>
        </w:rPr>
        <w:t>按照有关规定上报或越级上报应急救援指挥中心报警。应急救援指挥部根据事故现场情况，达到上报</w:t>
      </w:r>
      <w:r>
        <w:rPr>
          <w:rFonts w:hint="eastAsia"/>
          <w:color w:val="000000" w:themeColor="text1"/>
        </w:rPr>
        <w:t>南昌经开区管委会和</w:t>
      </w:r>
      <w:r>
        <w:rPr>
          <w:rFonts w:hint="eastAsia"/>
        </w:rPr>
        <w:t>应急管理部门时，指挥部依照综合预案上报程序，在</w:t>
      </w:r>
      <w:r>
        <w:rPr>
          <w:rFonts w:hint="eastAsia"/>
        </w:rPr>
        <w:t>1</w:t>
      </w:r>
      <w:r>
        <w:rPr>
          <w:rFonts w:hint="eastAsia"/>
        </w:rPr>
        <w:t>小时内向南昌市生态环境局、应急管理部门等相关管理部门报告</w:t>
      </w:r>
    </w:p>
    <w:p w14:paraId="73A505FD" w14:textId="77777777" w:rsidR="00C97EA2" w:rsidRDefault="00000000">
      <w:pPr>
        <w:pStyle w:val="2"/>
      </w:pPr>
      <w:bookmarkStart w:id="191" w:name="_Toc36471160"/>
      <w:r>
        <w:rPr>
          <w:rFonts w:hint="eastAsia"/>
        </w:rPr>
        <w:lastRenderedPageBreak/>
        <w:t>响应分级</w:t>
      </w:r>
      <w:bookmarkEnd w:id="191"/>
    </w:p>
    <w:p w14:paraId="1CE3B74B" w14:textId="77777777" w:rsidR="00C97EA2" w:rsidRDefault="00000000">
      <w:pPr>
        <w:ind w:firstLine="560"/>
      </w:pPr>
      <w:r>
        <w:rPr>
          <w:rFonts w:hint="eastAsia"/>
        </w:rPr>
        <w:t>应急救援总指挥部总指挥接到事故报警后，参照“综合应急预案”，迅速</w:t>
      </w:r>
      <w:proofErr w:type="gramStart"/>
      <w:r>
        <w:rPr>
          <w:rFonts w:hint="eastAsia"/>
        </w:rPr>
        <w:t>作出</w:t>
      </w:r>
      <w:proofErr w:type="gramEnd"/>
      <w:r>
        <w:rPr>
          <w:rFonts w:hint="eastAsia"/>
        </w:rPr>
        <w:t>判断，确定警报和响应级别。如果事故较小，不足以启动企业安全事故应急预案，则发出“预警”警报，密切关注事态发展变化；如果事故较大，预计事故单位难以控制，则立即发出“现场应急”警报，决定成立应急救援现场总指挥部，下达启动企业级应急救援预案的命令或启动请求政府援助。</w:t>
      </w:r>
    </w:p>
    <w:p w14:paraId="66FB7FCD" w14:textId="77777777" w:rsidR="00C97EA2" w:rsidRDefault="00000000">
      <w:pPr>
        <w:pStyle w:val="2"/>
      </w:pPr>
      <w:bookmarkStart w:id="192" w:name="_Toc36471161"/>
      <w:r>
        <w:rPr>
          <w:rFonts w:hint="eastAsia"/>
        </w:rPr>
        <w:t>响应程序</w:t>
      </w:r>
      <w:bookmarkEnd w:id="192"/>
    </w:p>
    <w:p w14:paraId="5962C738" w14:textId="77777777" w:rsidR="00C97EA2" w:rsidRDefault="00000000">
      <w:pPr>
        <w:ind w:firstLine="560"/>
      </w:pPr>
      <w:r>
        <w:rPr>
          <w:rFonts w:hint="eastAsia"/>
        </w:rPr>
        <w:t>1</w:t>
      </w:r>
      <w:r>
        <w:rPr>
          <w:rFonts w:hint="eastAsia"/>
        </w:rPr>
        <w:t>）启动应急救援预案后，总指挥应立即发布命令，按“应急预警信息发布流程图”（综合应急预案），通知总指挥部成员和各专业组人员立即到应急指挥中心集合，通知有关抢救抢险队伍立即赶赴事故现场。</w:t>
      </w:r>
    </w:p>
    <w:p w14:paraId="3D8190D3" w14:textId="77777777" w:rsidR="00C97EA2" w:rsidRDefault="00000000">
      <w:pPr>
        <w:ind w:firstLine="560"/>
      </w:pPr>
      <w:r>
        <w:rPr>
          <w:rFonts w:hint="eastAsia"/>
        </w:rPr>
        <w:t>2</w:t>
      </w:r>
      <w:r>
        <w:rPr>
          <w:rFonts w:hint="eastAsia"/>
        </w:rPr>
        <w:t>）总指挥部全体成员接到通知后迅速赶到应急指挥中心，听取事故简单情况介绍，接受总指挥命令，分头开始行动。</w:t>
      </w:r>
    </w:p>
    <w:p w14:paraId="2E9DD48E" w14:textId="77777777" w:rsidR="00C97EA2" w:rsidRDefault="00000000">
      <w:pPr>
        <w:ind w:firstLine="560"/>
      </w:pPr>
      <w:r>
        <w:rPr>
          <w:rFonts w:hint="eastAsia"/>
        </w:rPr>
        <w:t>3</w:t>
      </w:r>
      <w:r>
        <w:rPr>
          <w:rFonts w:hint="eastAsia"/>
        </w:rPr>
        <w:t>）应急启动后，要求尽快做到应急救援人员到位，开通信息与通讯网络，调配救援所需的应急资源，派出现场指挥协调人员和专家技术组赶赴事故现场。如需紧急疏散或转移人员，报警通知企业员工家属（可采用“公司内部微信群”与“电话”相结合的方式）。</w:t>
      </w:r>
    </w:p>
    <w:p w14:paraId="77F0269F" w14:textId="77777777" w:rsidR="00C97EA2" w:rsidRDefault="00000000">
      <w:pPr>
        <w:pStyle w:val="2"/>
      </w:pPr>
      <w:bookmarkStart w:id="193" w:name="_Toc36471162"/>
      <w:r>
        <w:rPr>
          <w:rFonts w:hint="eastAsia"/>
        </w:rPr>
        <w:t>应急指挥和救援</w:t>
      </w:r>
      <w:bookmarkEnd w:id="193"/>
    </w:p>
    <w:p w14:paraId="53069633" w14:textId="77777777" w:rsidR="00C97EA2" w:rsidRDefault="00000000">
      <w:pPr>
        <w:ind w:firstLine="560"/>
      </w:pPr>
      <w:r>
        <w:rPr>
          <w:rFonts w:hint="eastAsia"/>
        </w:rPr>
        <w:t>专项现场处置主要依靠当班人员力量。事故灾难发生后，各部门按照应急预案迅速采取相应措施。</w:t>
      </w:r>
    </w:p>
    <w:p w14:paraId="3EBD06DB" w14:textId="77777777" w:rsidR="00C97EA2" w:rsidRDefault="00000000">
      <w:pPr>
        <w:ind w:firstLine="560"/>
      </w:pPr>
      <w:r>
        <w:rPr>
          <w:rFonts w:hint="eastAsia"/>
        </w:rPr>
        <w:t>1</w:t>
      </w:r>
      <w:r>
        <w:rPr>
          <w:rFonts w:hint="eastAsia"/>
        </w:rPr>
        <w:t>）发生一般性事故，发现者立即报告班组长或部门负责人，事故单位负责人立即按程序指挥救援，穿戴好防护用品，不可蛮干，并有二人以上操作，指派有经验的监护人密切观察事态的发展，一旦发现危及人身安全或事态扩大时，应撤出人员并立报告企业应急救援指挥部。</w:t>
      </w:r>
    </w:p>
    <w:p w14:paraId="74BCE1B6" w14:textId="77777777" w:rsidR="00C97EA2" w:rsidRDefault="00000000">
      <w:pPr>
        <w:ind w:firstLine="560"/>
      </w:pPr>
      <w:r>
        <w:rPr>
          <w:rFonts w:hint="eastAsia"/>
        </w:rPr>
        <w:t>2</w:t>
      </w:r>
      <w:r>
        <w:rPr>
          <w:rFonts w:hint="eastAsia"/>
        </w:rPr>
        <w:t>）企业主要负责人到达现场听取事故汇报后，启动应急预案，立即组</w:t>
      </w:r>
      <w:r>
        <w:rPr>
          <w:rFonts w:hint="eastAsia"/>
        </w:rPr>
        <w:lastRenderedPageBreak/>
        <w:t>织事故现场应急救援指挥部，到达现场实施抢险救援工作。</w:t>
      </w:r>
    </w:p>
    <w:p w14:paraId="0D2C0160" w14:textId="77777777" w:rsidR="00C97EA2" w:rsidRDefault="00000000">
      <w:pPr>
        <w:ind w:firstLine="560"/>
      </w:pPr>
      <w:r>
        <w:rPr>
          <w:rFonts w:hint="eastAsia"/>
        </w:rPr>
        <w:t>3</w:t>
      </w:r>
      <w:r>
        <w:rPr>
          <w:rFonts w:hint="eastAsia"/>
        </w:rPr>
        <w:t>）根据从现场掌握的各种情况和信息指挥部分析决定内容：事故的性质、现场破坏程度，是否会发生爆炸，可能影响的范围；决定如何尽快撤出人员；尽快通知有关人员或单位参加救灾，制订抢险救灾具体方案，超出企业应急救援处置能力时，及时报请上一级应急救援机构启动上一级应急救援预案。</w:t>
      </w:r>
    </w:p>
    <w:p w14:paraId="6C3D75E5" w14:textId="77777777" w:rsidR="00C97EA2" w:rsidRDefault="00000000">
      <w:pPr>
        <w:ind w:firstLine="560"/>
      </w:pPr>
      <w:r>
        <w:rPr>
          <w:rFonts w:hint="eastAsia"/>
        </w:rPr>
        <w:t>4</w:t>
      </w:r>
      <w:r>
        <w:rPr>
          <w:rFonts w:hint="eastAsia"/>
        </w:rPr>
        <w:t>）救护队到达后立即探明事故地点、范围和性质，按救灾方案部署抢救人员。</w:t>
      </w:r>
    </w:p>
    <w:p w14:paraId="0CE0D0F9" w14:textId="77777777" w:rsidR="00C97EA2" w:rsidRDefault="00000000">
      <w:pPr>
        <w:ind w:firstLine="560"/>
      </w:pPr>
      <w:r>
        <w:rPr>
          <w:rFonts w:hint="eastAsia"/>
        </w:rPr>
        <w:t>5</w:t>
      </w:r>
      <w:r>
        <w:rPr>
          <w:rFonts w:hint="eastAsia"/>
        </w:rPr>
        <w:t>）物资保障组立即启用就近的应急物资，并向企业应急指挥部报告，随时作好调用企业应急物资的准备，如灾情扩大，及时与周边应急协作单位及当地政府应急办联系，随时调用外援物资。</w:t>
      </w:r>
    </w:p>
    <w:p w14:paraId="27BDA0D2" w14:textId="77777777" w:rsidR="00C97EA2" w:rsidRDefault="00000000">
      <w:pPr>
        <w:ind w:firstLine="560"/>
      </w:pPr>
      <w:r>
        <w:rPr>
          <w:rFonts w:hint="eastAsia"/>
        </w:rPr>
        <w:t>6</w:t>
      </w:r>
      <w:r>
        <w:rPr>
          <w:rFonts w:hint="eastAsia"/>
        </w:rPr>
        <w:t>）为确保抢险救灾工作的顺利实施，根据现场情况需要，指挥部可下设协调指挥小组，指挥部实行全天</w:t>
      </w:r>
      <w:r>
        <w:rPr>
          <w:rFonts w:hint="eastAsia"/>
        </w:rPr>
        <w:t>24</w:t>
      </w:r>
      <w:r>
        <w:rPr>
          <w:rFonts w:hint="eastAsia"/>
        </w:rPr>
        <w:t>小时工作制，对制定的灾害处理措施，做到有安排、有落实、有监督、有汇报，以保障灾害处理工作的有序进行。</w:t>
      </w:r>
    </w:p>
    <w:p w14:paraId="30CF7341" w14:textId="77777777" w:rsidR="00C97EA2" w:rsidRDefault="00000000">
      <w:pPr>
        <w:pStyle w:val="2"/>
      </w:pPr>
      <w:bookmarkStart w:id="194" w:name="_Toc36471163"/>
      <w:r>
        <w:rPr>
          <w:rFonts w:hint="eastAsia"/>
        </w:rPr>
        <w:t>扩大应急响应</w:t>
      </w:r>
      <w:bookmarkEnd w:id="194"/>
    </w:p>
    <w:p w14:paraId="21854BB9" w14:textId="77777777" w:rsidR="00C97EA2" w:rsidRDefault="00000000">
      <w:pPr>
        <w:ind w:firstLine="560"/>
      </w:pPr>
      <w:r>
        <w:rPr>
          <w:rFonts w:hint="eastAsia"/>
        </w:rPr>
        <w:t>根据从现场掌握的各种情况和信息指挥部分析决定内容：事故的性质、现场破坏程度，是否会发生爆炸，可能影响的范围；超出本企业应急救援处置能力时，及时报请上一级应急救援机构启动上一级应急救援预案。</w:t>
      </w:r>
    </w:p>
    <w:p w14:paraId="11B6BA26" w14:textId="77777777" w:rsidR="00C97EA2" w:rsidRDefault="00000000">
      <w:pPr>
        <w:ind w:firstLine="560"/>
      </w:pPr>
      <w:r>
        <w:rPr>
          <w:rFonts w:hint="eastAsia"/>
        </w:rPr>
        <w:t>①发生事故后，</w:t>
      </w:r>
      <w:r>
        <w:rPr>
          <w:rFonts w:hint="eastAsia"/>
        </w:rPr>
        <w:t>1</w:t>
      </w:r>
      <w:r>
        <w:rPr>
          <w:rFonts w:hint="eastAsia"/>
        </w:rPr>
        <w:t>小时内应急救援指挥部及时电话报告</w:t>
      </w:r>
      <w:r>
        <w:rPr>
          <w:rFonts w:hint="eastAsia"/>
        </w:rPr>
        <w:t xml:space="preserve"> </w:t>
      </w:r>
      <w:r>
        <w:rPr>
          <w:rFonts w:hint="eastAsia"/>
        </w:rPr>
        <w:t>南昌经开区管委会报告。并在</w:t>
      </w:r>
      <w:r>
        <w:rPr>
          <w:rFonts w:hint="eastAsia"/>
        </w:rPr>
        <w:t>24</w:t>
      </w:r>
      <w:r>
        <w:rPr>
          <w:rFonts w:hint="eastAsia"/>
        </w:rPr>
        <w:t>小时内将所上报材料报南昌市生态环境局，重大事故不超过</w:t>
      </w:r>
      <w:r>
        <w:rPr>
          <w:rFonts w:hint="eastAsia"/>
        </w:rPr>
        <w:t>2</w:t>
      </w:r>
      <w:r>
        <w:rPr>
          <w:rFonts w:hint="eastAsia"/>
        </w:rPr>
        <w:t>天</w:t>
      </w:r>
    </w:p>
    <w:p w14:paraId="2A0FF14A" w14:textId="77777777" w:rsidR="00C97EA2" w:rsidRDefault="00000000">
      <w:pPr>
        <w:ind w:firstLine="560"/>
      </w:pPr>
      <w:r>
        <w:rPr>
          <w:rFonts w:hint="eastAsia"/>
        </w:rPr>
        <w:t>报告事故应当包括下列内容：</w:t>
      </w:r>
    </w:p>
    <w:p w14:paraId="40A8612D" w14:textId="77777777" w:rsidR="00C97EA2" w:rsidRDefault="00000000">
      <w:pPr>
        <w:ind w:firstLine="560"/>
      </w:pPr>
      <w:r>
        <w:t>a</w:t>
      </w:r>
      <w:r>
        <w:rPr>
          <w:rFonts w:hint="eastAsia"/>
        </w:rPr>
        <w:t>、事故发生单位概况</w:t>
      </w:r>
    </w:p>
    <w:p w14:paraId="16A4C528" w14:textId="77777777" w:rsidR="00C97EA2" w:rsidRDefault="00000000">
      <w:pPr>
        <w:ind w:firstLine="560"/>
      </w:pPr>
      <w:r>
        <w:rPr>
          <w:rFonts w:hint="eastAsia"/>
        </w:rPr>
        <w:t>b</w:t>
      </w:r>
      <w:r>
        <w:rPr>
          <w:rFonts w:hint="eastAsia"/>
        </w:rPr>
        <w:t>．事故发生的时间、地点以及事故现场情况</w:t>
      </w:r>
    </w:p>
    <w:p w14:paraId="4A2C3FC9" w14:textId="77777777" w:rsidR="00C97EA2" w:rsidRDefault="00000000">
      <w:pPr>
        <w:ind w:firstLine="560"/>
      </w:pPr>
      <w:r>
        <w:rPr>
          <w:rFonts w:hint="eastAsia"/>
        </w:rPr>
        <w:lastRenderedPageBreak/>
        <w:t>c</w:t>
      </w:r>
      <w:r>
        <w:rPr>
          <w:rFonts w:hint="eastAsia"/>
        </w:rPr>
        <w:t>．事故的简要经过</w:t>
      </w:r>
    </w:p>
    <w:p w14:paraId="1E97DAF6" w14:textId="77777777" w:rsidR="00C97EA2" w:rsidRDefault="00000000">
      <w:pPr>
        <w:ind w:firstLine="560"/>
      </w:pPr>
      <w:r>
        <w:rPr>
          <w:rFonts w:hint="eastAsia"/>
        </w:rPr>
        <w:t>d</w:t>
      </w:r>
      <w:r>
        <w:rPr>
          <w:rFonts w:hint="eastAsia"/>
        </w:rPr>
        <w:t>．事故已经造成或者可能造成的伤亡人数（包括下落不明的人数）和初步估计的直接经济损失</w:t>
      </w:r>
    </w:p>
    <w:p w14:paraId="42B7DA25" w14:textId="77777777" w:rsidR="00C97EA2" w:rsidRDefault="00000000">
      <w:pPr>
        <w:ind w:firstLine="560"/>
      </w:pPr>
      <w:r>
        <w:rPr>
          <w:rFonts w:hint="eastAsia"/>
        </w:rPr>
        <w:t>e</w:t>
      </w:r>
      <w:r>
        <w:rPr>
          <w:rFonts w:hint="eastAsia"/>
        </w:rPr>
        <w:t>．已经采取的措施；</w:t>
      </w:r>
    </w:p>
    <w:p w14:paraId="2238A1EC" w14:textId="77777777" w:rsidR="00C97EA2" w:rsidRDefault="00000000">
      <w:pPr>
        <w:ind w:firstLine="560"/>
      </w:pPr>
      <w:r>
        <w:rPr>
          <w:rFonts w:hint="eastAsia"/>
        </w:rPr>
        <w:t>f</w:t>
      </w:r>
      <w:r>
        <w:rPr>
          <w:rFonts w:hint="eastAsia"/>
        </w:rPr>
        <w:t>．其他应当报告的情况。</w:t>
      </w:r>
    </w:p>
    <w:p w14:paraId="71A8A476" w14:textId="77777777" w:rsidR="00C97EA2" w:rsidRDefault="00000000">
      <w:pPr>
        <w:ind w:firstLine="560"/>
      </w:pPr>
      <w:r>
        <w:rPr>
          <w:rFonts w:hint="eastAsia"/>
        </w:rPr>
        <w:t>②通知相邻单位或周围社区，做好预防和救援工作，对企业内外道路进行管制。</w:t>
      </w:r>
    </w:p>
    <w:p w14:paraId="6DBA38E0" w14:textId="77777777" w:rsidR="00C97EA2" w:rsidRDefault="00000000">
      <w:pPr>
        <w:ind w:firstLine="560"/>
      </w:pPr>
      <w:r>
        <w:rPr>
          <w:rFonts w:hint="eastAsia"/>
        </w:rPr>
        <w:t>③组织人员到有关路口引导社会救援队伍。</w:t>
      </w:r>
    </w:p>
    <w:p w14:paraId="1C24ECE0" w14:textId="77777777" w:rsidR="00C97EA2" w:rsidRDefault="00000000">
      <w:pPr>
        <w:ind w:firstLine="560"/>
      </w:pPr>
      <w:r>
        <w:rPr>
          <w:rFonts w:hint="eastAsia"/>
        </w:rPr>
        <w:t>④社会救援队伍到达事故现场时，指挥部应告知事故类型，事故发生的时间、地点、事故现场情况及安全注意事项。</w:t>
      </w:r>
    </w:p>
    <w:p w14:paraId="4FA01ED2" w14:textId="77777777" w:rsidR="00C97EA2" w:rsidRDefault="00000000">
      <w:pPr>
        <w:pStyle w:val="1"/>
      </w:pPr>
      <w:bookmarkStart w:id="195" w:name="_Toc36471164"/>
      <w:r>
        <w:rPr>
          <w:rFonts w:hint="eastAsia"/>
        </w:rPr>
        <w:t>处置措施</w:t>
      </w:r>
      <w:bookmarkEnd w:id="195"/>
    </w:p>
    <w:p w14:paraId="4CCB4923" w14:textId="77777777" w:rsidR="00C97EA2" w:rsidRDefault="00000000">
      <w:pPr>
        <w:pStyle w:val="2"/>
      </w:pPr>
      <w:bookmarkStart w:id="196" w:name="_Toc36471165"/>
      <w:r>
        <w:rPr>
          <w:rFonts w:hint="eastAsia"/>
        </w:rPr>
        <w:t>应急处置基本原则</w:t>
      </w:r>
      <w:bookmarkEnd w:id="196"/>
    </w:p>
    <w:p w14:paraId="2DC19E4E" w14:textId="77777777" w:rsidR="00C97EA2" w:rsidRDefault="00000000">
      <w:pPr>
        <w:ind w:firstLine="560"/>
      </w:pPr>
      <w:r>
        <w:rPr>
          <w:rFonts w:hint="eastAsia"/>
        </w:rPr>
        <w:t>（</w:t>
      </w:r>
      <w:r>
        <w:rPr>
          <w:rFonts w:hint="eastAsia"/>
        </w:rPr>
        <w:t>1</w:t>
      </w:r>
      <w:r>
        <w:rPr>
          <w:rFonts w:hint="eastAsia"/>
        </w:rPr>
        <w:t>）以人为本，减少危害</w:t>
      </w:r>
    </w:p>
    <w:p w14:paraId="77E2E0F6" w14:textId="77777777" w:rsidR="00C97EA2" w:rsidRDefault="00000000">
      <w:pPr>
        <w:ind w:firstLine="560"/>
      </w:pPr>
      <w:r>
        <w:rPr>
          <w:rFonts w:hint="eastAsia"/>
        </w:rPr>
        <w:t>切实把保障员工健康和生命财产安全作为首要任务，最大程度地减少突发事故造成的人员伤亡和危害。</w:t>
      </w:r>
    </w:p>
    <w:p w14:paraId="55DD3A46" w14:textId="77777777" w:rsidR="00C97EA2" w:rsidRDefault="00000000">
      <w:pPr>
        <w:ind w:firstLine="560"/>
      </w:pPr>
      <w:r>
        <w:rPr>
          <w:rFonts w:hint="eastAsia"/>
        </w:rPr>
        <w:t>（</w:t>
      </w:r>
      <w:r>
        <w:rPr>
          <w:rFonts w:hint="eastAsia"/>
        </w:rPr>
        <w:t>2</w:t>
      </w:r>
      <w:r>
        <w:rPr>
          <w:rFonts w:hint="eastAsia"/>
        </w:rPr>
        <w:t>）居安思危，预防为主。</w:t>
      </w:r>
    </w:p>
    <w:p w14:paraId="2311617A" w14:textId="77777777" w:rsidR="00C97EA2" w:rsidRDefault="00000000">
      <w:pPr>
        <w:ind w:firstLine="560"/>
      </w:pPr>
      <w:r>
        <w:rPr>
          <w:rFonts w:hint="eastAsia"/>
        </w:rPr>
        <w:t>高度重视安全稳定工作，常抓不懈，防患于未然。增强忧患意识，坚持预防与应急相结合，常态与非常态相结合，坚持“宣散不宜聚、宜疏不宜激、宜快不宜迟”的原则，做好应对突发事件的各项准备工作。</w:t>
      </w:r>
    </w:p>
    <w:p w14:paraId="6CD55B30" w14:textId="77777777" w:rsidR="00C97EA2" w:rsidRDefault="00000000">
      <w:pPr>
        <w:ind w:firstLine="560"/>
      </w:pPr>
      <w:r>
        <w:rPr>
          <w:rFonts w:hint="eastAsia"/>
        </w:rPr>
        <w:t>（</w:t>
      </w:r>
      <w:r>
        <w:rPr>
          <w:rFonts w:hint="eastAsia"/>
        </w:rPr>
        <w:t>3</w:t>
      </w:r>
      <w:r>
        <w:rPr>
          <w:rFonts w:hint="eastAsia"/>
        </w:rPr>
        <w:t>）快速反应，协同应对。</w:t>
      </w:r>
    </w:p>
    <w:p w14:paraId="5018206C" w14:textId="77777777" w:rsidR="00C97EA2" w:rsidRDefault="00000000">
      <w:pPr>
        <w:ind w:firstLine="560"/>
      </w:pPr>
      <w:r>
        <w:rPr>
          <w:rFonts w:hint="eastAsia"/>
        </w:rPr>
        <w:t>充分发挥单位各部门的作用，依靠员工总体的力量，形成统一指挥、反应灵敏、有序、运转高效的应急管理机制。</w:t>
      </w:r>
    </w:p>
    <w:p w14:paraId="48A09CEF" w14:textId="77777777" w:rsidR="00C97EA2" w:rsidRDefault="00000000">
      <w:pPr>
        <w:pStyle w:val="2"/>
      </w:pPr>
      <w:bookmarkStart w:id="197" w:name="_Toc36471166"/>
      <w:r>
        <w:rPr>
          <w:rFonts w:hint="eastAsia"/>
        </w:rPr>
        <w:lastRenderedPageBreak/>
        <w:t>应急处置措施</w:t>
      </w:r>
      <w:bookmarkEnd w:id="197"/>
    </w:p>
    <w:p w14:paraId="54B16486" w14:textId="77777777" w:rsidR="00C97EA2" w:rsidRDefault="00000000">
      <w:pPr>
        <w:pStyle w:val="3"/>
      </w:pPr>
      <w:r>
        <w:rPr>
          <w:rFonts w:hint="eastAsia"/>
        </w:rPr>
        <w:t>事态监测与评估</w:t>
      </w:r>
    </w:p>
    <w:p w14:paraId="346A5181" w14:textId="77777777" w:rsidR="00C97EA2" w:rsidRDefault="00000000">
      <w:pPr>
        <w:ind w:firstLine="560"/>
      </w:pPr>
      <w:r>
        <w:rPr>
          <w:rFonts w:hint="eastAsia"/>
        </w:rPr>
        <w:t>由事故现场应急指挥负责对火灾事故的发展势态及影响及时指定专人进行动态的监测，事故现场应借助生产部人员汇报、现场查看和监测，对监测信息做出初步评估。根据相关作业指导</w:t>
      </w:r>
      <w:proofErr w:type="gramStart"/>
      <w:r>
        <w:rPr>
          <w:rFonts w:hint="eastAsia"/>
        </w:rPr>
        <w:t>书执行</w:t>
      </w:r>
      <w:proofErr w:type="gramEnd"/>
      <w:r>
        <w:rPr>
          <w:rFonts w:hint="eastAsia"/>
        </w:rPr>
        <w:t>现场工作流程，将各阶段的事态监测和初步评估的结果快速反馈给现场应急指挥，指定专人将评估的结果及时反馈企业应急指挥部，为灭火的应急决策提供依据。</w:t>
      </w:r>
    </w:p>
    <w:p w14:paraId="6DC5A01F" w14:textId="77777777" w:rsidR="00C97EA2" w:rsidRDefault="00000000">
      <w:pPr>
        <w:pStyle w:val="3"/>
      </w:pPr>
      <w:r>
        <w:rPr>
          <w:rFonts w:hint="eastAsia"/>
        </w:rPr>
        <w:t>应急人员安全措施</w:t>
      </w:r>
    </w:p>
    <w:p w14:paraId="519CB26E" w14:textId="77777777" w:rsidR="00C97EA2" w:rsidRDefault="00000000">
      <w:pPr>
        <w:ind w:firstLine="560"/>
      </w:pPr>
      <w:r>
        <w:rPr>
          <w:rFonts w:hint="eastAsia"/>
        </w:rPr>
        <w:t>（</w:t>
      </w:r>
      <w:r>
        <w:rPr>
          <w:rFonts w:hint="eastAsia"/>
        </w:rPr>
        <w:t>1</w:t>
      </w:r>
      <w:r>
        <w:rPr>
          <w:rFonts w:hint="eastAsia"/>
        </w:rPr>
        <w:t>）事故抢险过程中，应防止危险品火灾、爆炸以及燃烧产生的有毒有害气体等对应急人员安全措施人体产生烧伤、炸伤、电击、室息、中毒等伤害。应急人员应按规定穿戴好安全防护用品。进人事故现场必须戴安全帽、戴绝缘手套、穿绝缘鞋等，且工作服必须是棉质的，禁止使用尼龙、化纤或棉、化纤混纺的衣料工作服，以防工作服遇火燃烧加重烧伤程度。</w:t>
      </w:r>
    </w:p>
    <w:p w14:paraId="037618D4" w14:textId="77777777" w:rsidR="00C97EA2" w:rsidRDefault="00000000">
      <w:pPr>
        <w:ind w:firstLine="560"/>
      </w:pPr>
      <w:r>
        <w:rPr>
          <w:rFonts w:hint="eastAsia"/>
        </w:rPr>
        <w:t>（</w:t>
      </w:r>
      <w:r>
        <w:rPr>
          <w:rFonts w:hint="eastAsia"/>
        </w:rPr>
        <w:t>2</w:t>
      </w:r>
      <w:r>
        <w:rPr>
          <w:rFonts w:hint="eastAsia"/>
        </w:rPr>
        <w:t>）如火灾事故较大时，应</w:t>
      </w:r>
      <w:proofErr w:type="gramStart"/>
      <w:r>
        <w:rPr>
          <w:rFonts w:hint="eastAsia"/>
        </w:rPr>
        <w:t>先初步</w:t>
      </w:r>
      <w:proofErr w:type="gramEnd"/>
      <w:r>
        <w:rPr>
          <w:rFonts w:hint="eastAsia"/>
        </w:rPr>
        <w:t>观察、判断后从安全入口进入事故现场。</w:t>
      </w:r>
    </w:p>
    <w:p w14:paraId="64A341F3" w14:textId="77777777" w:rsidR="00C97EA2" w:rsidRDefault="00000000">
      <w:pPr>
        <w:ind w:firstLine="560"/>
      </w:pPr>
      <w:r>
        <w:rPr>
          <w:rFonts w:hint="eastAsia"/>
        </w:rPr>
        <w:t>（</w:t>
      </w:r>
      <w:r>
        <w:rPr>
          <w:rFonts w:hint="eastAsia"/>
        </w:rPr>
        <w:t>3</w:t>
      </w:r>
      <w:r>
        <w:rPr>
          <w:rFonts w:hint="eastAsia"/>
        </w:rPr>
        <w:t>）应使用干式灭火器、二氧化碳灭火器等灭火、泡沫灭火器等灭火。</w:t>
      </w:r>
    </w:p>
    <w:p w14:paraId="6625E54F" w14:textId="77777777" w:rsidR="00C97EA2" w:rsidRDefault="00000000">
      <w:pPr>
        <w:ind w:firstLine="560"/>
      </w:pPr>
      <w:r>
        <w:rPr>
          <w:rFonts w:hint="eastAsia"/>
        </w:rPr>
        <w:t>（</w:t>
      </w:r>
      <w:r>
        <w:rPr>
          <w:rFonts w:hint="eastAsia"/>
        </w:rPr>
        <w:t>4</w:t>
      </w:r>
      <w:r>
        <w:rPr>
          <w:rFonts w:hint="eastAsia"/>
        </w:rPr>
        <w:t>）进入罐区内消防员（应急扑救人员）应使用正压式消防空气呼吸器。</w:t>
      </w:r>
    </w:p>
    <w:p w14:paraId="56DB0654" w14:textId="77777777" w:rsidR="00C97EA2" w:rsidRDefault="00000000">
      <w:pPr>
        <w:ind w:firstLine="560"/>
      </w:pPr>
      <w:r>
        <w:rPr>
          <w:rFonts w:hint="eastAsia"/>
        </w:rPr>
        <w:t>（</w:t>
      </w:r>
      <w:r>
        <w:rPr>
          <w:rFonts w:hint="eastAsia"/>
        </w:rPr>
        <w:t>5</w:t>
      </w:r>
      <w:r>
        <w:rPr>
          <w:rFonts w:hint="eastAsia"/>
        </w:rPr>
        <w:t>）应急人员应注意身体情况，如感觉身体严重不适，应立即休息或接受救治。</w:t>
      </w:r>
    </w:p>
    <w:p w14:paraId="2B8E9D4F" w14:textId="77777777" w:rsidR="00C97EA2" w:rsidRDefault="00000000">
      <w:pPr>
        <w:pStyle w:val="3"/>
      </w:pPr>
      <w:r>
        <w:rPr>
          <w:rFonts w:hint="eastAsia"/>
        </w:rPr>
        <w:t>警戒与治安</w:t>
      </w:r>
    </w:p>
    <w:p w14:paraId="19359C8B" w14:textId="77777777" w:rsidR="00C97EA2" w:rsidRDefault="00000000">
      <w:pPr>
        <w:ind w:firstLine="560"/>
      </w:pPr>
      <w:r>
        <w:rPr>
          <w:rFonts w:hint="eastAsia"/>
        </w:rPr>
        <w:t>事故发生后，应急小分队负责对事故现场警戒，警戒与治安的职责是维护事故现场秩序，保障抢险、救护车辆畅通，加强对火灾事故重要部位、防火重点部位的保护工作，及时传达执行指挥部的命令，现场人员将完成情况</w:t>
      </w:r>
      <w:r>
        <w:rPr>
          <w:rFonts w:hint="eastAsia"/>
        </w:rPr>
        <w:lastRenderedPageBreak/>
        <w:t>及时报指挥部。与救援、抢险无关的人员，未经应急人员同意不得进入事故现场。</w:t>
      </w:r>
    </w:p>
    <w:p w14:paraId="38C346DB" w14:textId="77777777" w:rsidR="00C97EA2" w:rsidRDefault="00000000">
      <w:pPr>
        <w:pStyle w:val="3"/>
      </w:pPr>
      <w:r>
        <w:rPr>
          <w:rFonts w:hint="eastAsia"/>
        </w:rPr>
        <w:t>现场处置</w:t>
      </w:r>
    </w:p>
    <w:p w14:paraId="3682088A" w14:textId="77777777" w:rsidR="00C97EA2" w:rsidRDefault="00000000">
      <w:pPr>
        <w:ind w:firstLine="560"/>
        <w:rPr>
          <w:szCs w:val="28"/>
        </w:rPr>
      </w:pPr>
      <w:r>
        <w:rPr>
          <w:rFonts w:hint="eastAsia"/>
          <w:szCs w:val="28"/>
        </w:rPr>
        <w:t>（</w:t>
      </w:r>
      <w:r>
        <w:rPr>
          <w:rFonts w:hint="eastAsia"/>
          <w:szCs w:val="28"/>
        </w:rPr>
        <w:t>1</w:t>
      </w:r>
      <w:r>
        <w:rPr>
          <w:rFonts w:hint="eastAsia"/>
          <w:szCs w:val="28"/>
        </w:rPr>
        <w:t>）当发现泄露后，应立即控制泄漏源，采用合适的材料和技术手段堵住泄漏处，防止次生灾害发生。同时向应急救援办公室报告。</w:t>
      </w:r>
    </w:p>
    <w:p w14:paraId="358E6CD3" w14:textId="77777777" w:rsidR="00C97EA2" w:rsidRDefault="00000000">
      <w:pPr>
        <w:ind w:firstLine="560"/>
        <w:rPr>
          <w:szCs w:val="28"/>
        </w:rPr>
      </w:pPr>
      <w:r>
        <w:rPr>
          <w:rFonts w:hint="eastAsia"/>
          <w:szCs w:val="28"/>
        </w:rPr>
        <w:t>（</w:t>
      </w:r>
      <w:r>
        <w:rPr>
          <w:rFonts w:hint="eastAsia"/>
          <w:szCs w:val="28"/>
        </w:rPr>
        <w:t>2</w:t>
      </w:r>
      <w:r>
        <w:rPr>
          <w:rFonts w:hint="eastAsia"/>
          <w:szCs w:val="28"/>
        </w:rPr>
        <w:t>）第一时间利用地面沟、槽、围挡等将泄露物拦截，防止其流入土壤或水体。</w:t>
      </w:r>
    </w:p>
    <w:p w14:paraId="33F1BA90" w14:textId="77777777" w:rsidR="00C97EA2" w:rsidRDefault="00000000">
      <w:pPr>
        <w:ind w:firstLine="560"/>
        <w:rPr>
          <w:szCs w:val="28"/>
        </w:rPr>
      </w:pPr>
      <w:r>
        <w:rPr>
          <w:rFonts w:hint="eastAsia"/>
          <w:szCs w:val="28"/>
        </w:rPr>
        <w:t>（</w:t>
      </w:r>
      <w:r>
        <w:rPr>
          <w:rFonts w:hint="eastAsia"/>
          <w:szCs w:val="28"/>
        </w:rPr>
        <w:t>3</w:t>
      </w:r>
      <w:r>
        <w:rPr>
          <w:rFonts w:hint="eastAsia"/>
          <w:szCs w:val="28"/>
        </w:rPr>
        <w:t>）用泡沫、黄沙或其他覆盖物（化学吸附</w:t>
      </w:r>
      <w:proofErr w:type="gramStart"/>
      <w:r>
        <w:rPr>
          <w:rFonts w:hint="eastAsia"/>
          <w:szCs w:val="28"/>
        </w:rPr>
        <w:t>毯</w:t>
      </w:r>
      <w:proofErr w:type="gramEnd"/>
      <w:r>
        <w:rPr>
          <w:rFonts w:hint="eastAsia"/>
          <w:szCs w:val="28"/>
        </w:rPr>
        <w:t>）覆盖外泄的物料，在其表面形成覆盖层，抑制其蒸发，阻隔其与空气的接触。</w:t>
      </w:r>
    </w:p>
    <w:p w14:paraId="5B8EECF8" w14:textId="77777777" w:rsidR="00C97EA2" w:rsidRDefault="00000000">
      <w:pPr>
        <w:ind w:firstLine="560"/>
        <w:rPr>
          <w:szCs w:val="28"/>
        </w:rPr>
      </w:pPr>
      <w:r>
        <w:rPr>
          <w:rFonts w:hint="eastAsia"/>
          <w:szCs w:val="28"/>
        </w:rPr>
        <w:t>（</w:t>
      </w:r>
      <w:r>
        <w:rPr>
          <w:rFonts w:hint="eastAsia"/>
          <w:szCs w:val="28"/>
        </w:rPr>
        <w:t>4</w:t>
      </w:r>
      <w:r>
        <w:rPr>
          <w:rFonts w:hint="eastAsia"/>
          <w:szCs w:val="28"/>
        </w:rPr>
        <w:t>）化学品小量泄漏时可用吸附材料（如吸附棉）、黄沙等吸附材料吸收，大量泄漏时</w:t>
      </w:r>
      <w:proofErr w:type="gramStart"/>
      <w:r>
        <w:rPr>
          <w:rFonts w:hint="eastAsia"/>
          <w:szCs w:val="28"/>
        </w:rPr>
        <w:t>可用泵将泄漏</w:t>
      </w:r>
      <w:proofErr w:type="gramEnd"/>
      <w:r>
        <w:rPr>
          <w:rFonts w:hint="eastAsia"/>
          <w:szCs w:val="28"/>
        </w:rPr>
        <w:t>的物料抽入容器内。吸收泄漏物所产生的废物集中送到危险废物仓库</w:t>
      </w:r>
      <w:proofErr w:type="gramStart"/>
      <w:r>
        <w:rPr>
          <w:rFonts w:hint="eastAsia"/>
          <w:szCs w:val="28"/>
        </w:rPr>
        <w:t>按危险</w:t>
      </w:r>
      <w:proofErr w:type="gramEnd"/>
      <w:r>
        <w:rPr>
          <w:rFonts w:hint="eastAsia"/>
          <w:szCs w:val="28"/>
        </w:rPr>
        <w:t>废物处置。</w:t>
      </w:r>
    </w:p>
    <w:p w14:paraId="1525CAF3" w14:textId="77777777" w:rsidR="00C97EA2" w:rsidRDefault="00000000">
      <w:pPr>
        <w:ind w:firstLine="560"/>
        <w:rPr>
          <w:szCs w:val="28"/>
        </w:rPr>
      </w:pPr>
      <w:r>
        <w:rPr>
          <w:rFonts w:hint="eastAsia"/>
          <w:szCs w:val="28"/>
        </w:rPr>
        <w:t>（</w:t>
      </w:r>
      <w:r>
        <w:rPr>
          <w:rFonts w:hint="eastAsia"/>
          <w:szCs w:val="28"/>
        </w:rPr>
        <w:t>5</w:t>
      </w:r>
      <w:r>
        <w:rPr>
          <w:rFonts w:hint="eastAsia"/>
          <w:szCs w:val="28"/>
        </w:rPr>
        <w:t>）泄漏事故发生后，应根据化学品泄漏扩散所涉及到的范围建立警戒区。警戒区域内严禁火种。除消防、应急处理人员外，其他人员禁止进入警戒区。</w:t>
      </w:r>
    </w:p>
    <w:p w14:paraId="65E7927C" w14:textId="77777777" w:rsidR="00C97EA2" w:rsidRDefault="00000000">
      <w:pPr>
        <w:ind w:firstLine="560"/>
        <w:rPr>
          <w:szCs w:val="28"/>
        </w:rPr>
      </w:pPr>
      <w:r>
        <w:rPr>
          <w:rFonts w:hint="eastAsia"/>
          <w:szCs w:val="28"/>
        </w:rPr>
        <w:t>（</w:t>
      </w:r>
      <w:r>
        <w:rPr>
          <w:rFonts w:hint="eastAsia"/>
          <w:szCs w:val="28"/>
        </w:rPr>
        <w:t>6</w:t>
      </w:r>
      <w:r>
        <w:rPr>
          <w:rFonts w:hint="eastAsia"/>
          <w:szCs w:val="28"/>
        </w:rPr>
        <w:t>）如发生人员受伤时，应急救援人员必须佩戴防护用具进入现场危险区，沿逆风方向将患者转移空气新鲜处，保持患者呼吸道通畅，根据受伤情况进行现场急救，并拨打电话</w:t>
      </w:r>
      <w:r>
        <w:rPr>
          <w:rFonts w:hint="eastAsia"/>
          <w:szCs w:val="28"/>
        </w:rPr>
        <w:t>120</w:t>
      </w:r>
      <w:r>
        <w:rPr>
          <w:rFonts w:hint="eastAsia"/>
          <w:szCs w:val="28"/>
        </w:rPr>
        <w:t>，直到医务人员赶到，视实际情况将中毒人员送往医院抢救。</w:t>
      </w:r>
    </w:p>
    <w:p w14:paraId="7FEB8073" w14:textId="77777777" w:rsidR="00C97EA2" w:rsidRDefault="00000000">
      <w:pPr>
        <w:pStyle w:val="3"/>
      </w:pPr>
      <w:r>
        <w:rPr>
          <w:rFonts w:hint="eastAsia"/>
        </w:rPr>
        <w:t>人群疏散与安置</w:t>
      </w:r>
    </w:p>
    <w:p w14:paraId="08ABC114" w14:textId="77777777" w:rsidR="00C97EA2" w:rsidRDefault="00000000">
      <w:pPr>
        <w:ind w:firstLine="560"/>
      </w:pPr>
      <w:r>
        <w:rPr>
          <w:rFonts w:hint="eastAsia"/>
        </w:rPr>
        <w:t>如危险品爆炸或着火规模扩大，人力无法控制时，应组织好人员紧急撤退和疏散。对撤出人员应及时清点人数。</w:t>
      </w:r>
    </w:p>
    <w:p w14:paraId="401AD523" w14:textId="77777777" w:rsidR="00C97EA2" w:rsidRDefault="00000000">
      <w:pPr>
        <w:pStyle w:val="3"/>
      </w:pPr>
      <w:r>
        <w:rPr>
          <w:rFonts w:hint="eastAsia"/>
        </w:rPr>
        <w:t>后勤保障</w:t>
      </w:r>
    </w:p>
    <w:p w14:paraId="606F7462" w14:textId="77777777" w:rsidR="00C97EA2" w:rsidRDefault="00000000">
      <w:pPr>
        <w:ind w:firstLine="560"/>
      </w:pPr>
      <w:r>
        <w:rPr>
          <w:rFonts w:hint="eastAsia"/>
        </w:rPr>
        <w:t>火灾事故发生后，后勤保障组要迅速调集应急物资到火灾现场，保障救援人员的餐饮供应。如有人员受伤时，</w:t>
      </w:r>
      <w:proofErr w:type="gramStart"/>
      <w:r>
        <w:rPr>
          <w:rFonts w:hint="eastAsia"/>
        </w:rPr>
        <w:t>依照人员</w:t>
      </w:r>
      <w:proofErr w:type="gramEnd"/>
      <w:r>
        <w:rPr>
          <w:rFonts w:hint="eastAsia"/>
        </w:rPr>
        <w:t>伤害程度启动相应的人身伤</w:t>
      </w:r>
      <w:r>
        <w:rPr>
          <w:rFonts w:hint="eastAsia"/>
        </w:rPr>
        <w:lastRenderedPageBreak/>
        <w:t>亡事故应急预案。</w:t>
      </w:r>
    </w:p>
    <w:p w14:paraId="2ED0B72F" w14:textId="77777777" w:rsidR="00C97EA2" w:rsidRDefault="00000000">
      <w:pPr>
        <w:pStyle w:val="3"/>
      </w:pPr>
      <w:r>
        <w:rPr>
          <w:rFonts w:hint="eastAsia"/>
        </w:rPr>
        <w:t>现场恢复</w:t>
      </w:r>
    </w:p>
    <w:p w14:paraId="181048EA" w14:textId="77777777" w:rsidR="00C97EA2" w:rsidRDefault="00000000">
      <w:pPr>
        <w:ind w:firstLine="560"/>
      </w:pPr>
      <w:r>
        <w:rPr>
          <w:rFonts w:hint="eastAsia"/>
        </w:rPr>
        <w:t>事故处理完成后，公司主要负责人、各部门负责人核实事故现场处理情况，仔细查看事故现场有无再次发生事故的可能，确认安全后，应急人员清理并撤出现场，拆动除安全措施、标志及遮栏等。检修人员负责恢复损坏设备修复或更换。</w:t>
      </w:r>
    </w:p>
    <w:p w14:paraId="43C9ED62" w14:textId="77777777" w:rsidR="00C97EA2" w:rsidRDefault="00000000">
      <w:pPr>
        <w:pStyle w:val="3"/>
      </w:pPr>
      <w:r>
        <w:rPr>
          <w:rFonts w:hint="eastAsia"/>
        </w:rPr>
        <w:t>应急结束</w:t>
      </w:r>
    </w:p>
    <w:p w14:paraId="34A4A12B" w14:textId="77777777" w:rsidR="00C97EA2" w:rsidRDefault="00000000">
      <w:pPr>
        <w:ind w:firstLine="560"/>
      </w:pPr>
      <w:r>
        <w:rPr>
          <w:rFonts w:hint="eastAsia"/>
        </w:rPr>
        <w:t>事故处理完毕后，应急指挥中心办公室人员做好事故处理记录。应急指挥宣布应急结東。</w:t>
      </w:r>
    </w:p>
    <w:p w14:paraId="2AC7BCEC" w14:textId="77777777" w:rsidR="00C97EA2" w:rsidRDefault="00000000">
      <w:pPr>
        <w:widowControl/>
        <w:spacing w:line="240" w:lineRule="auto"/>
        <w:ind w:firstLineChars="0" w:firstLine="0"/>
        <w:jc w:val="left"/>
        <w:rPr>
          <w:color w:val="000000" w:themeColor="text1"/>
        </w:rPr>
      </w:pPr>
      <w:r>
        <w:rPr>
          <w:color w:val="000000" w:themeColor="text1"/>
        </w:rPr>
        <w:br w:type="page"/>
      </w:r>
    </w:p>
    <w:p w14:paraId="4BA77C74" w14:textId="77777777" w:rsidR="00C97EA2" w:rsidRDefault="00C97EA2">
      <w:pPr>
        <w:widowControl/>
        <w:spacing w:line="240" w:lineRule="auto"/>
        <w:ind w:firstLineChars="0" w:firstLine="0"/>
        <w:jc w:val="left"/>
        <w:rPr>
          <w:color w:val="000000" w:themeColor="text1"/>
        </w:rPr>
      </w:pPr>
    </w:p>
    <w:p w14:paraId="735E5C5B" w14:textId="77777777" w:rsidR="00C97EA2" w:rsidRDefault="00C97EA2">
      <w:pPr>
        <w:widowControl/>
        <w:spacing w:line="240" w:lineRule="auto"/>
        <w:ind w:firstLineChars="0" w:firstLine="0"/>
        <w:jc w:val="left"/>
        <w:rPr>
          <w:color w:val="000000" w:themeColor="text1"/>
        </w:rPr>
      </w:pPr>
    </w:p>
    <w:p w14:paraId="060A16AF" w14:textId="77777777" w:rsidR="00C97EA2" w:rsidRDefault="00C97EA2">
      <w:pPr>
        <w:widowControl/>
        <w:spacing w:line="240" w:lineRule="auto"/>
        <w:ind w:firstLineChars="0" w:firstLine="0"/>
        <w:jc w:val="left"/>
        <w:rPr>
          <w:color w:val="000000" w:themeColor="text1"/>
        </w:rPr>
      </w:pPr>
    </w:p>
    <w:p w14:paraId="4C14E25C" w14:textId="77777777" w:rsidR="00C97EA2" w:rsidRDefault="00C97EA2">
      <w:pPr>
        <w:widowControl/>
        <w:spacing w:line="240" w:lineRule="auto"/>
        <w:ind w:firstLineChars="0" w:firstLine="0"/>
        <w:jc w:val="left"/>
        <w:rPr>
          <w:color w:val="000000" w:themeColor="text1"/>
        </w:rPr>
      </w:pPr>
    </w:p>
    <w:p w14:paraId="583CB265" w14:textId="77777777" w:rsidR="00C97EA2" w:rsidRDefault="00C97EA2">
      <w:pPr>
        <w:widowControl/>
        <w:spacing w:line="240" w:lineRule="auto"/>
        <w:ind w:firstLineChars="0" w:firstLine="0"/>
        <w:jc w:val="left"/>
        <w:rPr>
          <w:color w:val="000000" w:themeColor="text1"/>
        </w:rPr>
      </w:pPr>
    </w:p>
    <w:p w14:paraId="2B94B7C4" w14:textId="77777777" w:rsidR="00C97EA2" w:rsidRDefault="00C97EA2">
      <w:pPr>
        <w:widowControl/>
        <w:spacing w:line="240" w:lineRule="auto"/>
        <w:ind w:firstLineChars="0" w:firstLine="0"/>
        <w:jc w:val="left"/>
        <w:rPr>
          <w:color w:val="000000" w:themeColor="text1"/>
        </w:rPr>
      </w:pPr>
    </w:p>
    <w:p w14:paraId="035AA356" w14:textId="77777777" w:rsidR="00C97EA2" w:rsidRDefault="00C97EA2">
      <w:pPr>
        <w:widowControl/>
        <w:spacing w:line="240" w:lineRule="auto"/>
        <w:ind w:firstLineChars="0" w:firstLine="0"/>
        <w:jc w:val="left"/>
        <w:rPr>
          <w:color w:val="000000" w:themeColor="text1"/>
        </w:rPr>
      </w:pPr>
    </w:p>
    <w:p w14:paraId="4738D882" w14:textId="77777777" w:rsidR="00C97EA2" w:rsidRDefault="00C97EA2">
      <w:pPr>
        <w:widowControl/>
        <w:spacing w:line="240" w:lineRule="auto"/>
        <w:ind w:firstLineChars="0" w:firstLine="0"/>
        <w:jc w:val="left"/>
        <w:rPr>
          <w:color w:val="000000" w:themeColor="text1"/>
        </w:rPr>
      </w:pPr>
    </w:p>
    <w:p w14:paraId="6AD6CAE4" w14:textId="77777777" w:rsidR="00C97EA2" w:rsidRDefault="00C97EA2">
      <w:pPr>
        <w:widowControl/>
        <w:spacing w:line="240" w:lineRule="auto"/>
        <w:ind w:firstLineChars="0" w:firstLine="0"/>
        <w:jc w:val="left"/>
        <w:rPr>
          <w:color w:val="000000" w:themeColor="text1"/>
        </w:rPr>
      </w:pPr>
    </w:p>
    <w:p w14:paraId="4D327A99" w14:textId="77777777" w:rsidR="00C97EA2" w:rsidRDefault="00C97EA2">
      <w:pPr>
        <w:widowControl/>
        <w:spacing w:line="240" w:lineRule="auto"/>
        <w:ind w:firstLineChars="0" w:firstLine="0"/>
        <w:jc w:val="left"/>
        <w:rPr>
          <w:color w:val="000000" w:themeColor="text1"/>
        </w:rPr>
      </w:pPr>
    </w:p>
    <w:p w14:paraId="24961D78" w14:textId="77777777" w:rsidR="00C97EA2" w:rsidRDefault="00C97EA2">
      <w:pPr>
        <w:widowControl/>
        <w:spacing w:line="240" w:lineRule="auto"/>
        <w:ind w:firstLineChars="0" w:firstLine="0"/>
        <w:jc w:val="left"/>
        <w:rPr>
          <w:color w:val="000000" w:themeColor="text1"/>
        </w:rPr>
      </w:pPr>
    </w:p>
    <w:p w14:paraId="2DF54EED" w14:textId="77777777" w:rsidR="00C97EA2" w:rsidRDefault="00C97EA2">
      <w:pPr>
        <w:widowControl/>
        <w:spacing w:line="240" w:lineRule="auto"/>
        <w:ind w:firstLineChars="0" w:firstLine="0"/>
        <w:jc w:val="left"/>
        <w:rPr>
          <w:color w:val="000000" w:themeColor="text1"/>
        </w:rPr>
      </w:pPr>
    </w:p>
    <w:p w14:paraId="36E194C4" w14:textId="77777777" w:rsidR="00C97EA2" w:rsidRDefault="00C97EA2">
      <w:pPr>
        <w:widowControl/>
        <w:spacing w:line="240" w:lineRule="auto"/>
        <w:ind w:firstLineChars="0" w:firstLine="0"/>
        <w:jc w:val="left"/>
        <w:rPr>
          <w:color w:val="000000" w:themeColor="text1"/>
        </w:rPr>
      </w:pPr>
    </w:p>
    <w:p w14:paraId="071505AA" w14:textId="77777777" w:rsidR="00C97EA2" w:rsidRDefault="00C97EA2">
      <w:pPr>
        <w:widowControl/>
        <w:spacing w:line="240" w:lineRule="auto"/>
        <w:ind w:firstLineChars="0" w:firstLine="0"/>
        <w:jc w:val="left"/>
        <w:rPr>
          <w:color w:val="000000" w:themeColor="text1"/>
        </w:rPr>
      </w:pPr>
    </w:p>
    <w:p w14:paraId="4C86F1CC" w14:textId="77777777" w:rsidR="00C97EA2" w:rsidRDefault="00C97EA2">
      <w:pPr>
        <w:widowControl/>
        <w:spacing w:line="240" w:lineRule="auto"/>
        <w:ind w:firstLineChars="0" w:firstLine="0"/>
        <w:jc w:val="left"/>
        <w:rPr>
          <w:color w:val="000000" w:themeColor="text1"/>
        </w:rPr>
      </w:pPr>
    </w:p>
    <w:p w14:paraId="6FF6EAEF" w14:textId="77777777" w:rsidR="00C97EA2" w:rsidRDefault="00000000">
      <w:pPr>
        <w:widowControl/>
        <w:spacing w:line="240" w:lineRule="auto"/>
        <w:ind w:firstLineChars="0" w:firstLine="0"/>
        <w:jc w:val="center"/>
        <w:outlineLvl w:val="0"/>
        <w:rPr>
          <w:b/>
          <w:color w:val="000000" w:themeColor="text1"/>
        </w:rPr>
      </w:pPr>
      <w:bookmarkStart w:id="198" w:name="_Toc36471167"/>
      <w:r>
        <w:rPr>
          <w:rFonts w:hint="eastAsia"/>
          <w:b/>
          <w:color w:val="000000" w:themeColor="text1"/>
          <w:sz w:val="40"/>
        </w:rPr>
        <w:t>第三部分：突发环境事件现场处置方案及处置卡</w:t>
      </w:r>
      <w:bookmarkEnd w:id="198"/>
    </w:p>
    <w:p w14:paraId="6E9FCC21" w14:textId="77777777" w:rsidR="00C97EA2" w:rsidRDefault="00000000">
      <w:pPr>
        <w:widowControl/>
        <w:spacing w:line="240" w:lineRule="auto"/>
        <w:ind w:firstLineChars="0" w:firstLine="0"/>
        <w:jc w:val="left"/>
        <w:rPr>
          <w:color w:val="000000" w:themeColor="text1"/>
        </w:rPr>
      </w:pPr>
      <w:r>
        <w:rPr>
          <w:color w:val="000000" w:themeColor="text1"/>
        </w:rPr>
        <w:br w:type="page"/>
      </w:r>
    </w:p>
    <w:p w14:paraId="03671131" w14:textId="77777777" w:rsidR="00C97EA2" w:rsidRDefault="00000000">
      <w:pPr>
        <w:pStyle w:val="1"/>
        <w:numPr>
          <w:ilvl w:val="0"/>
          <w:numId w:val="0"/>
        </w:numPr>
        <w:jc w:val="center"/>
      </w:pPr>
      <w:bookmarkStart w:id="199" w:name="_Toc36471168"/>
      <w:r>
        <w:rPr>
          <w:rFonts w:hint="eastAsia"/>
        </w:rPr>
        <w:lastRenderedPageBreak/>
        <w:t>现场处置方案</w:t>
      </w:r>
      <w:bookmarkEnd w:id="199"/>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414"/>
        <w:gridCol w:w="2025"/>
        <w:gridCol w:w="355"/>
        <w:gridCol w:w="930"/>
        <w:gridCol w:w="770"/>
        <w:gridCol w:w="519"/>
        <w:gridCol w:w="1139"/>
        <w:gridCol w:w="1910"/>
      </w:tblGrid>
      <w:tr w:rsidR="00C97EA2" w14:paraId="613A92AA" w14:textId="77777777">
        <w:trPr>
          <w:trHeight w:val="978"/>
        </w:trPr>
        <w:tc>
          <w:tcPr>
            <w:tcW w:w="7490" w:type="dxa"/>
            <w:gridSpan w:val="8"/>
            <w:tcBorders>
              <w:top w:val="single" w:sz="18" w:space="0" w:color="auto"/>
              <w:left w:val="single" w:sz="18" w:space="0" w:color="auto"/>
              <w:right w:val="single" w:sz="18" w:space="0" w:color="auto"/>
            </w:tcBorders>
            <w:shd w:val="clear" w:color="auto" w:fill="auto"/>
            <w:vAlign w:val="center"/>
          </w:tcPr>
          <w:p w14:paraId="240B3A60" w14:textId="77777777" w:rsidR="00C97EA2" w:rsidRDefault="00000000">
            <w:pPr>
              <w:spacing w:line="240" w:lineRule="auto"/>
              <w:ind w:firstLineChars="0" w:firstLine="0"/>
              <w:jc w:val="center"/>
              <w:rPr>
                <w:sz w:val="21"/>
                <w:szCs w:val="21"/>
              </w:rPr>
            </w:pPr>
            <w:r>
              <w:rPr>
                <w:b/>
                <w:sz w:val="21"/>
                <w:szCs w:val="21"/>
              </w:rPr>
              <w:t>废水超标排放事故现场处置方案</w:t>
            </w:r>
          </w:p>
        </w:tc>
        <w:tc>
          <w:tcPr>
            <w:tcW w:w="1910" w:type="dxa"/>
            <w:vMerge w:val="restart"/>
            <w:tcBorders>
              <w:top w:val="single" w:sz="18" w:space="0" w:color="auto"/>
              <w:left w:val="single" w:sz="6" w:space="0" w:color="auto"/>
              <w:right w:val="single" w:sz="18" w:space="0" w:color="auto"/>
            </w:tcBorders>
            <w:shd w:val="clear" w:color="auto" w:fill="auto"/>
            <w:vAlign w:val="center"/>
          </w:tcPr>
          <w:p w14:paraId="5DCB49D8" w14:textId="77777777" w:rsidR="00C97EA2" w:rsidRDefault="00000000">
            <w:pPr>
              <w:spacing w:line="240" w:lineRule="auto"/>
              <w:ind w:firstLineChars="0" w:firstLine="0"/>
              <w:rPr>
                <w:sz w:val="21"/>
                <w:szCs w:val="21"/>
              </w:rPr>
            </w:pPr>
            <w:r>
              <w:rPr>
                <w:sz w:val="21"/>
                <w:szCs w:val="21"/>
              </w:rPr>
              <w:t>适用地点：</w:t>
            </w:r>
            <w:r>
              <w:rPr>
                <w:sz w:val="21"/>
                <w:szCs w:val="21"/>
              </w:rPr>
              <w:t xml:space="preserve"> </w:t>
            </w:r>
          </w:p>
          <w:p w14:paraId="5ADCBC8F" w14:textId="77777777" w:rsidR="00C97EA2" w:rsidRDefault="00000000">
            <w:pPr>
              <w:spacing w:line="240" w:lineRule="auto"/>
              <w:ind w:firstLineChars="0" w:firstLine="0"/>
              <w:jc w:val="left"/>
              <w:rPr>
                <w:sz w:val="21"/>
                <w:szCs w:val="21"/>
              </w:rPr>
            </w:pPr>
            <w:r>
              <w:rPr>
                <w:sz w:val="21"/>
                <w:szCs w:val="21"/>
              </w:rPr>
              <w:t>污水处理站</w:t>
            </w:r>
          </w:p>
        </w:tc>
      </w:tr>
      <w:tr w:rsidR="00C97EA2" w14:paraId="15CD3B82" w14:textId="77777777">
        <w:trPr>
          <w:trHeight w:val="940"/>
        </w:trPr>
        <w:tc>
          <w:tcPr>
            <w:tcW w:w="7490" w:type="dxa"/>
            <w:gridSpan w:val="8"/>
            <w:tcBorders>
              <w:left w:val="single" w:sz="18" w:space="0" w:color="auto"/>
              <w:bottom w:val="single" w:sz="18" w:space="0" w:color="auto"/>
              <w:right w:val="single" w:sz="18" w:space="0" w:color="auto"/>
            </w:tcBorders>
            <w:shd w:val="clear" w:color="auto" w:fill="auto"/>
            <w:vAlign w:val="center"/>
          </w:tcPr>
          <w:p w14:paraId="1F195FFF" w14:textId="77777777" w:rsidR="00C97EA2" w:rsidRDefault="00000000">
            <w:pPr>
              <w:spacing w:line="240" w:lineRule="auto"/>
              <w:ind w:firstLineChars="0" w:firstLine="0"/>
              <w:jc w:val="center"/>
              <w:rPr>
                <w:sz w:val="21"/>
                <w:szCs w:val="21"/>
              </w:rPr>
            </w:pPr>
            <w:r>
              <w:rPr>
                <w:b/>
                <w:sz w:val="21"/>
                <w:szCs w:val="21"/>
              </w:rPr>
              <w:t>突发事件类别：事故灾难</w:t>
            </w:r>
            <w:r>
              <w:rPr>
                <w:b/>
                <w:sz w:val="21"/>
                <w:szCs w:val="21"/>
              </w:rPr>
              <w:fldChar w:fldCharType="begin"/>
            </w:r>
            <w:r>
              <w:rPr>
                <w:b/>
                <w:sz w:val="21"/>
                <w:szCs w:val="21"/>
              </w:rPr>
              <w:instrText xml:space="preserve"> eq \o\ac(□,</w:instrText>
            </w:r>
            <w:r>
              <w:rPr>
                <w:b/>
                <w:position w:val="3"/>
                <w:sz w:val="21"/>
                <w:szCs w:val="21"/>
              </w:rPr>
              <w:instrText>√</w:instrText>
            </w:r>
            <w:r>
              <w:rPr>
                <w:b/>
                <w:sz w:val="21"/>
                <w:szCs w:val="21"/>
              </w:rPr>
              <w:instrText>)</w:instrText>
            </w:r>
            <w:r>
              <w:rPr>
                <w:b/>
                <w:sz w:val="21"/>
                <w:szCs w:val="21"/>
              </w:rPr>
              <w:fldChar w:fldCharType="end"/>
            </w:r>
            <w:r>
              <w:rPr>
                <w:b/>
                <w:sz w:val="21"/>
                <w:szCs w:val="21"/>
              </w:rPr>
              <w:t xml:space="preserve"> </w:t>
            </w:r>
            <w:r>
              <w:rPr>
                <w:b/>
                <w:sz w:val="21"/>
                <w:szCs w:val="21"/>
              </w:rPr>
              <w:t>自然灾害</w:t>
            </w:r>
            <w:r>
              <w:rPr>
                <w:b/>
                <w:sz w:val="21"/>
                <w:szCs w:val="21"/>
              </w:rPr>
              <w:t xml:space="preserve">□ </w:t>
            </w:r>
            <w:r>
              <w:rPr>
                <w:b/>
                <w:sz w:val="21"/>
                <w:szCs w:val="21"/>
              </w:rPr>
              <w:t>公共卫生</w:t>
            </w:r>
            <w:r>
              <w:rPr>
                <w:b/>
                <w:sz w:val="21"/>
                <w:szCs w:val="21"/>
              </w:rPr>
              <w:t>□</w:t>
            </w:r>
          </w:p>
        </w:tc>
        <w:tc>
          <w:tcPr>
            <w:tcW w:w="1910" w:type="dxa"/>
            <w:vMerge/>
            <w:tcBorders>
              <w:left w:val="single" w:sz="6" w:space="0" w:color="auto"/>
              <w:bottom w:val="single" w:sz="18" w:space="0" w:color="auto"/>
              <w:right w:val="single" w:sz="18" w:space="0" w:color="auto"/>
            </w:tcBorders>
            <w:shd w:val="clear" w:color="auto" w:fill="auto"/>
            <w:vAlign w:val="center"/>
          </w:tcPr>
          <w:p w14:paraId="2B84841E" w14:textId="77777777" w:rsidR="00C97EA2" w:rsidRDefault="00C97EA2">
            <w:pPr>
              <w:spacing w:line="240" w:lineRule="auto"/>
              <w:ind w:firstLineChars="0" w:firstLine="0"/>
              <w:rPr>
                <w:sz w:val="21"/>
                <w:szCs w:val="21"/>
              </w:rPr>
            </w:pPr>
          </w:p>
        </w:tc>
      </w:tr>
      <w:tr w:rsidR="00C97EA2" w14:paraId="58A31963" w14:textId="77777777">
        <w:trPr>
          <w:trHeight w:val="609"/>
        </w:trPr>
        <w:tc>
          <w:tcPr>
            <w:tcW w:w="1752" w:type="dxa"/>
            <w:gridSpan w:val="2"/>
            <w:tcBorders>
              <w:top w:val="single" w:sz="18" w:space="0" w:color="auto"/>
              <w:left w:val="single" w:sz="18" w:space="0" w:color="auto"/>
              <w:bottom w:val="single" w:sz="6" w:space="0" w:color="auto"/>
              <w:right w:val="single" w:sz="6" w:space="0" w:color="auto"/>
            </w:tcBorders>
            <w:shd w:val="clear" w:color="auto" w:fill="auto"/>
            <w:vAlign w:val="center"/>
          </w:tcPr>
          <w:p w14:paraId="7D709E13" w14:textId="77777777" w:rsidR="00C97EA2" w:rsidRDefault="00000000">
            <w:pPr>
              <w:spacing w:line="240" w:lineRule="auto"/>
              <w:ind w:firstLineChars="0" w:firstLine="0"/>
              <w:jc w:val="center"/>
              <w:rPr>
                <w:b/>
                <w:sz w:val="21"/>
                <w:szCs w:val="21"/>
              </w:rPr>
            </w:pPr>
            <w:r>
              <w:rPr>
                <w:b/>
                <w:sz w:val="21"/>
                <w:szCs w:val="21"/>
              </w:rPr>
              <w:t>危害物</w:t>
            </w:r>
          </w:p>
        </w:tc>
        <w:tc>
          <w:tcPr>
            <w:tcW w:w="3310" w:type="dxa"/>
            <w:gridSpan w:val="3"/>
            <w:tcBorders>
              <w:top w:val="single" w:sz="18" w:space="0" w:color="auto"/>
              <w:left w:val="single" w:sz="6" w:space="0" w:color="auto"/>
              <w:right w:val="single" w:sz="6" w:space="0" w:color="auto"/>
            </w:tcBorders>
            <w:shd w:val="clear" w:color="auto" w:fill="auto"/>
            <w:vAlign w:val="center"/>
          </w:tcPr>
          <w:p w14:paraId="646D336A" w14:textId="77777777" w:rsidR="00C97EA2" w:rsidRDefault="00000000">
            <w:pPr>
              <w:spacing w:line="240" w:lineRule="auto"/>
              <w:ind w:firstLineChars="0" w:firstLine="0"/>
              <w:jc w:val="center"/>
              <w:rPr>
                <w:sz w:val="21"/>
                <w:szCs w:val="21"/>
              </w:rPr>
            </w:pPr>
            <w:r>
              <w:rPr>
                <w:sz w:val="21"/>
                <w:szCs w:val="21"/>
              </w:rPr>
              <w:t>废水</w:t>
            </w:r>
          </w:p>
        </w:tc>
        <w:tc>
          <w:tcPr>
            <w:tcW w:w="1289" w:type="dxa"/>
            <w:gridSpan w:val="2"/>
            <w:tcBorders>
              <w:top w:val="single" w:sz="18" w:space="0" w:color="auto"/>
              <w:left w:val="single" w:sz="6" w:space="0" w:color="auto"/>
              <w:right w:val="single" w:sz="6" w:space="0" w:color="auto"/>
            </w:tcBorders>
            <w:shd w:val="clear" w:color="auto" w:fill="auto"/>
            <w:vAlign w:val="center"/>
          </w:tcPr>
          <w:p w14:paraId="4C5A54BB" w14:textId="77777777" w:rsidR="00C97EA2" w:rsidRDefault="00000000">
            <w:pPr>
              <w:spacing w:line="240" w:lineRule="auto"/>
              <w:ind w:firstLineChars="0" w:firstLine="0"/>
              <w:jc w:val="center"/>
              <w:rPr>
                <w:b/>
                <w:sz w:val="21"/>
                <w:szCs w:val="21"/>
              </w:rPr>
            </w:pPr>
            <w:r>
              <w:rPr>
                <w:b/>
                <w:sz w:val="21"/>
                <w:szCs w:val="21"/>
              </w:rPr>
              <w:t>应急物资</w:t>
            </w:r>
          </w:p>
        </w:tc>
        <w:tc>
          <w:tcPr>
            <w:tcW w:w="3049" w:type="dxa"/>
            <w:gridSpan w:val="2"/>
            <w:tcBorders>
              <w:top w:val="single" w:sz="18" w:space="0" w:color="auto"/>
              <w:left w:val="single" w:sz="6" w:space="0" w:color="auto"/>
              <w:right w:val="single" w:sz="18" w:space="0" w:color="auto"/>
            </w:tcBorders>
            <w:shd w:val="clear" w:color="auto" w:fill="auto"/>
            <w:vAlign w:val="center"/>
          </w:tcPr>
          <w:p w14:paraId="40716100" w14:textId="77777777" w:rsidR="00C97EA2" w:rsidRDefault="00000000">
            <w:pPr>
              <w:spacing w:line="240" w:lineRule="auto"/>
              <w:ind w:firstLineChars="0" w:firstLine="0"/>
              <w:rPr>
                <w:sz w:val="21"/>
                <w:szCs w:val="21"/>
              </w:rPr>
            </w:pPr>
            <w:r>
              <w:rPr>
                <w:sz w:val="21"/>
                <w:szCs w:val="21"/>
              </w:rPr>
              <w:t>具体应急救援物资详见</w:t>
            </w:r>
            <w:r>
              <w:rPr>
                <w:rFonts w:hint="eastAsia"/>
                <w:sz w:val="21"/>
                <w:szCs w:val="21"/>
              </w:rPr>
              <w:t>物质调查报告</w:t>
            </w:r>
          </w:p>
        </w:tc>
      </w:tr>
      <w:tr w:rsidR="00C97EA2" w14:paraId="528C4CB1" w14:textId="77777777">
        <w:trPr>
          <w:trHeight w:val="630"/>
        </w:trPr>
        <w:tc>
          <w:tcPr>
            <w:tcW w:w="1752" w:type="dxa"/>
            <w:gridSpan w:val="2"/>
            <w:tcBorders>
              <w:top w:val="single" w:sz="6" w:space="0" w:color="auto"/>
              <w:left w:val="single" w:sz="18" w:space="0" w:color="auto"/>
              <w:bottom w:val="single" w:sz="6" w:space="0" w:color="auto"/>
              <w:right w:val="single" w:sz="6" w:space="0" w:color="auto"/>
            </w:tcBorders>
            <w:shd w:val="clear" w:color="auto" w:fill="auto"/>
            <w:vAlign w:val="center"/>
          </w:tcPr>
          <w:p w14:paraId="0411C362" w14:textId="77777777" w:rsidR="00C97EA2" w:rsidRDefault="00000000">
            <w:pPr>
              <w:spacing w:line="240" w:lineRule="auto"/>
              <w:ind w:firstLineChars="0" w:firstLine="0"/>
              <w:jc w:val="center"/>
              <w:rPr>
                <w:b/>
                <w:sz w:val="21"/>
                <w:szCs w:val="21"/>
              </w:rPr>
            </w:pPr>
            <w:r>
              <w:rPr>
                <w:b/>
                <w:sz w:val="21"/>
                <w:szCs w:val="21"/>
              </w:rPr>
              <w:t>危险性分析</w:t>
            </w:r>
          </w:p>
        </w:tc>
        <w:tc>
          <w:tcPr>
            <w:tcW w:w="7648" w:type="dxa"/>
            <w:gridSpan w:val="7"/>
            <w:tcBorders>
              <w:top w:val="single" w:sz="6" w:space="0" w:color="auto"/>
              <w:left w:val="single" w:sz="6" w:space="0" w:color="auto"/>
              <w:bottom w:val="single" w:sz="6" w:space="0" w:color="auto"/>
              <w:right w:val="single" w:sz="18" w:space="0" w:color="auto"/>
            </w:tcBorders>
            <w:shd w:val="clear" w:color="auto" w:fill="auto"/>
            <w:vAlign w:val="center"/>
          </w:tcPr>
          <w:p w14:paraId="388146F7" w14:textId="77777777" w:rsidR="00C97EA2" w:rsidRDefault="00000000">
            <w:pPr>
              <w:spacing w:line="240" w:lineRule="auto"/>
              <w:ind w:firstLineChars="0" w:firstLine="0"/>
              <w:rPr>
                <w:sz w:val="21"/>
                <w:szCs w:val="21"/>
              </w:rPr>
            </w:pPr>
            <w:r>
              <w:rPr>
                <w:sz w:val="21"/>
                <w:szCs w:val="21"/>
              </w:rPr>
              <w:t>废水超标排放：污染地表水，间接造成土壤的污染。</w:t>
            </w:r>
          </w:p>
        </w:tc>
      </w:tr>
      <w:tr w:rsidR="00C97EA2" w14:paraId="1FE0A987" w14:textId="77777777">
        <w:trPr>
          <w:trHeight w:val="1345"/>
        </w:trPr>
        <w:tc>
          <w:tcPr>
            <w:tcW w:w="1752" w:type="dxa"/>
            <w:gridSpan w:val="2"/>
            <w:tcBorders>
              <w:top w:val="single" w:sz="6" w:space="0" w:color="auto"/>
              <w:left w:val="single" w:sz="18" w:space="0" w:color="auto"/>
              <w:bottom w:val="single" w:sz="6" w:space="0" w:color="auto"/>
              <w:right w:val="single" w:sz="6" w:space="0" w:color="auto"/>
            </w:tcBorders>
            <w:shd w:val="clear" w:color="auto" w:fill="auto"/>
            <w:vAlign w:val="center"/>
          </w:tcPr>
          <w:p w14:paraId="6B670FC5" w14:textId="77777777" w:rsidR="00C97EA2" w:rsidRDefault="00000000">
            <w:pPr>
              <w:spacing w:line="240" w:lineRule="auto"/>
              <w:ind w:firstLineChars="0" w:firstLine="0"/>
              <w:jc w:val="center"/>
              <w:rPr>
                <w:b/>
                <w:sz w:val="21"/>
                <w:szCs w:val="21"/>
              </w:rPr>
            </w:pPr>
            <w:r>
              <w:rPr>
                <w:b/>
                <w:sz w:val="21"/>
                <w:szCs w:val="21"/>
              </w:rPr>
              <w:t>事故原因分析</w:t>
            </w:r>
          </w:p>
        </w:tc>
        <w:tc>
          <w:tcPr>
            <w:tcW w:w="331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BD4E0DD" w14:textId="77777777" w:rsidR="00C97EA2" w:rsidRDefault="00000000">
            <w:pPr>
              <w:numPr>
                <w:ilvl w:val="0"/>
                <w:numId w:val="5"/>
              </w:numPr>
              <w:spacing w:line="240" w:lineRule="auto"/>
              <w:ind w:firstLineChars="0" w:firstLine="0"/>
              <w:rPr>
                <w:sz w:val="21"/>
                <w:szCs w:val="21"/>
              </w:rPr>
            </w:pPr>
            <w:r>
              <w:rPr>
                <w:sz w:val="21"/>
                <w:szCs w:val="21"/>
              </w:rPr>
              <w:t>废水处理装置出现故障。</w:t>
            </w:r>
          </w:p>
          <w:p w14:paraId="60C3787E" w14:textId="77777777" w:rsidR="00C97EA2" w:rsidRDefault="00000000">
            <w:pPr>
              <w:numPr>
                <w:ilvl w:val="0"/>
                <w:numId w:val="5"/>
              </w:numPr>
              <w:spacing w:line="240" w:lineRule="auto"/>
              <w:ind w:firstLineChars="0" w:firstLine="0"/>
              <w:rPr>
                <w:sz w:val="21"/>
                <w:szCs w:val="21"/>
              </w:rPr>
            </w:pPr>
            <w:r>
              <w:rPr>
                <w:rFonts w:hint="eastAsia"/>
                <w:sz w:val="21"/>
                <w:szCs w:val="21"/>
              </w:rPr>
              <w:t>现场操作人员违规操作</w:t>
            </w:r>
            <w:r>
              <w:rPr>
                <w:sz w:val="21"/>
                <w:szCs w:val="21"/>
              </w:rPr>
              <w:t>。</w:t>
            </w:r>
          </w:p>
        </w:tc>
        <w:tc>
          <w:tcPr>
            <w:tcW w:w="770" w:type="dxa"/>
            <w:tcBorders>
              <w:top w:val="single" w:sz="6" w:space="0" w:color="auto"/>
              <w:left w:val="single" w:sz="6" w:space="0" w:color="auto"/>
              <w:bottom w:val="single" w:sz="6" w:space="0" w:color="auto"/>
              <w:right w:val="single" w:sz="6" w:space="0" w:color="auto"/>
            </w:tcBorders>
            <w:shd w:val="clear" w:color="auto" w:fill="auto"/>
            <w:vAlign w:val="center"/>
          </w:tcPr>
          <w:p w14:paraId="45F25D81" w14:textId="77777777" w:rsidR="00C97EA2" w:rsidRDefault="00000000">
            <w:pPr>
              <w:spacing w:line="240" w:lineRule="auto"/>
              <w:ind w:firstLineChars="0" w:firstLine="0"/>
              <w:jc w:val="center"/>
              <w:rPr>
                <w:b/>
                <w:sz w:val="21"/>
                <w:szCs w:val="21"/>
              </w:rPr>
            </w:pPr>
            <w:r>
              <w:rPr>
                <w:b/>
                <w:sz w:val="21"/>
                <w:szCs w:val="21"/>
              </w:rPr>
              <w:t>事故征兆</w:t>
            </w:r>
          </w:p>
        </w:tc>
        <w:tc>
          <w:tcPr>
            <w:tcW w:w="3568" w:type="dxa"/>
            <w:gridSpan w:val="3"/>
            <w:tcBorders>
              <w:top w:val="single" w:sz="6" w:space="0" w:color="auto"/>
              <w:left w:val="single" w:sz="6" w:space="0" w:color="auto"/>
              <w:bottom w:val="single" w:sz="6" w:space="0" w:color="auto"/>
              <w:right w:val="single" w:sz="18" w:space="0" w:color="auto"/>
            </w:tcBorders>
            <w:shd w:val="clear" w:color="auto" w:fill="auto"/>
            <w:vAlign w:val="center"/>
          </w:tcPr>
          <w:p w14:paraId="7DF9EEA2" w14:textId="77777777" w:rsidR="00C97EA2" w:rsidRDefault="00000000">
            <w:pPr>
              <w:spacing w:line="240" w:lineRule="auto"/>
              <w:ind w:firstLineChars="0" w:firstLine="0"/>
              <w:rPr>
                <w:sz w:val="21"/>
                <w:szCs w:val="21"/>
              </w:rPr>
            </w:pPr>
            <w:r>
              <w:rPr>
                <w:sz w:val="21"/>
                <w:szCs w:val="21"/>
              </w:rPr>
              <w:t>1</w:t>
            </w:r>
            <w:r>
              <w:rPr>
                <w:sz w:val="21"/>
                <w:szCs w:val="21"/>
              </w:rPr>
              <w:t>、污水总排口处的在线监测设备发出警报；</w:t>
            </w:r>
          </w:p>
          <w:p w14:paraId="7844B5B5" w14:textId="77777777" w:rsidR="00C97EA2" w:rsidRDefault="00000000">
            <w:pPr>
              <w:spacing w:line="240" w:lineRule="auto"/>
              <w:ind w:firstLineChars="0" w:firstLine="0"/>
              <w:rPr>
                <w:sz w:val="21"/>
                <w:szCs w:val="21"/>
              </w:rPr>
            </w:pPr>
            <w:r>
              <w:rPr>
                <w:sz w:val="21"/>
                <w:szCs w:val="21"/>
              </w:rPr>
              <w:t>2</w:t>
            </w:r>
            <w:r>
              <w:rPr>
                <w:sz w:val="21"/>
                <w:szCs w:val="21"/>
              </w:rPr>
              <w:t>、出水色度异常；</w:t>
            </w:r>
          </w:p>
          <w:p w14:paraId="7EFBE081" w14:textId="77777777" w:rsidR="00C97EA2" w:rsidRDefault="00000000">
            <w:pPr>
              <w:spacing w:line="240" w:lineRule="auto"/>
              <w:ind w:firstLineChars="0" w:firstLine="0"/>
              <w:rPr>
                <w:sz w:val="21"/>
                <w:szCs w:val="21"/>
              </w:rPr>
            </w:pPr>
            <w:r>
              <w:rPr>
                <w:sz w:val="21"/>
                <w:szCs w:val="21"/>
              </w:rPr>
              <w:t>3</w:t>
            </w:r>
            <w:r>
              <w:rPr>
                <w:sz w:val="21"/>
                <w:szCs w:val="21"/>
              </w:rPr>
              <w:t>、其他异常情况。</w:t>
            </w:r>
          </w:p>
        </w:tc>
      </w:tr>
      <w:tr w:rsidR="00C97EA2" w14:paraId="594670EE" w14:textId="77777777">
        <w:trPr>
          <w:trHeight w:val="569"/>
        </w:trPr>
        <w:tc>
          <w:tcPr>
            <w:tcW w:w="9400" w:type="dxa"/>
            <w:gridSpan w:val="9"/>
            <w:tcBorders>
              <w:top w:val="single" w:sz="18" w:space="0" w:color="auto"/>
              <w:left w:val="single" w:sz="18" w:space="0" w:color="auto"/>
              <w:bottom w:val="single" w:sz="6" w:space="0" w:color="auto"/>
              <w:right w:val="single" w:sz="18" w:space="0" w:color="auto"/>
            </w:tcBorders>
            <w:shd w:val="clear" w:color="auto" w:fill="auto"/>
            <w:vAlign w:val="center"/>
          </w:tcPr>
          <w:p w14:paraId="08D472D8" w14:textId="77777777" w:rsidR="00C97EA2" w:rsidRDefault="00000000">
            <w:pPr>
              <w:spacing w:line="240" w:lineRule="auto"/>
              <w:ind w:firstLineChars="0" w:firstLine="0"/>
              <w:jc w:val="center"/>
              <w:rPr>
                <w:b/>
                <w:sz w:val="21"/>
                <w:szCs w:val="21"/>
              </w:rPr>
            </w:pPr>
            <w:r>
              <w:rPr>
                <w:b/>
                <w:sz w:val="21"/>
                <w:szCs w:val="21"/>
              </w:rPr>
              <w:t>应急组织机构（具体人员见附件</w:t>
            </w:r>
            <w:r>
              <w:rPr>
                <w:rFonts w:hint="eastAsia"/>
                <w:b/>
                <w:sz w:val="21"/>
                <w:szCs w:val="21"/>
              </w:rPr>
              <w:t>2</w:t>
            </w:r>
            <w:r>
              <w:rPr>
                <w:b/>
                <w:sz w:val="21"/>
                <w:szCs w:val="21"/>
              </w:rPr>
              <w:t>）</w:t>
            </w:r>
          </w:p>
        </w:tc>
      </w:tr>
      <w:tr w:rsidR="00C97EA2" w14:paraId="37A7F1C5" w14:textId="77777777">
        <w:trPr>
          <w:trHeight w:val="420"/>
        </w:trPr>
        <w:tc>
          <w:tcPr>
            <w:tcW w:w="1338" w:type="dxa"/>
            <w:tcBorders>
              <w:top w:val="single" w:sz="6" w:space="0" w:color="auto"/>
              <w:left w:val="single" w:sz="18" w:space="0" w:color="auto"/>
              <w:bottom w:val="single" w:sz="6" w:space="0" w:color="auto"/>
            </w:tcBorders>
            <w:shd w:val="clear" w:color="auto" w:fill="auto"/>
            <w:vAlign w:val="center"/>
          </w:tcPr>
          <w:p w14:paraId="7E673798" w14:textId="77777777" w:rsidR="00C97EA2" w:rsidRDefault="00000000">
            <w:pPr>
              <w:spacing w:line="240" w:lineRule="auto"/>
              <w:ind w:firstLineChars="0" w:firstLine="0"/>
              <w:jc w:val="center"/>
              <w:rPr>
                <w:b/>
                <w:sz w:val="21"/>
                <w:szCs w:val="21"/>
              </w:rPr>
            </w:pPr>
            <w:r>
              <w:rPr>
                <w:b/>
                <w:sz w:val="21"/>
                <w:szCs w:val="21"/>
              </w:rPr>
              <w:t>应急职务</w:t>
            </w:r>
          </w:p>
        </w:tc>
        <w:tc>
          <w:tcPr>
            <w:tcW w:w="2439" w:type="dxa"/>
            <w:gridSpan w:val="2"/>
            <w:tcBorders>
              <w:top w:val="single" w:sz="6" w:space="0" w:color="auto"/>
              <w:bottom w:val="single" w:sz="6" w:space="0" w:color="auto"/>
            </w:tcBorders>
            <w:shd w:val="clear" w:color="auto" w:fill="auto"/>
            <w:vAlign w:val="center"/>
          </w:tcPr>
          <w:p w14:paraId="58CCB9F4" w14:textId="77777777" w:rsidR="00C97EA2" w:rsidRDefault="00000000">
            <w:pPr>
              <w:spacing w:line="240" w:lineRule="auto"/>
              <w:ind w:firstLineChars="0" w:firstLine="0"/>
              <w:jc w:val="center"/>
              <w:rPr>
                <w:sz w:val="21"/>
                <w:szCs w:val="21"/>
              </w:rPr>
            </w:pPr>
            <w:r>
              <w:rPr>
                <w:sz w:val="21"/>
                <w:szCs w:val="21"/>
              </w:rPr>
              <w:t>对应部门及人员</w:t>
            </w:r>
          </w:p>
        </w:tc>
        <w:tc>
          <w:tcPr>
            <w:tcW w:w="5623" w:type="dxa"/>
            <w:gridSpan w:val="6"/>
            <w:tcBorders>
              <w:top w:val="single" w:sz="6" w:space="0" w:color="auto"/>
              <w:bottom w:val="single" w:sz="6" w:space="0" w:color="auto"/>
              <w:right w:val="single" w:sz="18" w:space="0" w:color="auto"/>
            </w:tcBorders>
            <w:shd w:val="clear" w:color="auto" w:fill="auto"/>
            <w:vAlign w:val="center"/>
          </w:tcPr>
          <w:p w14:paraId="4106A9AC" w14:textId="77777777" w:rsidR="00C97EA2" w:rsidRDefault="00000000">
            <w:pPr>
              <w:spacing w:line="240" w:lineRule="auto"/>
              <w:ind w:firstLineChars="0" w:firstLine="0"/>
              <w:jc w:val="center"/>
              <w:rPr>
                <w:sz w:val="21"/>
                <w:szCs w:val="21"/>
              </w:rPr>
            </w:pPr>
            <w:r>
              <w:rPr>
                <w:sz w:val="21"/>
                <w:szCs w:val="21"/>
              </w:rPr>
              <w:t>主要职责</w:t>
            </w:r>
          </w:p>
        </w:tc>
      </w:tr>
      <w:tr w:rsidR="00C97EA2" w14:paraId="04897928" w14:textId="77777777">
        <w:trPr>
          <w:trHeight w:val="754"/>
        </w:trPr>
        <w:tc>
          <w:tcPr>
            <w:tcW w:w="1338" w:type="dxa"/>
            <w:tcBorders>
              <w:top w:val="single" w:sz="6" w:space="0" w:color="auto"/>
              <w:left w:val="single" w:sz="18" w:space="0" w:color="auto"/>
              <w:bottom w:val="single" w:sz="6" w:space="0" w:color="auto"/>
            </w:tcBorders>
            <w:shd w:val="clear" w:color="auto" w:fill="auto"/>
            <w:vAlign w:val="center"/>
          </w:tcPr>
          <w:p w14:paraId="40F2D494" w14:textId="77777777" w:rsidR="00C97EA2" w:rsidRDefault="00000000">
            <w:pPr>
              <w:spacing w:line="240" w:lineRule="auto"/>
              <w:ind w:firstLineChars="0" w:firstLine="0"/>
              <w:jc w:val="center"/>
              <w:rPr>
                <w:b/>
                <w:sz w:val="21"/>
                <w:szCs w:val="21"/>
              </w:rPr>
            </w:pPr>
            <w:r>
              <w:rPr>
                <w:b/>
                <w:sz w:val="21"/>
                <w:szCs w:val="21"/>
              </w:rPr>
              <w:t>组长</w:t>
            </w:r>
          </w:p>
        </w:tc>
        <w:tc>
          <w:tcPr>
            <w:tcW w:w="2439" w:type="dxa"/>
            <w:gridSpan w:val="2"/>
            <w:tcBorders>
              <w:top w:val="single" w:sz="6" w:space="0" w:color="auto"/>
              <w:bottom w:val="single" w:sz="6" w:space="0" w:color="auto"/>
            </w:tcBorders>
            <w:shd w:val="clear" w:color="auto" w:fill="auto"/>
            <w:vAlign w:val="center"/>
          </w:tcPr>
          <w:p w14:paraId="3ED20C94" w14:textId="77777777" w:rsidR="00C97EA2" w:rsidRDefault="00000000">
            <w:pPr>
              <w:spacing w:line="240" w:lineRule="auto"/>
              <w:ind w:firstLineChars="0" w:firstLine="0"/>
              <w:jc w:val="center"/>
              <w:rPr>
                <w:sz w:val="21"/>
                <w:szCs w:val="21"/>
              </w:rPr>
            </w:pPr>
            <w:r>
              <w:rPr>
                <w:rFonts w:hint="eastAsia"/>
                <w:sz w:val="21"/>
                <w:szCs w:val="21"/>
              </w:rPr>
              <w:t>部长</w:t>
            </w:r>
          </w:p>
        </w:tc>
        <w:tc>
          <w:tcPr>
            <w:tcW w:w="5623" w:type="dxa"/>
            <w:gridSpan w:val="6"/>
            <w:tcBorders>
              <w:top w:val="single" w:sz="6" w:space="0" w:color="auto"/>
              <w:bottom w:val="single" w:sz="6" w:space="0" w:color="auto"/>
              <w:right w:val="single" w:sz="18" w:space="0" w:color="auto"/>
            </w:tcBorders>
            <w:shd w:val="clear" w:color="auto" w:fill="auto"/>
            <w:vAlign w:val="center"/>
          </w:tcPr>
          <w:p w14:paraId="1B39694D" w14:textId="77777777" w:rsidR="00C97EA2" w:rsidRDefault="00000000">
            <w:pPr>
              <w:spacing w:line="240" w:lineRule="auto"/>
              <w:ind w:firstLineChars="0" w:firstLine="0"/>
              <w:rPr>
                <w:sz w:val="21"/>
                <w:szCs w:val="21"/>
              </w:rPr>
            </w:pPr>
            <w:r>
              <w:rPr>
                <w:sz w:val="21"/>
                <w:szCs w:val="21"/>
              </w:rPr>
              <w:t>及时了解掌握现场事件发生和发展情况，指挥现场应急救援小组组织现场抢救、及时上报事故等；</w:t>
            </w:r>
          </w:p>
        </w:tc>
      </w:tr>
      <w:tr w:rsidR="00C97EA2" w14:paraId="4358DC64" w14:textId="77777777">
        <w:trPr>
          <w:trHeight w:val="872"/>
        </w:trPr>
        <w:tc>
          <w:tcPr>
            <w:tcW w:w="1338" w:type="dxa"/>
            <w:tcBorders>
              <w:top w:val="single" w:sz="6" w:space="0" w:color="auto"/>
              <w:left w:val="single" w:sz="18" w:space="0" w:color="auto"/>
            </w:tcBorders>
            <w:shd w:val="clear" w:color="auto" w:fill="auto"/>
            <w:vAlign w:val="center"/>
          </w:tcPr>
          <w:p w14:paraId="28F9A044" w14:textId="77777777" w:rsidR="00C97EA2" w:rsidRDefault="00000000">
            <w:pPr>
              <w:spacing w:line="240" w:lineRule="auto"/>
              <w:ind w:firstLineChars="0" w:firstLine="0"/>
              <w:jc w:val="center"/>
              <w:rPr>
                <w:b/>
                <w:sz w:val="21"/>
                <w:szCs w:val="21"/>
              </w:rPr>
            </w:pPr>
            <w:r>
              <w:rPr>
                <w:b/>
                <w:sz w:val="21"/>
                <w:szCs w:val="21"/>
              </w:rPr>
              <w:t>副组长</w:t>
            </w:r>
          </w:p>
        </w:tc>
        <w:tc>
          <w:tcPr>
            <w:tcW w:w="2439" w:type="dxa"/>
            <w:gridSpan w:val="2"/>
            <w:tcBorders>
              <w:top w:val="single" w:sz="6" w:space="0" w:color="auto"/>
            </w:tcBorders>
            <w:shd w:val="clear" w:color="auto" w:fill="auto"/>
            <w:vAlign w:val="center"/>
          </w:tcPr>
          <w:p w14:paraId="0B86150B" w14:textId="77777777" w:rsidR="00C97EA2" w:rsidRDefault="00000000">
            <w:pPr>
              <w:spacing w:line="240" w:lineRule="auto"/>
              <w:ind w:firstLineChars="0" w:firstLine="0"/>
              <w:jc w:val="center"/>
              <w:rPr>
                <w:sz w:val="21"/>
                <w:szCs w:val="21"/>
              </w:rPr>
            </w:pPr>
            <w:r>
              <w:rPr>
                <w:rFonts w:hint="eastAsia"/>
                <w:sz w:val="21"/>
                <w:szCs w:val="21"/>
              </w:rPr>
              <w:t>主管、工程师</w:t>
            </w:r>
          </w:p>
        </w:tc>
        <w:tc>
          <w:tcPr>
            <w:tcW w:w="5623" w:type="dxa"/>
            <w:gridSpan w:val="6"/>
            <w:tcBorders>
              <w:top w:val="single" w:sz="6" w:space="0" w:color="auto"/>
              <w:right w:val="single" w:sz="18" w:space="0" w:color="auto"/>
            </w:tcBorders>
            <w:shd w:val="clear" w:color="auto" w:fill="auto"/>
            <w:vAlign w:val="center"/>
          </w:tcPr>
          <w:p w14:paraId="31E1ED49" w14:textId="77777777" w:rsidR="00C97EA2" w:rsidRDefault="00000000">
            <w:pPr>
              <w:spacing w:line="240" w:lineRule="auto"/>
              <w:ind w:firstLineChars="0" w:firstLine="0"/>
              <w:rPr>
                <w:sz w:val="21"/>
                <w:szCs w:val="21"/>
              </w:rPr>
            </w:pPr>
            <w:r>
              <w:rPr>
                <w:sz w:val="21"/>
                <w:szCs w:val="21"/>
              </w:rPr>
              <w:t>协助组长实施现场应急措施；人群疏散，现场监护，抢救。</w:t>
            </w:r>
          </w:p>
        </w:tc>
      </w:tr>
      <w:tr w:rsidR="00C97EA2" w14:paraId="3071B37E" w14:textId="77777777">
        <w:trPr>
          <w:trHeight w:val="716"/>
        </w:trPr>
        <w:tc>
          <w:tcPr>
            <w:tcW w:w="1338" w:type="dxa"/>
            <w:tcBorders>
              <w:top w:val="single" w:sz="6" w:space="0" w:color="auto"/>
              <w:left w:val="single" w:sz="18" w:space="0" w:color="auto"/>
            </w:tcBorders>
            <w:shd w:val="clear" w:color="auto" w:fill="auto"/>
            <w:vAlign w:val="center"/>
          </w:tcPr>
          <w:p w14:paraId="430BBE1F" w14:textId="77777777" w:rsidR="00C97EA2" w:rsidRDefault="00000000">
            <w:pPr>
              <w:spacing w:line="240" w:lineRule="auto"/>
              <w:ind w:firstLineChars="0" w:firstLine="0"/>
              <w:jc w:val="center"/>
              <w:rPr>
                <w:b/>
                <w:sz w:val="21"/>
                <w:szCs w:val="21"/>
              </w:rPr>
            </w:pPr>
            <w:r>
              <w:rPr>
                <w:b/>
                <w:sz w:val="21"/>
                <w:szCs w:val="21"/>
              </w:rPr>
              <w:t>组员</w:t>
            </w:r>
          </w:p>
        </w:tc>
        <w:tc>
          <w:tcPr>
            <w:tcW w:w="2439" w:type="dxa"/>
            <w:gridSpan w:val="2"/>
            <w:tcBorders>
              <w:top w:val="single" w:sz="6" w:space="0" w:color="auto"/>
            </w:tcBorders>
            <w:shd w:val="clear" w:color="auto" w:fill="auto"/>
            <w:vAlign w:val="center"/>
          </w:tcPr>
          <w:p w14:paraId="34898447" w14:textId="77777777" w:rsidR="00C97EA2" w:rsidRDefault="00000000">
            <w:pPr>
              <w:spacing w:line="240" w:lineRule="auto"/>
              <w:ind w:firstLineChars="0" w:firstLine="0"/>
              <w:jc w:val="center"/>
              <w:rPr>
                <w:sz w:val="21"/>
                <w:szCs w:val="21"/>
              </w:rPr>
            </w:pPr>
            <w:r>
              <w:rPr>
                <w:sz w:val="21"/>
                <w:szCs w:val="21"/>
              </w:rPr>
              <w:t>现场员工</w:t>
            </w:r>
          </w:p>
        </w:tc>
        <w:tc>
          <w:tcPr>
            <w:tcW w:w="5623" w:type="dxa"/>
            <w:gridSpan w:val="6"/>
            <w:tcBorders>
              <w:top w:val="single" w:sz="6" w:space="0" w:color="auto"/>
              <w:right w:val="single" w:sz="18" w:space="0" w:color="auto"/>
            </w:tcBorders>
            <w:shd w:val="clear" w:color="auto" w:fill="auto"/>
            <w:vAlign w:val="center"/>
          </w:tcPr>
          <w:p w14:paraId="1AA4698B" w14:textId="77777777" w:rsidR="00C97EA2" w:rsidRDefault="00000000">
            <w:pPr>
              <w:spacing w:line="240" w:lineRule="auto"/>
              <w:ind w:firstLineChars="0" w:firstLine="0"/>
              <w:rPr>
                <w:sz w:val="21"/>
                <w:szCs w:val="21"/>
              </w:rPr>
            </w:pPr>
            <w:r>
              <w:rPr>
                <w:sz w:val="21"/>
                <w:szCs w:val="21"/>
              </w:rPr>
              <w:t>负责在保证自身安全的前提下，根据应急处置方案对现场的紧急</w:t>
            </w:r>
            <w:proofErr w:type="gramStart"/>
            <w:r>
              <w:rPr>
                <w:sz w:val="21"/>
                <w:szCs w:val="21"/>
              </w:rPr>
              <w:t>情况第</w:t>
            </w:r>
            <w:proofErr w:type="gramEnd"/>
            <w:r>
              <w:rPr>
                <w:sz w:val="21"/>
                <w:szCs w:val="21"/>
              </w:rPr>
              <w:t>一时间进行现场抢救等；</w:t>
            </w:r>
          </w:p>
        </w:tc>
      </w:tr>
      <w:tr w:rsidR="00C97EA2" w14:paraId="60E749BD" w14:textId="77777777">
        <w:trPr>
          <w:trHeight w:val="1928"/>
        </w:trPr>
        <w:tc>
          <w:tcPr>
            <w:tcW w:w="1338" w:type="dxa"/>
            <w:tcBorders>
              <w:top w:val="single" w:sz="18" w:space="0" w:color="auto"/>
              <w:left w:val="single" w:sz="18" w:space="0" w:color="auto"/>
            </w:tcBorders>
            <w:shd w:val="clear" w:color="auto" w:fill="auto"/>
            <w:vAlign w:val="center"/>
          </w:tcPr>
          <w:p w14:paraId="14FFB2E1" w14:textId="77777777" w:rsidR="00C97EA2" w:rsidRDefault="00000000">
            <w:pPr>
              <w:spacing w:line="240" w:lineRule="auto"/>
              <w:ind w:firstLineChars="0" w:firstLine="0"/>
              <w:jc w:val="center"/>
              <w:rPr>
                <w:b/>
                <w:sz w:val="21"/>
                <w:szCs w:val="21"/>
              </w:rPr>
            </w:pPr>
            <w:r>
              <w:rPr>
                <w:b/>
                <w:sz w:val="21"/>
                <w:szCs w:val="21"/>
              </w:rPr>
              <w:t>应急处置</w:t>
            </w:r>
          </w:p>
        </w:tc>
        <w:tc>
          <w:tcPr>
            <w:tcW w:w="8062" w:type="dxa"/>
            <w:gridSpan w:val="8"/>
            <w:tcBorders>
              <w:top w:val="single" w:sz="18" w:space="0" w:color="auto"/>
              <w:right w:val="single" w:sz="18" w:space="0" w:color="auto"/>
            </w:tcBorders>
            <w:shd w:val="clear" w:color="auto" w:fill="auto"/>
            <w:vAlign w:val="center"/>
          </w:tcPr>
          <w:p w14:paraId="307E2DDE" w14:textId="77777777" w:rsidR="00C97EA2" w:rsidRDefault="00000000">
            <w:pPr>
              <w:spacing w:line="240" w:lineRule="auto"/>
              <w:ind w:firstLineChars="0" w:firstLine="0"/>
              <w:rPr>
                <w:sz w:val="21"/>
                <w:szCs w:val="21"/>
              </w:rPr>
            </w:pPr>
            <w:r>
              <w:rPr>
                <w:rFonts w:hint="eastAsia"/>
                <w:sz w:val="21"/>
                <w:szCs w:val="21"/>
              </w:rPr>
              <w:t>（</w:t>
            </w:r>
            <w:r>
              <w:rPr>
                <w:rFonts w:hint="eastAsia"/>
                <w:sz w:val="21"/>
                <w:szCs w:val="21"/>
              </w:rPr>
              <w:t>1</w:t>
            </w:r>
            <w:r>
              <w:rPr>
                <w:rFonts w:hint="eastAsia"/>
                <w:sz w:val="21"/>
                <w:szCs w:val="21"/>
              </w:rPr>
              <w:t>）当在线监测设备发现污水处理站出水严重超标时，立即通知运行人员关闭污水排放口阀门，并将废水引进事故应急池；同时向应急救援办公室报告。</w:t>
            </w:r>
          </w:p>
          <w:p w14:paraId="73B2661A" w14:textId="77777777" w:rsidR="00C97EA2" w:rsidRDefault="00000000">
            <w:pPr>
              <w:spacing w:line="240" w:lineRule="auto"/>
              <w:ind w:firstLineChars="0" w:firstLine="0"/>
              <w:rPr>
                <w:sz w:val="21"/>
                <w:szCs w:val="21"/>
              </w:rPr>
            </w:pPr>
            <w:r>
              <w:rPr>
                <w:rFonts w:hint="eastAsia"/>
                <w:sz w:val="21"/>
                <w:szCs w:val="21"/>
              </w:rPr>
              <w:t>（</w:t>
            </w:r>
            <w:r>
              <w:rPr>
                <w:rFonts w:hint="eastAsia"/>
                <w:sz w:val="21"/>
                <w:szCs w:val="21"/>
              </w:rPr>
              <w:t>2</w:t>
            </w:r>
            <w:r>
              <w:rPr>
                <w:rFonts w:hint="eastAsia"/>
                <w:sz w:val="21"/>
                <w:szCs w:val="21"/>
              </w:rPr>
              <w:t>）通知运行人员关闭污水进水口阀门，停止废水处理。</w:t>
            </w:r>
          </w:p>
          <w:p w14:paraId="1E03E617" w14:textId="77777777" w:rsidR="00C97EA2" w:rsidRDefault="00000000">
            <w:pPr>
              <w:spacing w:line="240" w:lineRule="auto"/>
              <w:ind w:firstLineChars="0" w:firstLine="0"/>
              <w:rPr>
                <w:sz w:val="21"/>
                <w:szCs w:val="21"/>
              </w:rPr>
            </w:pPr>
            <w:r>
              <w:rPr>
                <w:rFonts w:hint="eastAsia"/>
                <w:sz w:val="21"/>
                <w:szCs w:val="21"/>
              </w:rPr>
              <w:t>（</w:t>
            </w:r>
            <w:r>
              <w:rPr>
                <w:rFonts w:hint="eastAsia"/>
                <w:sz w:val="21"/>
                <w:szCs w:val="21"/>
              </w:rPr>
              <w:t>3</w:t>
            </w:r>
            <w:r>
              <w:rPr>
                <w:rFonts w:hint="eastAsia"/>
                <w:sz w:val="21"/>
                <w:szCs w:val="21"/>
              </w:rPr>
              <w:t>）抢修人员对出现故障的废水处理装置进行抢修。</w:t>
            </w:r>
          </w:p>
          <w:p w14:paraId="169EB08A" w14:textId="77777777" w:rsidR="00C97EA2" w:rsidRDefault="00000000">
            <w:pPr>
              <w:spacing w:line="240" w:lineRule="auto"/>
              <w:ind w:firstLineChars="0" w:firstLine="0"/>
              <w:rPr>
                <w:kern w:val="0"/>
                <w:sz w:val="21"/>
                <w:szCs w:val="21"/>
              </w:rPr>
            </w:pPr>
            <w:r>
              <w:rPr>
                <w:rFonts w:hint="eastAsia"/>
                <w:sz w:val="21"/>
                <w:szCs w:val="21"/>
              </w:rPr>
              <w:t>（</w:t>
            </w:r>
            <w:r>
              <w:rPr>
                <w:rFonts w:hint="eastAsia"/>
                <w:sz w:val="21"/>
                <w:szCs w:val="21"/>
              </w:rPr>
              <w:t>4</w:t>
            </w:r>
            <w:r>
              <w:rPr>
                <w:rFonts w:hint="eastAsia"/>
                <w:sz w:val="21"/>
                <w:szCs w:val="21"/>
              </w:rPr>
              <w:t>）抢修后将事故应急池中废水送至污水处理站处理，化验室设点取样化验水质数据，直至达标；</w:t>
            </w:r>
          </w:p>
        </w:tc>
      </w:tr>
      <w:tr w:rsidR="00C97EA2" w14:paraId="5587A140" w14:textId="77777777">
        <w:trPr>
          <w:trHeight w:val="1137"/>
        </w:trPr>
        <w:tc>
          <w:tcPr>
            <w:tcW w:w="1338" w:type="dxa"/>
            <w:tcBorders>
              <w:left w:val="single" w:sz="18" w:space="0" w:color="auto"/>
              <w:bottom w:val="single" w:sz="18" w:space="0" w:color="auto"/>
            </w:tcBorders>
            <w:shd w:val="clear" w:color="auto" w:fill="auto"/>
            <w:vAlign w:val="center"/>
          </w:tcPr>
          <w:p w14:paraId="2404CCED" w14:textId="77777777" w:rsidR="00C97EA2" w:rsidRDefault="00000000">
            <w:pPr>
              <w:spacing w:line="240" w:lineRule="auto"/>
              <w:ind w:firstLineChars="0" w:firstLine="0"/>
              <w:jc w:val="center"/>
              <w:rPr>
                <w:b/>
                <w:sz w:val="21"/>
                <w:szCs w:val="21"/>
              </w:rPr>
            </w:pPr>
            <w:r>
              <w:rPr>
                <w:b/>
                <w:sz w:val="21"/>
                <w:szCs w:val="21"/>
              </w:rPr>
              <w:t>注意事项</w:t>
            </w:r>
          </w:p>
        </w:tc>
        <w:tc>
          <w:tcPr>
            <w:tcW w:w="8062" w:type="dxa"/>
            <w:gridSpan w:val="8"/>
            <w:tcBorders>
              <w:bottom w:val="single" w:sz="18" w:space="0" w:color="auto"/>
              <w:right w:val="single" w:sz="18" w:space="0" w:color="auto"/>
            </w:tcBorders>
            <w:shd w:val="clear" w:color="auto" w:fill="auto"/>
            <w:vAlign w:val="center"/>
          </w:tcPr>
          <w:p w14:paraId="67365DD6" w14:textId="77777777" w:rsidR="00C97EA2" w:rsidRDefault="00000000">
            <w:pPr>
              <w:spacing w:line="240" w:lineRule="auto"/>
              <w:ind w:firstLineChars="0" w:firstLine="0"/>
              <w:rPr>
                <w:sz w:val="21"/>
                <w:szCs w:val="21"/>
              </w:rPr>
            </w:pPr>
            <w:r>
              <w:rPr>
                <w:sz w:val="21"/>
                <w:szCs w:val="21"/>
              </w:rPr>
              <w:t>1</w:t>
            </w:r>
            <w:r>
              <w:rPr>
                <w:sz w:val="21"/>
                <w:szCs w:val="21"/>
              </w:rPr>
              <w:t>、应急处置过程中，要有专人保护现场，落实各项安全措施，避免</w:t>
            </w:r>
            <w:proofErr w:type="gramStart"/>
            <w:r>
              <w:rPr>
                <w:sz w:val="21"/>
                <w:szCs w:val="21"/>
              </w:rPr>
              <w:t>次生事故</w:t>
            </w:r>
            <w:proofErr w:type="gramEnd"/>
            <w:r>
              <w:rPr>
                <w:sz w:val="21"/>
                <w:szCs w:val="21"/>
              </w:rPr>
              <w:t>的发生。</w:t>
            </w:r>
          </w:p>
          <w:p w14:paraId="2BBACE5C" w14:textId="77777777" w:rsidR="00C97EA2" w:rsidRDefault="00000000">
            <w:pPr>
              <w:spacing w:line="240" w:lineRule="auto"/>
              <w:ind w:firstLineChars="0" w:firstLine="0"/>
              <w:rPr>
                <w:sz w:val="21"/>
                <w:szCs w:val="21"/>
              </w:rPr>
            </w:pPr>
            <w:r>
              <w:rPr>
                <w:sz w:val="21"/>
                <w:szCs w:val="21"/>
              </w:rPr>
              <w:t>2</w:t>
            </w:r>
            <w:r>
              <w:rPr>
                <w:sz w:val="21"/>
                <w:szCs w:val="21"/>
              </w:rPr>
              <w:t>、事件处理后，组织人员对现场进行认真检查，防止再次造成事件的发生。</w:t>
            </w:r>
          </w:p>
          <w:p w14:paraId="388B5D50" w14:textId="77777777" w:rsidR="00C97EA2" w:rsidRDefault="00000000">
            <w:pPr>
              <w:spacing w:line="240" w:lineRule="auto"/>
              <w:ind w:firstLineChars="0" w:firstLine="0"/>
            </w:pPr>
            <w:r>
              <w:rPr>
                <w:sz w:val="21"/>
                <w:szCs w:val="21"/>
              </w:rPr>
              <w:t>3</w:t>
            </w:r>
            <w:r>
              <w:rPr>
                <w:sz w:val="21"/>
                <w:szCs w:val="21"/>
              </w:rPr>
              <w:t>、设备需要维修时，要由专业人员进行处置，处置过程中要注意触电、高处</w:t>
            </w:r>
            <w:r>
              <w:rPr>
                <w:rFonts w:hint="eastAsia"/>
                <w:sz w:val="21"/>
                <w:szCs w:val="21"/>
              </w:rPr>
              <w:t>坠</w:t>
            </w:r>
            <w:r>
              <w:rPr>
                <w:sz w:val="21"/>
                <w:szCs w:val="21"/>
              </w:rPr>
              <w:t>落或机械伤害等。</w:t>
            </w:r>
          </w:p>
        </w:tc>
      </w:tr>
      <w:tr w:rsidR="00C97EA2" w14:paraId="518276C3" w14:textId="77777777">
        <w:trPr>
          <w:trHeight w:val="580"/>
        </w:trPr>
        <w:tc>
          <w:tcPr>
            <w:tcW w:w="4132" w:type="dxa"/>
            <w:gridSpan w:val="4"/>
            <w:tcBorders>
              <w:top w:val="single" w:sz="18" w:space="0" w:color="auto"/>
              <w:left w:val="single" w:sz="18" w:space="0" w:color="auto"/>
              <w:bottom w:val="single" w:sz="18" w:space="0" w:color="auto"/>
              <w:right w:val="single" w:sz="6" w:space="0" w:color="auto"/>
            </w:tcBorders>
            <w:shd w:val="clear" w:color="auto" w:fill="auto"/>
            <w:vAlign w:val="center"/>
          </w:tcPr>
          <w:p w14:paraId="4F41F043" w14:textId="77777777" w:rsidR="00C97EA2" w:rsidRDefault="00000000">
            <w:pPr>
              <w:spacing w:line="240" w:lineRule="auto"/>
              <w:ind w:firstLineChars="0" w:firstLine="0"/>
              <w:rPr>
                <w:b/>
                <w:sz w:val="21"/>
                <w:szCs w:val="21"/>
              </w:rPr>
            </w:pPr>
            <w:r>
              <w:rPr>
                <w:b/>
                <w:sz w:val="21"/>
                <w:szCs w:val="21"/>
              </w:rPr>
              <w:t>厂内</w:t>
            </w:r>
            <w:r>
              <w:rPr>
                <w:b/>
                <w:sz w:val="21"/>
                <w:szCs w:val="21"/>
              </w:rPr>
              <w:t>24</w:t>
            </w:r>
            <w:r>
              <w:rPr>
                <w:b/>
                <w:sz w:val="21"/>
                <w:szCs w:val="21"/>
              </w:rPr>
              <w:t>小时电话：</w:t>
            </w:r>
          </w:p>
        </w:tc>
        <w:tc>
          <w:tcPr>
            <w:tcW w:w="5268" w:type="dxa"/>
            <w:gridSpan w:val="5"/>
            <w:tcBorders>
              <w:top w:val="single" w:sz="18" w:space="0" w:color="auto"/>
              <w:left w:val="single" w:sz="6" w:space="0" w:color="auto"/>
              <w:bottom w:val="single" w:sz="18" w:space="0" w:color="auto"/>
              <w:right w:val="single" w:sz="18" w:space="0" w:color="auto"/>
            </w:tcBorders>
            <w:shd w:val="clear" w:color="auto" w:fill="auto"/>
            <w:vAlign w:val="center"/>
          </w:tcPr>
          <w:p w14:paraId="2FAB1647" w14:textId="77777777" w:rsidR="00C97EA2" w:rsidRDefault="00000000">
            <w:pPr>
              <w:spacing w:line="240" w:lineRule="auto"/>
              <w:ind w:firstLineChars="0" w:firstLine="0"/>
              <w:rPr>
                <w:b/>
                <w:sz w:val="21"/>
                <w:szCs w:val="21"/>
              </w:rPr>
            </w:pPr>
            <w:r>
              <w:rPr>
                <w:b/>
                <w:sz w:val="21"/>
                <w:szCs w:val="21"/>
              </w:rPr>
              <w:t>生效日期：</w:t>
            </w:r>
          </w:p>
        </w:tc>
      </w:tr>
    </w:tbl>
    <w:p w14:paraId="1512EFEF" w14:textId="77777777" w:rsidR="00C97EA2" w:rsidRDefault="00C97EA2">
      <w:pPr>
        <w:widowControl/>
        <w:ind w:firstLine="560"/>
        <w:jc w:val="left"/>
        <w:rPr>
          <w:rFonts w:ascii="宋体" w:hAnsi="宋体" w:cs="宋体"/>
          <w:kern w:val="0"/>
          <w:szCs w:val="28"/>
        </w:rPr>
      </w:pP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411"/>
        <w:gridCol w:w="2010"/>
        <w:gridCol w:w="351"/>
        <w:gridCol w:w="559"/>
        <w:gridCol w:w="1124"/>
        <w:gridCol w:w="152"/>
        <w:gridCol w:w="1559"/>
        <w:gridCol w:w="1830"/>
      </w:tblGrid>
      <w:tr w:rsidR="00C97EA2" w14:paraId="6E18650F" w14:textId="77777777">
        <w:trPr>
          <w:trHeight w:val="1081"/>
        </w:trPr>
        <w:tc>
          <w:tcPr>
            <w:tcW w:w="7490" w:type="dxa"/>
            <w:gridSpan w:val="8"/>
            <w:tcBorders>
              <w:top w:val="single" w:sz="18" w:space="0" w:color="auto"/>
              <w:left w:val="single" w:sz="18" w:space="0" w:color="auto"/>
              <w:right w:val="single" w:sz="18" w:space="0" w:color="auto"/>
            </w:tcBorders>
            <w:shd w:val="clear" w:color="auto" w:fill="auto"/>
            <w:vAlign w:val="center"/>
          </w:tcPr>
          <w:p w14:paraId="128B562E" w14:textId="77777777" w:rsidR="00C97EA2" w:rsidRDefault="00000000">
            <w:pPr>
              <w:spacing w:line="240" w:lineRule="auto"/>
              <w:ind w:firstLineChars="0" w:firstLine="0"/>
              <w:jc w:val="center"/>
              <w:rPr>
                <w:sz w:val="21"/>
                <w:szCs w:val="21"/>
              </w:rPr>
            </w:pPr>
            <w:r>
              <w:rPr>
                <w:b/>
                <w:sz w:val="21"/>
                <w:szCs w:val="21"/>
              </w:rPr>
              <w:lastRenderedPageBreak/>
              <w:t>废气超标排放事故现场处置方案</w:t>
            </w:r>
          </w:p>
        </w:tc>
        <w:tc>
          <w:tcPr>
            <w:tcW w:w="1830" w:type="dxa"/>
            <w:vMerge w:val="restart"/>
            <w:tcBorders>
              <w:top w:val="single" w:sz="18" w:space="0" w:color="auto"/>
              <w:left w:val="single" w:sz="6" w:space="0" w:color="auto"/>
              <w:right w:val="single" w:sz="18" w:space="0" w:color="auto"/>
            </w:tcBorders>
            <w:shd w:val="clear" w:color="auto" w:fill="auto"/>
            <w:vAlign w:val="center"/>
          </w:tcPr>
          <w:p w14:paraId="0675D897" w14:textId="77777777" w:rsidR="00C97EA2" w:rsidRDefault="00000000">
            <w:pPr>
              <w:spacing w:line="240" w:lineRule="auto"/>
              <w:ind w:firstLineChars="0" w:firstLine="0"/>
              <w:rPr>
                <w:sz w:val="21"/>
                <w:szCs w:val="21"/>
              </w:rPr>
            </w:pPr>
            <w:r>
              <w:rPr>
                <w:sz w:val="21"/>
                <w:szCs w:val="21"/>
              </w:rPr>
              <w:t>适用地点：</w:t>
            </w:r>
            <w:r>
              <w:rPr>
                <w:sz w:val="21"/>
                <w:szCs w:val="21"/>
              </w:rPr>
              <w:t xml:space="preserve"> </w:t>
            </w:r>
          </w:p>
          <w:p w14:paraId="7202BCF8" w14:textId="77777777" w:rsidR="00C97EA2" w:rsidRDefault="00000000">
            <w:pPr>
              <w:spacing w:line="240" w:lineRule="auto"/>
              <w:ind w:firstLineChars="0" w:firstLine="0"/>
              <w:jc w:val="left"/>
              <w:rPr>
                <w:sz w:val="21"/>
                <w:szCs w:val="21"/>
              </w:rPr>
            </w:pPr>
            <w:r>
              <w:rPr>
                <w:rFonts w:hint="eastAsia"/>
                <w:sz w:val="21"/>
                <w:szCs w:val="21"/>
              </w:rPr>
              <w:t>废气处理设施</w:t>
            </w:r>
          </w:p>
        </w:tc>
      </w:tr>
      <w:tr w:rsidR="00C97EA2" w14:paraId="21702636" w14:textId="77777777">
        <w:trPr>
          <w:trHeight w:val="737"/>
        </w:trPr>
        <w:tc>
          <w:tcPr>
            <w:tcW w:w="7490" w:type="dxa"/>
            <w:gridSpan w:val="8"/>
            <w:tcBorders>
              <w:left w:val="single" w:sz="18" w:space="0" w:color="auto"/>
              <w:bottom w:val="single" w:sz="18" w:space="0" w:color="auto"/>
              <w:right w:val="single" w:sz="18" w:space="0" w:color="auto"/>
            </w:tcBorders>
            <w:shd w:val="clear" w:color="auto" w:fill="auto"/>
            <w:vAlign w:val="center"/>
          </w:tcPr>
          <w:p w14:paraId="38E9F11A" w14:textId="77777777" w:rsidR="00C97EA2" w:rsidRDefault="00000000">
            <w:pPr>
              <w:spacing w:line="240" w:lineRule="auto"/>
              <w:ind w:firstLineChars="0" w:firstLine="0"/>
              <w:jc w:val="center"/>
              <w:rPr>
                <w:sz w:val="21"/>
                <w:szCs w:val="21"/>
              </w:rPr>
            </w:pPr>
            <w:r>
              <w:rPr>
                <w:b/>
                <w:sz w:val="21"/>
                <w:szCs w:val="21"/>
              </w:rPr>
              <w:t>突发事件类别：事故灾难</w:t>
            </w:r>
            <w:r>
              <w:rPr>
                <w:b/>
                <w:sz w:val="21"/>
                <w:szCs w:val="21"/>
              </w:rPr>
              <w:fldChar w:fldCharType="begin"/>
            </w:r>
            <w:r>
              <w:rPr>
                <w:b/>
                <w:sz w:val="21"/>
                <w:szCs w:val="21"/>
              </w:rPr>
              <w:instrText xml:space="preserve"> eq \o\ac(□,</w:instrText>
            </w:r>
            <w:r>
              <w:rPr>
                <w:b/>
                <w:position w:val="3"/>
                <w:sz w:val="21"/>
                <w:szCs w:val="21"/>
              </w:rPr>
              <w:instrText>√</w:instrText>
            </w:r>
            <w:r>
              <w:rPr>
                <w:b/>
                <w:sz w:val="21"/>
                <w:szCs w:val="21"/>
              </w:rPr>
              <w:instrText>)</w:instrText>
            </w:r>
            <w:r>
              <w:rPr>
                <w:b/>
                <w:sz w:val="21"/>
                <w:szCs w:val="21"/>
              </w:rPr>
              <w:fldChar w:fldCharType="end"/>
            </w:r>
            <w:r>
              <w:rPr>
                <w:b/>
                <w:sz w:val="21"/>
                <w:szCs w:val="21"/>
              </w:rPr>
              <w:t xml:space="preserve"> </w:t>
            </w:r>
            <w:r>
              <w:rPr>
                <w:b/>
                <w:sz w:val="21"/>
                <w:szCs w:val="21"/>
              </w:rPr>
              <w:t>自然灾害</w:t>
            </w:r>
            <w:r>
              <w:rPr>
                <w:b/>
                <w:sz w:val="21"/>
                <w:szCs w:val="21"/>
              </w:rPr>
              <w:t xml:space="preserve">□ </w:t>
            </w:r>
            <w:r>
              <w:rPr>
                <w:b/>
                <w:sz w:val="21"/>
                <w:szCs w:val="21"/>
              </w:rPr>
              <w:t>公共卫生</w:t>
            </w:r>
            <w:r>
              <w:rPr>
                <w:b/>
                <w:sz w:val="21"/>
                <w:szCs w:val="21"/>
              </w:rPr>
              <w:t>□</w:t>
            </w:r>
          </w:p>
        </w:tc>
        <w:tc>
          <w:tcPr>
            <w:tcW w:w="1830" w:type="dxa"/>
            <w:vMerge/>
            <w:tcBorders>
              <w:left w:val="single" w:sz="6" w:space="0" w:color="auto"/>
              <w:bottom w:val="single" w:sz="18" w:space="0" w:color="auto"/>
              <w:right w:val="single" w:sz="18" w:space="0" w:color="auto"/>
            </w:tcBorders>
            <w:shd w:val="clear" w:color="auto" w:fill="auto"/>
            <w:vAlign w:val="center"/>
          </w:tcPr>
          <w:p w14:paraId="01D347A5" w14:textId="77777777" w:rsidR="00C97EA2" w:rsidRDefault="00C97EA2">
            <w:pPr>
              <w:spacing w:line="240" w:lineRule="auto"/>
              <w:ind w:firstLineChars="0" w:firstLine="0"/>
              <w:rPr>
                <w:sz w:val="21"/>
                <w:szCs w:val="21"/>
              </w:rPr>
            </w:pPr>
          </w:p>
        </w:tc>
      </w:tr>
      <w:tr w:rsidR="00C97EA2" w14:paraId="7ADB700B" w14:textId="77777777">
        <w:trPr>
          <w:trHeight w:val="640"/>
        </w:trPr>
        <w:tc>
          <w:tcPr>
            <w:tcW w:w="1735" w:type="dxa"/>
            <w:gridSpan w:val="2"/>
            <w:tcBorders>
              <w:top w:val="single" w:sz="18" w:space="0" w:color="auto"/>
              <w:left w:val="single" w:sz="18" w:space="0" w:color="auto"/>
              <w:bottom w:val="single" w:sz="6" w:space="0" w:color="auto"/>
              <w:right w:val="single" w:sz="6" w:space="0" w:color="auto"/>
            </w:tcBorders>
            <w:shd w:val="clear" w:color="auto" w:fill="auto"/>
            <w:vAlign w:val="center"/>
          </w:tcPr>
          <w:p w14:paraId="6676B1F8" w14:textId="77777777" w:rsidR="00C97EA2" w:rsidRDefault="00000000">
            <w:pPr>
              <w:spacing w:line="240" w:lineRule="auto"/>
              <w:ind w:firstLineChars="0" w:firstLine="0"/>
              <w:jc w:val="center"/>
              <w:rPr>
                <w:b/>
                <w:sz w:val="21"/>
                <w:szCs w:val="21"/>
              </w:rPr>
            </w:pPr>
            <w:r>
              <w:rPr>
                <w:b/>
                <w:sz w:val="21"/>
                <w:szCs w:val="21"/>
              </w:rPr>
              <w:t>危害物</w:t>
            </w:r>
          </w:p>
        </w:tc>
        <w:tc>
          <w:tcPr>
            <w:tcW w:w="2920" w:type="dxa"/>
            <w:gridSpan w:val="3"/>
            <w:tcBorders>
              <w:top w:val="single" w:sz="18" w:space="0" w:color="auto"/>
              <w:left w:val="single" w:sz="6" w:space="0" w:color="auto"/>
              <w:right w:val="single" w:sz="6" w:space="0" w:color="auto"/>
            </w:tcBorders>
            <w:shd w:val="clear" w:color="auto" w:fill="auto"/>
            <w:vAlign w:val="center"/>
          </w:tcPr>
          <w:p w14:paraId="72966B74" w14:textId="77777777" w:rsidR="00C97EA2" w:rsidRDefault="00000000">
            <w:pPr>
              <w:spacing w:line="240" w:lineRule="auto"/>
              <w:ind w:firstLineChars="0" w:firstLine="0"/>
              <w:jc w:val="center"/>
              <w:rPr>
                <w:sz w:val="21"/>
                <w:szCs w:val="21"/>
              </w:rPr>
            </w:pPr>
            <w:r>
              <w:rPr>
                <w:sz w:val="21"/>
                <w:szCs w:val="21"/>
              </w:rPr>
              <w:t>废气</w:t>
            </w:r>
          </w:p>
        </w:tc>
        <w:tc>
          <w:tcPr>
            <w:tcW w:w="1276" w:type="dxa"/>
            <w:gridSpan w:val="2"/>
            <w:tcBorders>
              <w:top w:val="single" w:sz="18" w:space="0" w:color="auto"/>
              <w:left w:val="single" w:sz="6" w:space="0" w:color="auto"/>
              <w:right w:val="single" w:sz="6" w:space="0" w:color="auto"/>
            </w:tcBorders>
            <w:shd w:val="clear" w:color="auto" w:fill="auto"/>
            <w:vAlign w:val="center"/>
          </w:tcPr>
          <w:p w14:paraId="0FA544B8" w14:textId="77777777" w:rsidR="00C97EA2" w:rsidRDefault="00000000">
            <w:pPr>
              <w:spacing w:line="240" w:lineRule="auto"/>
              <w:ind w:firstLineChars="0" w:firstLine="0"/>
              <w:jc w:val="center"/>
              <w:rPr>
                <w:b/>
                <w:sz w:val="21"/>
                <w:szCs w:val="21"/>
              </w:rPr>
            </w:pPr>
            <w:r>
              <w:rPr>
                <w:b/>
                <w:sz w:val="21"/>
                <w:szCs w:val="21"/>
              </w:rPr>
              <w:t>应急物资</w:t>
            </w:r>
          </w:p>
        </w:tc>
        <w:tc>
          <w:tcPr>
            <w:tcW w:w="3389" w:type="dxa"/>
            <w:gridSpan w:val="2"/>
            <w:tcBorders>
              <w:top w:val="single" w:sz="18" w:space="0" w:color="auto"/>
              <w:left w:val="single" w:sz="6" w:space="0" w:color="auto"/>
              <w:right w:val="single" w:sz="18" w:space="0" w:color="auto"/>
            </w:tcBorders>
            <w:shd w:val="clear" w:color="auto" w:fill="auto"/>
            <w:vAlign w:val="center"/>
          </w:tcPr>
          <w:p w14:paraId="5249F8D2" w14:textId="77777777" w:rsidR="00C97EA2" w:rsidRDefault="00000000">
            <w:pPr>
              <w:spacing w:line="240" w:lineRule="auto"/>
              <w:ind w:firstLineChars="0" w:firstLine="0"/>
              <w:rPr>
                <w:sz w:val="21"/>
                <w:szCs w:val="21"/>
              </w:rPr>
            </w:pPr>
            <w:r>
              <w:rPr>
                <w:sz w:val="21"/>
                <w:szCs w:val="21"/>
              </w:rPr>
              <w:t>具体应急救援物资详见</w:t>
            </w:r>
            <w:r>
              <w:rPr>
                <w:rFonts w:hint="eastAsia"/>
                <w:sz w:val="21"/>
                <w:szCs w:val="21"/>
              </w:rPr>
              <w:t>物质调查报告</w:t>
            </w:r>
          </w:p>
        </w:tc>
      </w:tr>
      <w:tr w:rsidR="00C97EA2" w14:paraId="3122B623" w14:textId="77777777">
        <w:trPr>
          <w:trHeight w:val="554"/>
        </w:trPr>
        <w:tc>
          <w:tcPr>
            <w:tcW w:w="1735" w:type="dxa"/>
            <w:gridSpan w:val="2"/>
            <w:tcBorders>
              <w:top w:val="single" w:sz="6" w:space="0" w:color="auto"/>
              <w:left w:val="single" w:sz="18" w:space="0" w:color="auto"/>
              <w:bottom w:val="single" w:sz="6" w:space="0" w:color="auto"/>
              <w:right w:val="single" w:sz="6" w:space="0" w:color="auto"/>
            </w:tcBorders>
            <w:shd w:val="clear" w:color="auto" w:fill="auto"/>
            <w:vAlign w:val="center"/>
          </w:tcPr>
          <w:p w14:paraId="4F665B71" w14:textId="77777777" w:rsidR="00C97EA2" w:rsidRDefault="00000000">
            <w:pPr>
              <w:spacing w:line="240" w:lineRule="auto"/>
              <w:ind w:firstLineChars="0" w:firstLine="0"/>
              <w:jc w:val="center"/>
              <w:rPr>
                <w:b/>
                <w:sz w:val="21"/>
                <w:szCs w:val="21"/>
              </w:rPr>
            </w:pPr>
            <w:r>
              <w:rPr>
                <w:b/>
                <w:sz w:val="21"/>
                <w:szCs w:val="21"/>
              </w:rPr>
              <w:t>危险性分析</w:t>
            </w:r>
          </w:p>
        </w:tc>
        <w:tc>
          <w:tcPr>
            <w:tcW w:w="7585" w:type="dxa"/>
            <w:gridSpan w:val="7"/>
            <w:tcBorders>
              <w:top w:val="single" w:sz="6" w:space="0" w:color="auto"/>
              <w:left w:val="single" w:sz="6" w:space="0" w:color="auto"/>
              <w:bottom w:val="single" w:sz="6" w:space="0" w:color="auto"/>
              <w:right w:val="single" w:sz="18" w:space="0" w:color="auto"/>
            </w:tcBorders>
            <w:shd w:val="clear" w:color="auto" w:fill="auto"/>
            <w:vAlign w:val="center"/>
          </w:tcPr>
          <w:p w14:paraId="24CEEB39" w14:textId="77777777" w:rsidR="00C97EA2" w:rsidRDefault="00000000">
            <w:pPr>
              <w:spacing w:line="240" w:lineRule="auto"/>
              <w:ind w:firstLineChars="0" w:firstLine="0"/>
              <w:rPr>
                <w:sz w:val="21"/>
                <w:szCs w:val="21"/>
              </w:rPr>
            </w:pPr>
            <w:r>
              <w:rPr>
                <w:sz w:val="21"/>
                <w:szCs w:val="21"/>
              </w:rPr>
              <w:t>废气超标排放：污染大气，间接造成水体和土壤的污染。</w:t>
            </w:r>
          </w:p>
        </w:tc>
      </w:tr>
      <w:tr w:rsidR="00C97EA2" w14:paraId="522F6286" w14:textId="77777777">
        <w:trPr>
          <w:trHeight w:val="1423"/>
        </w:trPr>
        <w:tc>
          <w:tcPr>
            <w:tcW w:w="1735" w:type="dxa"/>
            <w:gridSpan w:val="2"/>
            <w:tcBorders>
              <w:top w:val="single" w:sz="6" w:space="0" w:color="auto"/>
              <w:left w:val="single" w:sz="18" w:space="0" w:color="auto"/>
              <w:bottom w:val="single" w:sz="6" w:space="0" w:color="auto"/>
              <w:right w:val="single" w:sz="6" w:space="0" w:color="auto"/>
            </w:tcBorders>
            <w:shd w:val="clear" w:color="auto" w:fill="auto"/>
            <w:vAlign w:val="center"/>
          </w:tcPr>
          <w:p w14:paraId="1BB21AAF" w14:textId="77777777" w:rsidR="00C97EA2" w:rsidRDefault="00000000">
            <w:pPr>
              <w:spacing w:line="240" w:lineRule="auto"/>
              <w:ind w:firstLineChars="0" w:firstLine="0"/>
              <w:jc w:val="center"/>
              <w:rPr>
                <w:b/>
                <w:sz w:val="21"/>
                <w:szCs w:val="21"/>
              </w:rPr>
            </w:pPr>
            <w:r>
              <w:rPr>
                <w:b/>
                <w:sz w:val="21"/>
                <w:szCs w:val="21"/>
              </w:rPr>
              <w:t>事故原因分析</w:t>
            </w:r>
          </w:p>
        </w:tc>
        <w:tc>
          <w:tcPr>
            <w:tcW w:w="292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AB6675F" w14:textId="77777777" w:rsidR="00C97EA2" w:rsidRDefault="00000000">
            <w:pPr>
              <w:numPr>
                <w:ilvl w:val="0"/>
                <w:numId w:val="6"/>
              </w:numPr>
              <w:spacing w:line="240" w:lineRule="auto"/>
              <w:ind w:firstLineChars="0" w:firstLine="0"/>
              <w:rPr>
                <w:rFonts w:ascii="宋体" w:cs="宋体"/>
                <w:kern w:val="0"/>
                <w:sz w:val="21"/>
                <w:szCs w:val="21"/>
              </w:rPr>
            </w:pPr>
            <w:r>
              <w:rPr>
                <w:rFonts w:ascii="宋体" w:cs="宋体" w:hint="eastAsia"/>
                <w:kern w:val="0"/>
                <w:sz w:val="21"/>
                <w:szCs w:val="21"/>
              </w:rPr>
              <w:t>废气处理设施发生故障；</w:t>
            </w:r>
          </w:p>
          <w:p w14:paraId="62A8590A" w14:textId="77777777" w:rsidR="00C97EA2" w:rsidRDefault="00000000">
            <w:pPr>
              <w:pStyle w:val="Default1"/>
              <w:numPr>
                <w:ilvl w:val="0"/>
                <w:numId w:val="6"/>
              </w:numPr>
            </w:pPr>
            <w:r>
              <w:rPr>
                <w:rFonts w:hint="eastAsia"/>
                <w:color w:val="auto"/>
                <w:sz w:val="21"/>
                <w:szCs w:val="21"/>
              </w:rPr>
              <w:t>现场操作人员违规操作</w:t>
            </w:r>
            <w:r>
              <w:rPr>
                <w:color w:val="auto"/>
                <w:sz w:val="21"/>
                <w:szCs w:val="21"/>
              </w:rPr>
              <w:t>。</w:t>
            </w:r>
          </w:p>
        </w:tc>
        <w:tc>
          <w:tcPr>
            <w:tcW w:w="1124" w:type="dxa"/>
            <w:tcBorders>
              <w:top w:val="single" w:sz="6" w:space="0" w:color="auto"/>
              <w:left w:val="single" w:sz="6" w:space="0" w:color="auto"/>
              <w:bottom w:val="single" w:sz="6" w:space="0" w:color="auto"/>
              <w:right w:val="single" w:sz="6" w:space="0" w:color="auto"/>
            </w:tcBorders>
            <w:shd w:val="clear" w:color="auto" w:fill="auto"/>
            <w:vAlign w:val="center"/>
          </w:tcPr>
          <w:p w14:paraId="6F6CB0F1" w14:textId="77777777" w:rsidR="00C97EA2" w:rsidRDefault="00000000">
            <w:pPr>
              <w:spacing w:line="240" w:lineRule="auto"/>
              <w:ind w:firstLineChars="0" w:firstLine="0"/>
              <w:jc w:val="center"/>
              <w:rPr>
                <w:b/>
                <w:sz w:val="21"/>
                <w:szCs w:val="21"/>
              </w:rPr>
            </w:pPr>
            <w:r>
              <w:rPr>
                <w:b/>
                <w:sz w:val="21"/>
                <w:szCs w:val="21"/>
              </w:rPr>
              <w:t>事故征兆</w:t>
            </w:r>
          </w:p>
        </w:tc>
        <w:tc>
          <w:tcPr>
            <w:tcW w:w="3541" w:type="dxa"/>
            <w:gridSpan w:val="3"/>
            <w:tcBorders>
              <w:top w:val="single" w:sz="6" w:space="0" w:color="auto"/>
              <w:left w:val="single" w:sz="6" w:space="0" w:color="auto"/>
              <w:bottom w:val="single" w:sz="6" w:space="0" w:color="auto"/>
              <w:right w:val="single" w:sz="18" w:space="0" w:color="auto"/>
            </w:tcBorders>
            <w:shd w:val="clear" w:color="auto" w:fill="auto"/>
            <w:vAlign w:val="center"/>
          </w:tcPr>
          <w:p w14:paraId="37CD055D" w14:textId="77777777" w:rsidR="00C97EA2" w:rsidRDefault="00000000">
            <w:pPr>
              <w:spacing w:line="240" w:lineRule="auto"/>
              <w:ind w:firstLineChars="0" w:firstLine="0"/>
              <w:rPr>
                <w:sz w:val="21"/>
                <w:szCs w:val="21"/>
              </w:rPr>
            </w:pPr>
            <w:r>
              <w:rPr>
                <w:sz w:val="21"/>
                <w:szCs w:val="21"/>
              </w:rPr>
              <w:t>1</w:t>
            </w:r>
            <w:r>
              <w:rPr>
                <w:sz w:val="21"/>
                <w:szCs w:val="21"/>
              </w:rPr>
              <w:t>、操作人员违规作业；</w:t>
            </w:r>
          </w:p>
          <w:p w14:paraId="4F538558" w14:textId="77777777" w:rsidR="00C97EA2" w:rsidRDefault="00000000">
            <w:pPr>
              <w:spacing w:line="240" w:lineRule="auto"/>
              <w:ind w:firstLineChars="0" w:firstLine="0"/>
              <w:rPr>
                <w:sz w:val="21"/>
                <w:szCs w:val="21"/>
              </w:rPr>
            </w:pPr>
            <w:r>
              <w:rPr>
                <w:sz w:val="21"/>
                <w:szCs w:val="21"/>
              </w:rPr>
              <w:t>2</w:t>
            </w:r>
            <w:r>
              <w:rPr>
                <w:sz w:val="21"/>
                <w:szCs w:val="21"/>
              </w:rPr>
              <w:t>、其他异常情况。</w:t>
            </w:r>
          </w:p>
        </w:tc>
      </w:tr>
      <w:tr w:rsidR="00C97EA2" w14:paraId="7CD34723" w14:textId="77777777">
        <w:trPr>
          <w:trHeight w:val="588"/>
        </w:trPr>
        <w:tc>
          <w:tcPr>
            <w:tcW w:w="9320" w:type="dxa"/>
            <w:gridSpan w:val="9"/>
            <w:tcBorders>
              <w:top w:val="single" w:sz="18" w:space="0" w:color="auto"/>
              <w:left w:val="single" w:sz="18" w:space="0" w:color="auto"/>
              <w:bottom w:val="single" w:sz="6" w:space="0" w:color="auto"/>
              <w:right w:val="single" w:sz="18" w:space="0" w:color="auto"/>
            </w:tcBorders>
            <w:shd w:val="clear" w:color="auto" w:fill="auto"/>
            <w:vAlign w:val="center"/>
          </w:tcPr>
          <w:p w14:paraId="7EE39B8C" w14:textId="77777777" w:rsidR="00C97EA2" w:rsidRDefault="00000000">
            <w:pPr>
              <w:spacing w:line="240" w:lineRule="auto"/>
              <w:ind w:firstLineChars="0" w:firstLine="0"/>
              <w:jc w:val="center"/>
              <w:rPr>
                <w:b/>
                <w:sz w:val="21"/>
                <w:szCs w:val="21"/>
              </w:rPr>
            </w:pPr>
            <w:r>
              <w:rPr>
                <w:b/>
                <w:sz w:val="21"/>
                <w:szCs w:val="21"/>
              </w:rPr>
              <w:t>应急组织机构（具体人员见附件</w:t>
            </w:r>
            <w:r>
              <w:rPr>
                <w:b/>
                <w:sz w:val="21"/>
                <w:szCs w:val="21"/>
              </w:rPr>
              <w:t>2</w:t>
            </w:r>
            <w:r>
              <w:rPr>
                <w:b/>
                <w:sz w:val="21"/>
                <w:szCs w:val="21"/>
              </w:rPr>
              <w:t>）</w:t>
            </w:r>
          </w:p>
        </w:tc>
      </w:tr>
      <w:tr w:rsidR="00C97EA2" w14:paraId="4165D043" w14:textId="77777777">
        <w:trPr>
          <w:trHeight w:val="367"/>
        </w:trPr>
        <w:tc>
          <w:tcPr>
            <w:tcW w:w="1324" w:type="dxa"/>
            <w:tcBorders>
              <w:top w:val="single" w:sz="6" w:space="0" w:color="auto"/>
              <w:left w:val="single" w:sz="18" w:space="0" w:color="auto"/>
              <w:bottom w:val="single" w:sz="6" w:space="0" w:color="auto"/>
            </w:tcBorders>
            <w:shd w:val="clear" w:color="auto" w:fill="auto"/>
            <w:vAlign w:val="center"/>
          </w:tcPr>
          <w:p w14:paraId="505CFE87" w14:textId="77777777" w:rsidR="00C97EA2" w:rsidRDefault="00000000">
            <w:pPr>
              <w:spacing w:line="240" w:lineRule="auto"/>
              <w:ind w:firstLineChars="0" w:firstLine="0"/>
              <w:jc w:val="center"/>
              <w:rPr>
                <w:b/>
                <w:sz w:val="21"/>
                <w:szCs w:val="21"/>
              </w:rPr>
            </w:pPr>
            <w:r>
              <w:rPr>
                <w:b/>
                <w:sz w:val="21"/>
                <w:szCs w:val="21"/>
              </w:rPr>
              <w:t>应急职务</w:t>
            </w:r>
          </w:p>
        </w:tc>
        <w:tc>
          <w:tcPr>
            <w:tcW w:w="2421" w:type="dxa"/>
            <w:gridSpan w:val="2"/>
            <w:tcBorders>
              <w:top w:val="single" w:sz="6" w:space="0" w:color="auto"/>
              <w:bottom w:val="single" w:sz="6" w:space="0" w:color="auto"/>
            </w:tcBorders>
            <w:shd w:val="clear" w:color="auto" w:fill="auto"/>
            <w:vAlign w:val="center"/>
          </w:tcPr>
          <w:p w14:paraId="1A9D61C7" w14:textId="77777777" w:rsidR="00C97EA2" w:rsidRDefault="00000000">
            <w:pPr>
              <w:spacing w:line="240" w:lineRule="auto"/>
              <w:ind w:firstLineChars="0" w:firstLine="0"/>
              <w:jc w:val="center"/>
              <w:rPr>
                <w:sz w:val="21"/>
                <w:szCs w:val="21"/>
              </w:rPr>
            </w:pPr>
            <w:r>
              <w:rPr>
                <w:sz w:val="21"/>
                <w:szCs w:val="21"/>
              </w:rPr>
              <w:t>对应部门及人员</w:t>
            </w:r>
          </w:p>
        </w:tc>
        <w:tc>
          <w:tcPr>
            <w:tcW w:w="5575" w:type="dxa"/>
            <w:gridSpan w:val="6"/>
            <w:tcBorders>
              <w:top w:val="single" w:sz="6" w:space="0" w:color="auto"/>
              <w:bottom w:val="single" w:sz="6" w:space="0" w:color="auto"/>
              <w:right w:val="single" w:sz="18" w:space="0" w:color="auto"/>
            </w:tcBorders>
            <w:shd w:val="clear" w:color="auto" w:fill="auto"/>
            <w:vAlign w:val="center"/>
          </w:tcPr>
          <w:p w14:paraId="22BCD5E1" w14:textId="77777777" w:rsidR="00C97EA2" w:rsidRDefault="00000000">
            <w:pPr>
              <w:spacing w:line="240" w:lineRule="auto"/>
              <w:ind w:firstLineChars="0" w:firstLine="0"/>
              <w:jc w:val="center"/>
              <w:rPr>
                <w:sz w:val="21"/>
                <w:szCs w:val="21"/>
              </w:rPr>
            </w:pPr>
            <w:r>
              <w:rPr>
                <w:sz w:val="21"/>
                <w:szCs w:val="21"/>
              </w:rPr>
              <w:t>主要职责</w:t>
            </w:r>
          </w:p>
        </w:tc>
      </w:tr>
      <w:tr w:rsidR="00C97EA2" w14:paraId="29EA7666" w14:textId="77777777">
        <w:trPr>
          <w:trHeight w:val="748"/>
        </w:trPr>
        <w:tc>
          <w:tcPr>
            <w:tcW w:w="1324" w:type="dxa"/>
            <w:tcBorders>
              <w:top w:val="single" w:sz="6" w:space="0" w:color="auto"/>
              <w:left w:val="single" w:sz="18" w:space="0" w:color="auto"/>
              <w:bottom w:val="single" w:sz="6" w:space="0" w:color="auto"/>
            </w:tcBorders>
            <w:shd w:val="clear" w:color="auto" w:fill="auto"/>
            <w:vAlign w:val="center"/>
          </w:tcPr>
          <w:p w14:paraId="79F364AA" w14:textId="77777777" w:rsidR="00C97EA2" w:rsidRDefault="00000000">
            <w:pPr>
              <w:spacing w:line="240" w:lineRule="auto"/>
              <w:ind w:firstLineChars="0" w:firstLine="0"/>
              <w:jc w:val="center"/>
              <w:rPr>
                <w:b/>
                <w:sz w:val="21"/>
                <w:szCs w:val="21"/>
              </w:rPr>
            </w:pPr>
            <w:r>
              <w:rPr>
                <w:b/>
                <w:sz w:val="21"/>
                <w:szCs w:val="21"/>
              </w:rPr>
              <w:t>组长</w:t>
            </w:r>
          </w:p>
        </w:tc>
        <w:tc>
          <w:tcPr>
            <w:tcW w:w="2421" w:type="dxa"/>
            <w:gridSpan w:val="2"/>
            <w:tcBorders>
              <w:top w:val="single" w:sz="6" w:space="0" w:color="auto"/>
              <w:bottom w:val="single" w:sz="6" w:space="0" w:color="auto"/>
            </w:tcBorders>
            <w:shd w:val="clear" w:color="auto" w:fill="auto"/>
            <w:vAlign w:val="center"/>
          </w:tcPr>
          <w:p w14:paraId="0969D528" w14:textId="77777777" w:rsidR="00C97EA2" w:rsidRDefault="00000000">
            <w:pPr>
              <w:spacing w:line="240" w:lineRule="auto"/>
              <w:ind w:firstLineChars="0" w:firstLine="0"/>
              <w:jc w:val="center"/>
              <w:rPr>
                <w:sz w:val="21"/>
                <w:szCs w:val="21"/>
              </w:rPr>
            </w:pPr>
            <w:r>
              <w:rPr>
                <w:rFonts w:hint="eastAsia"/>
                <w:sz w:val="21"/>
                <w:szCs w:val="21"/>
              </w:rPr>
              <w:t>部长</w:t>
            </w:r>
          </w:p>
        </w:tc>
        <w:tc>
          <w:tcPr>
            <w:tcW w:w="5575" w:type="dxa"/>
            <w:gridSpan w:val="6"/>
            <w:tcBorders>
              <w:top w:val="single" w:sz="6" w:space="0" w:color="auto"/>
              <w:bottom w:val="single" w:sz="6" w:space="0" w:color="auto"/>
              <w:right w:val="single" w:sz="18" w:space="0" w:color="auto"/>
            </w:tcBorders>
            <w:shd w:val="clear" w:color="auto" w:fill="auto"/>
            <w:vAlign w:val="center"/>
          </w:tcPr>
          <w:p w14:paraId="3C231BB3" w14:textId="77777777" w:rsidR="00C97EA2" w:rsidRDefault="00000000">
            <w:pPr>
              <w:spacing w:line="240" w:lineRule="auto"/>
              <w:ind w:firstLineChars="0" w:firstLine="0"/>
              <w:rPr>
                <w:sz w:val="21"/>
                <w:szCs w:val="21"/>
              </w:rPr>
            </w:pPr>
            <w:r>
              <w:rPr>
                <w:sz w:val="21"/>
                <w:szCs w:val="21"/>
              </w:rPr>
              <w:t>及时了解掌握现场事件发生和发展情况，指挥现场应急救援小组组织现场抢救、及时上报事故等；</w:t>
            </w:r>
          </w:p>
        </w:tc>
      </w:tr>
      <w:tr w:rsidR="00C97EA2" w14:paraId="077C5702" w14:textId="77777777">
        <w:trPr>
          <w:trHeight w:val="884"/>
        </w:trPr>
        <w:tc>
          <w:tcPr>
            <w:tcW w:w="1324" w:type="dxa"/>
            <w:tcBorders>
              <w:top w:val="single" w:sz="6" w:space="0" w:color="auto"/>
              <w:left w:val="single" w:sz="18" w:space="0" w:color="auto"/>
            </w:tcBorders>
            <w:shd w:val="clear" w:color="auto" w:fill="auto"/>
            <w:vAlign w:val="center"/>
          </w:tcPr>
          <w:p w14:paraId="22CCEEC3" w14:textId="77777777" w:rsidR="00C97EA2" w:rsidRDefault="00000000">
            <w:pPr>
              <w:spacing w:line="240" w:lineRule="auto"/>
              <w:ind w:firstLineChars="0" w:firstLine="0"/>
              <w:jc w:val="center"/>
              <w:rPr>
                <w:b/>
                <w:sz w:val="21"/>
                <w:szCs w:val="21"/>
              </w:rPr>
            </w:pPr>
            <w:r>
              <w:rPr>
                <w:b/>
                <w:sz w:val="21"/>
                <w:szCs w:val="21"/>
              </w:rPr>
              <w:t>副组长</w:t>
            </w:r>
          </w:p>
        </w:tc>
        <w:tc>
          <w:tcPr>
            <w:tcW w:w="2421" w:type="dxa"/>
            <w:gridSpan w:val="2"/>
            <w:tcBorders>
              <w:top w:val="single" w:sz="6" w:space="0" w:color="auto"/>
            </w:tcBorders>
            <w:shd w:val="clear" w:color="auto" w:fill="auto"/>
            <w:vAlign w:val="center"/>
          </w:tcPr>
          <w:p w14:paraId="2AF08229" w14:textId="77777777" w:rsidR="00C97EA2" w:rsidRDefault="00000000">
            <w:pPr>
              <w:spacing w:line="240" w:lineRule="auto"/>
              <w:ind w:firstLineChars="0" w:firstLine="0"/>
              <w:jc w:val="center"/>
              <w:rPr>
                <w:sz w:val="21"/>
                <w:szCs w:val="21"/>
              </w:rPr>
            </w:pPr>
            <w:r>
              <w:rPr>
                <w:rFonts w:hint="eastAsia"/>
                <w:sz w:val="21"/>
                <w:szCs w:val="21"/>
              </w:rPr>
              <w:t>主管、领班</w:t>
            </w:r>
          </w:p>
        </w:tc>
        <w:tc>
          <w:tcPr>
            <w:tcW w:w="5575" w:type="dxa"/>
            <w:gridSpan w:val="6"/>
            <w:tcBorders>
              <w:top w:val="single" w:sz="6" w:space="0" w:color="auto"/>
              <w:right w:val="single" w:sz="18" w:space="0" w:color="auto"/>
            </w:tcBorders>
            <w:shd w:val="clear" w:color="auto" w:fill="auto"/>
            <w:vAlign w:val="center"/>
          </w:tcPr>
          <w:p w14:paraId="67BE3822" w14:textId="77777777" w:rsidR="00C97EA2" w:rsidRDefault="00000000">
            <w:pPr>
              <w:spacing w:line="240" w:lineRule="auto"/>
              <w:ind w:firstLineChars="0" w:firstLine="0"/>
              <w:rPr>
                <w:sz w:val="21"/>
                <w:szCs w:val="21"/>
              </w:rPr>
            </w:pPr>
            <w:r>
              <w:rPr>
                <w:sz w:val="21"/>
                <w:szCs w:val="21"/>
              </w:rPr>
              <w:t>协助组长实施现场应急措施；人群疏散，现场监护，抢救。</w:t>
            </w:r>
          </w:p>
        </w:tc>
      </w:tr>
      <w:tr w:rsidR="00C97EA2" w14:paraId="22B673E1" w14:textId="77777777">
        <w:trPr>
          <w:trHeight w:val="704"/>
        </w:trPr>
        <w:tc>
          <w:tcPr>
            <w:tcW w:w="1324" w:type="dxa"/>
            <w:tcBorders>
              <w:top w:val="single" w:sz="6" w:space="0" w:color="auto"/>
              <w:left w:val="single" w:sz="18" w:space="0" w:color="auto"/>
            </w:tcBorders>
            <w:shd w:val="clear" w:color="auto" w:fill="auto"/>
            <w:vAlign w:val="center"/>
          </w:tcPr>
          <w:p w14:paraId="4822955C" w14:textId="77777777" w:rsidR="00C97EA2" w:rsidRDefault="00000000">
            <w:pPr>
              <w:spacing w:line="240" w:lineRule="auto"/>
              <w:ind w:firstLineChars="0" w:firstLine="0"/>
              <w:jc w:val="center"/>
              <w:rPr>
                <w:b/>
                <w:sz w:val="21"/>
                <w:szCs w:val="21"/>
              </w:rPr>
            </w:pPr>
            <w:r>
              <w:rPr>
                <w:b/>
                <w:sz w:val="21"/>
                <w:szCs w:val="21"/>
              </w:rPr>
              <w:t>组员</w:t>
            </w:r>
          </w:p>
        </w:tc>
        <w:tc>
          <w:tcPr>
            <w:tcW w:w="2421" w:type="dxa"/>
            <w:gridSpan w:val="2"/>
            <w:tcBorders>
              <w:top w:val="single" w:sz="6" w:space="0" w:color="auto"/>
            </w:tcBorders>
            <w:shd w:val="clear" w:color="auto" w:fill="auto"/>
            <w:vAlign w:val="center"/>
          </w:tcPr>
          <w:p w14:paraId="71C8B5A6" w14:textId="77777777" w:rsidR="00C97EA2" w:rsidRDefault="00000000">
            <w:pPr>
              <w:spacing w:line="240" w:lineRule="auto"/>
              <w:ind w:firstLineChars="0" w:firstLine="0"/>
              <w:jc w:val="center"/>
              <w:rPr>
                <w:sz w:val="21"/>
                <w:szCs w:val="21"/>
              </w:rPr>
            </w:pPr>
            <w:r>
              <w:rPr>
                <w:sz w:val="21"/>
                <w:szCs w:val="21"/>
              </w:rPr>
              <w:t>现场员工</w:t>
            </w:r>
          </w:p>
        </w:tc>
        <w:tc>
          <w:tcPr>
            <w:tcW w:w="5575" w:type="dxa"/>
            <w:gridSpan w:val="6"/>
            <w:tcBorders>
              <w:top w:val="single" w:sz="6" w:space="0" w:color="auto"/>
              <w:right w:val="single" w:sz="18" w:space="0" w:color="auto"/>
            </w:tcBorders>
            <w:shd w:val="clear" w:color="auto" w:fill="auto"/>
            <w:vAlign w:val="center"/>
          </w:tcPr>
          <w:p w14:paraId="3BED893B" w14:textId="77777777" w:rsidR="00C97EA2" w:rsidRDefault="00000000">
            <w:pPr>
              <w:spacing w:line="240" w:lineRule="auto"/>
              <w:ind w:firstLineChars="0" w:firstLine="0"/>
              <w:rPr>
                <w:sz w:val="21"/>
                <w:szCs w:val="21"/>
              </w:rPr>
            </w:pPr>
            <w:r>
              <w:rPr>
                <w:sz w:val="21"/>
                <w:szCs w:val="21"/>
              </w:rPr>
              <w:t>负责在保证自身安全的前提下，根据应急处置方案对现场的紧急</w:t>
            </w:r>
            <w:proofErr w:type="gramStart"/>
            <w:r>
              <w:rPr>
                <w:sz w:val="21"/>
                <w:szCs w:val="21"/>
              </w:rPr>
              <w:t>情况第</w:t>
            </w:r>
            <w:proofErr w:type="gramEnd"/>
            <w:r>
              <w:rPr>
                <w:sz w:val="21"/>
                <w:szCs w:val="21"/>
              </w:rPr>
              <w:t>一时间进行现场抢救等；</w:t>
            </w:r>
          </w:p>
        </w:tc>
      </w:tr>
      <w:tr w:rsidR="00C97EA2" w14:paraId="27837024" w14:textId="77777777">
        <w:trPr>
          <w:trHeight w:val="2457"/>
        </w:trPr>
        <w:tc>
          <w:tcPr>
            <w:tcW w:w="1324" w:type="dxa"/>
            <w:tcBorders>
              <w:top w:val="single" w:sz="18" w:space="0" w:color="auto"/>
              <w:left w:val="single" w:sz="18" w:space="0" w:color="auto"/>
            </w:tcBorders>
            <w:shd w:val="clear" w:color="auto" w:fill="auto"/>
            <w:vAlign w:val="center"/>
          </w:tcPr>
          <w:p w14:paraId="4C88313D" w14:textId="77777777" w:rsidR="00C97EA2" w:rsidRDefault="00000000">
            <w:pPr>
              <w:spacing w:line="240" w:lineRule="auto"/>
              <w:ind w:firstLineChars="0" w:firstLine="0"/>
              <w:jc w:val="center"/>
              <w:rPr>
                <w:b/>
                <w:sz w:val="21"/>
                <w:szCs w:val="21"/>
              </w:rPr>
            </w:pPr>
            <w:r>
              <w:rPr>
                <w:b/>
                <w:sz w:val="21"/>
                <w:szCs w:val="21"/>
              </w:rPr>
              <w:t>应急处置</w:t>
            </w:r>
          </w:p>
        </w:tc>
        <w:tc>
          <w:tcPr>
            <w:tcW w:w="7996" w:type="dxa"/>
            <w:gridSpan w:val="8"/>
            <w:tcBorders>
              <w:top w:val="single" w:sz="18" w:space="0" w:color="auto"/>
              <w:right w:val="single" w:sz="18" w:space="0" w:color="auto"/>
            </w:tcBorders>
            <w:shd w:val="clear" w:color="auto" w:fill="auto"/>
            <w:vAlign w:val="center"/>
          </w:tcPr>
          <w:p w14:paraId="1FD5DB56" w14:textId="77777777" w:rsidR="00C97EA2" w:rsidRDefault="00000000">
            <w:pPr>
              <w:spacing w:line="240" w:lineRule="auto"/>
              <w:ind w:firstLineChars="0" w:firstLine="0"/>
              <w:rPr>
                <w:sz w:val="21"/>
                <w:szCs w:val="21"/>
              </w:rPr>
            </w:pPr>
            <w:r>
              <w:rPr>
                <w:rFonts w:hint="eastAsia"/>
                <w:sz w:val="21"/>
                <w:szCs w:val="21"/>
              </w:rPr>
              <w:t>（</w:t>
            </w:r>
            <w:r>
              <w:rPr>
                <w:rFonts w:hint="eastAsia"/>
                <w:sz w:val="21"/>
                <w:szCs w:val="21"/>
              </w:rPr>
              <w:t>1</w:t>
            </w:r>
            <w:r>
              <w:rPr>
                <w:rFonts w:hint="eastAsia"/>
                <w:sz w:val="21"/>
                <w:szCs w:val="21"/>
              </w:rPr>
              <w:t>）当工作人员发现经废气处理设施处理后的废气严重超标时，现场工作人员立即停止生产作业。同时向应急救援办公室报告。</w:t>
            </w:r>
          </w:p>
          <w:p w14:paraId="6A4C347A" w14:textId="77777777" w:rsidR="00C97EA2" w:rsidRDefault="00000000">
            <w:pPr>
              <w:spacing w:line="240" w:lineRule="auto"/>
              <w:ind w:firstLineChars="0" w:firstLine="0"/>
              <w:rPr>
                <w:sz w:val="21"/>
                <w:szCs w:val="21"/>
              </w:rPr>
            </w:pPr>
            <w:r>
              <w:rPr>
                <w:rFonts w:hint="eastAsia"/>
                <w:sz w:val="21"/>
                <w:szCs w:val="21"/>
              </w:rPr>
              <w:t>（</w:t>
            </w:r>
            <w:r>
              <w:rPr>
                <w:rFonts w:hint="eastAsia"/>
                <w:sz w:val="21"/>
                <w:szCs w:val="21"/>
              </w:rPr>
              <w:t>2</w:t>
            </w:r>
            <w:r>
              <w:rPr>
                <w:rFonts w:hint="eastAsia"/>
                <w:sz w:val="21"/>
                <w:szCs w:val="21"/>
              </w:rPr>
              <w:t>）安全警戒人员负责引导危险区域员工、群众撤离，疏散到风险源的上风向和侧风向安全区域。</w:t>
            </w:r>
          </w:p>
          <w:p w14:paraId="08861C0B" w14:textId="77777777" w:rsidR="00C97EA2" w:rsidRDefault="00000000">
            <w:pPr>
              <w:spacing w:line="240" w:lineRule="auto"/>
              <w:ind w:firstLineChars="0" w:firstLine="0"/>
              <w:rPr>
                <w:sz w:val="21"/>
                <w:szCs w:val="21"/>
              </w:rPr>
            </w:pPr>
            <w:r>
              <w:rPr>
                <w:rFonts w:hint="eastAsia"/>
                <w:sz w:val="21"/>
                <w:szCs w:val="21"/>
              </w:rPr>
              <w:t>（</w:t>
            </w:r>
            <w:r>
              <w:rPr>
                <w:rFonts w:hint="eastAsia"/>
                <w:sz w:val="21"/>
                <w:szCs w:val="21"/>
              </w:rPr>
              <w:t>3</w:t>
            </w:r>
            <w:r>
              <w:rPr>
                <w:rFonts w:hint="eastAsia"/>
                <w:sz w:val="21"/>
                <w:szCs w:val="21"/>
              </w:rPr>
              <w:t>）抢险救援人员迅速调查清楚超标原因并对出现故障的废气处理装置进行抢修。</w:t>
            </w:r>
          </w:p>
          <w:p w14:paraId="1BEE7ECE" w14:textId="77777777" w:rsidR="00C97EA2" w:rsidRDefault="00000000">
            <w:pPr>
              <w:spacing w:line="240" w:lineRule="auto"/>
              <w:ind w:firstLineChars="0" w:firstLine="0"/>
            </w:pPr>
            <w:r>
              <w:rPr>
                <w:rFonts w:hint="eastAsia"/>
                <w:sz w:val="21"/>
                <w:szCs w:val="21"/>
              </w:rPr>
              <w:t>（</w:t>
            </w:r>
            <w:r>
              <w:rPr>
                <w:rFonts w:hint="eastAsia"/>
                <w:sz w:val="21"/>
                <w:szCs w:val="21"/>
              </w:rPr>
              <w:t>4</w:t>
            </w:r>
            <w:r>
              <w:rPr>
                <w:rFonts w:hint="eastAsia"/>
                <w:sz w:val="21"/>
                <w:szCs w:val="21"/>
              </w:rPr>
              <w:t>）抢修完成之后恢复生产作业，确认废气达标排放。</w:t>
            </w:r>
          </w:p>
        </w:tc>
      </w:tr>
      <w:tr w:rsidR="00C97EA2" w14:paraId="28E5FF39" w14:textId="77777777">
        <w:trPr>
          <w:trHeight w:val="806"/>
        </w:trPr>
        <w:tc>
          <w:tcPr>
            <w:tcW w:w="1324" w:type="dxa"/>
            <w:tcBorders>
              <w:left w:val="single" w:sz="18" w:space="0" w:color="auto"/>
              <w:bottom w:val="single" w:sz="18" w:space="0" w:color="auto"/>
            </w:tcBorders>
            <w:shd w:val="clear" w:color="auto" w:fill="auto"/>
            <w:vAlign w:val="center"/>
          </w:tcPr>
          <w:p w14:paraId="7871DD9B" w14:textId="77777777" w:rsidR="00C97EA2" w:rsidRDefault="00000000">
            <w:pPr>
              <w:spacing w:line="240" w:lineRule="auto"/>
              <w:ind w:firstLineChars="0" w:firstLine="0"/>
              <w:jc w:val="center"/>
              <w:rPr>
                <w:b/>
                <w:sz w:val="21"/>
                <w:szCs w:val="21"/>
              </w:rPr>
            </w:pPr>
            <w:r>
              <w:rPr>
                <w:b/>
                <w:sz w:val="21"/>
                <w:szCs w:val="21"/>
              </w:rPr>
              <w:t>注意事项</w:t>
            </w:r>
          </w:p>
        </w:tc>
        <w:tc>
          <w:tcPr>
            <w:tcW w:w="7996" w:type="dxa"/>
            <w:gridSpan w:val="8"/>
            <w:tcBorders>
              <w:bottom w:val="single" w:sz="18" w:space="0" w:color="auto"/>
              <w:right w:val="single" w:sz="18" w:space="0" w:color="auto"/>
            </w:tcBorders>
            <w:shd w:val="clear" w:color="auto" w:fill="auto"/>
            <w:vAlign w:val="center"/>
          </w:tcPr>
          <w:p w14:paraId="434F7CEB" w14:textId="77777777" w:rsidR="00C97EA2" w:rsidRDefault="00000000">
            <w:pPr>
              <w:spacing w:line="240" w:lineRule="auto"/>
              <w:ind w:firstLineChars="0" w:firstLine="0"/>
              <w:rPr>
                <w:sz w:val="21"/>
                <w:szCs w:val="21"/>
              </w:rPr>
            </w:pPr>
            <w:r>
              <w:rPr>
                <w:sz w:val="21"/>
                <w:szCs w:val="21"/>
              </w:rPr>
              <w:t>1</w:t>
            </w:r>
            <w:r>
              <w:rPr>
                <w:sz w:val="21"/>
                <w:szCs w:val="21"/>
              </w:rPr>
              <w:t>、进入现场进行处理时，应注意安全防护，救援人员必须配备必要的防护</w:t>
            </w:r>
            <w:r>
              <w:rPr>
                <w:rFonts w:hint="eastAsia"/>
                <w:sz w:val="21"/>
                <w:szCs w:val="21"/>
              </w:rPr>
              <w:t>用</w:t>
            </w:r>
            <w:r>
              <w:rPr>
                <w:sz w:val="21"/>
                <w:szCs w:val="21"/>
              </w:rPr>
              <w:t>具。</w:t>
            </w:r>
          </w:p>
          <w:p w14:paraId="5B7815B7" w14:textId="77777777" w:rsidR="00C97EA2" w:rsidRDefault="00000000">
            <w:pPr>
              <w:spacing w:line="240" w:lineRule="auto"/>
              <w:ind w:firstLineChars="0" w:firstLine="0"/>
              <w:rPr>
                <w:sz w:val="21"/>
                <w:szCs w:val="21"/>
              </w:rPr>
            </w:pPr>
            <w:r>
              <w:rPr>
                <w:sz w:val="21"/>
                <w:szCs w:val="21"/>
              </w:rPr>
              <w:t>2</w:t>
            </w:r>
            <w:r>
              <w:rPr>
                <w:sz w:val="21"/>
                <w:szCs w:val="21"/>
              </w:rPr>
              <w:t>、人员撤离时向上风向或横风向撤离，切勿进入低洼区。</w:t>
            </w:r>
          </w:p>
        </w:tc>
      </w:tr>
      <w:tr w:rsidR="00C97EA2" w14:paraId="5C10C0E2" w14:textId="77777777">
        <w:trPr>
          <w:trHeight w:val="443"/>
        </w:trPr>
        <w:tc>
          <w:tcPr>
            <w:tcW w:w="4096" w:type="dxa"/>
            <w:gridSpan w:val="4"/>
            <w:tcBorders>
              <w:top w:val="single" w:sz="18" w:space="0" w:color="auto"/>
              <w:left w:val="single" w:sz="18" w:space="0" w:color="auto"/>
              <w:bottom w:val="single" w:sz="18" w:space="0" w:color="auto"/>
              <w:right w:val="single" w:sz="6" w:space="0" w:color="auto"/>
            </w:tcBorders>
            <w:shd w:val="clear" w:color="auto" w:fill="auto"/>
            <w:vAlign w:val="center"/>
          </w:tcPr>
          <w:p w14:paraId="1A7CFD35" w14:textId="77777777" w:rsidR="00C97EA2" w:rsidRDefault="00000000">
            <w:pPr>
              <w:spacing w:line="240" w:lineRule="auto"/>
              <w:ind w:firstLineChars="0" w:firstLine="0"/>
              <w:rPr>
                <w:b/>
                <w:sz w:val="21"/>
                <w:szCs w:val="21"/>
              </w:rPr>
            </w:pPr>
            <w:r>
              <w:rPr>
                <w:b/>
                <w:sz w:val="21"/>
                <w:szCs w:val="21"/>
              </w:rPr>
              <w:t>厂内</w:t>
            </w:r>
            <w:r>
              <w:rPr>
                <w:b/>
                <w:sz w:val="21"/>
                <w:szCs w:val="21"/>
              </w:rPr>
              <w:t>24</w:t>
            </w:r>
            <w:r>
              <w:rPr>
                <w:b/>
                <w:sz w:val="21"/>
                <w:szCs w:val="21"/>
              </w:rPr>
              <w:t>小时电话：</w:t>
            </w:r>
          </w:p>
        </w:tc>
        <w:tc>
          <w:tcPr>
            <w:tcW w:w="5224" w:type="dxa"/>
            <w:gridSpan w:val="5"/>
            <w:tcBorders>
              <w:top w:val="single" w:sz="18" w:space="0" w:color="auto"/>
              <w:left w:val="single" w:sz="6" w:space="0" w:color="auto"/>
              <w:bottom w:val="single" w:sz="18" w:space="0" w:color="auto"/>
              <w:right w:val="single" w:sz="18" w:space="0" w:color="auto"/>
            </w:tcBorders>
            <w:shd w:val="clear" w:color="auto" w:fill="auto"/>
            <w:vAlign w:val="center"/>
          </w:tcPr>
          <w:p w14:paraId="480AA961" w14:textId="77777777" w:rsidR="00C97EA2" w:rsidRDefault="00000000">
            <w:pPr>
              <w:spacing w:line="240" w:lineRule="auto"/>
              <w:ind w:firstLineChars="0" w:firstLine="0"/>
              <w:rPr>
                <w:b/>
                <w:sz w:val="21"/>
                <w:szCs w:val="21"/>
              </w:rPr>
            </w:pPr>
            <w:r>
              <w:rPr>
                <w:b/>
                <w:sz w:val="21"/>
                <w:szCs w:val="21"/>
              </w:rPr>
              <w:t>生效日期：</w:t>
            </w:r>
          </w:p>
        </w:tc>
      </w:tr>
    </w:tbl>
    <w:p w14:paraId="09C4855B" w14:textId="77777777" w:rsidR="00C97EA2" w:rsidRDefault="00C97EA2">
      <w:pPr>
        <w:widowControl/>
        <w:ind w:firstLine="560"/>
        <w:jc w:val="left"/>
        <w:rPr>
          <w:rFonts w:ascii="宋体" w:hAnsi="宋体" w:cs="宋体"/>
          <w:kern w:val="0"/>
          <w:szCs w:val="28"/>
        </w:rPr>
      </w:pPr>
    </w:p>
    <w:p w14:paraId="533CB313" w14:textId="77777777" w:rsidR="00C97EA2" w:rsidRDefault="00C97EA2">
      <w:pPr>
        <w:ind w:firstLine="560"/>
        <w:rPr>
          <w:rFonts w:ascii="宋体" w:hAnsi="宋体" w:cs="宋体"/>
          <w:kern w:val="0"/>
          <w:szCs w:val="28"/>
        </w:rPr>
      </w:pPr>
    </w:p>
    <w:p w14:paraId="5AAEB086" w14:textId="77777777" w:rsidR="00C97EA2" w:rsidRDefault="00000000">
      <w:pPr>
        <w:ind w:firstLine="560"/>
      </w:pPr>
      <w:r>
        <w:br w:type="page"/>
      </w:r>
    </w:p>
    <w:p w14:paraId="7AB6EF99" w14:textId="77777777" w:rsidR="00C97EA2" w:rsidRDefault="00000000">
      <w:pPr>
        <w:pStyle w:val="1"/>
        <w:numPr>
          <w:ilvl w:val="0"/>
          <w:numId w:val="0"/>
        </w:numPr>
        <w:jc w:val="center"/>
      </w:pPr>
      <w:bookmarkStart w:id="200" w:name="_Toc36471169"/>
      <w:r>
        <w:rPr>
          <w:rFonts w:hint="eastAsia"/>
        </w:rPr>
        <w:lastRenderedPageBreak/>
        <w:t>应急处置卡</w:t>
      </w:r>
      <w:bookmarkEnd w:id="200"/>
    </w:p>
    <w:p w14:paraId="5712C880" w14:textId="77777777" w:rsidR="00C97EA2" w:rsidRDefault="00000000">
      <w:pPr>
        <w:ind w:firstLine="562"/>
        <w:jc w:val="center"/>
        <w:rPr>
          <w:b/>
        </w:rPr>
      </w:pPr>
      <w:r>
        <w:rPr>
          <w:rFonts w:hint="eastAsia"/>
          <w:b/>
        </w:rPr>
        <w:t>危险废物泄露应急处置卡</w:t>
      </w:r>
    </w:p>
    <w:tbl>
      <w:tblPr>
        <w:tblW w:w="5000" w:type="pct"/>
        <w:tblBorders>
          <w:top w:val="single" w:sz="6" w:space="0" w:color="A11D26"/>
          <w:left w:val="single" w:sz="6" w:space="0" w:color="A11D26"/>
          <w:bottom w:val="single" w:sz="6" w:space="0" w:color="A11D26"/>
          <w:right w:val="single" w:sz="6" w:space="0" w:color="A11D26"/>
          <w:insideH w:val="single" w:sz="6" w:space="0" w:color="A11D26"/>
          <w:insideV w:val="single" w:sz="6" w:space="0" w:color="A11D26"/>
        </w:tblBorders>
        <w:tblLook w:val="04A0" w:firstRow="1" w:lastRow="0" w:firstColumn="1" w:lastColumn="0" w:noHBand="0" w:noVBand="1"/>
      </w:tblPr>
      <w:tblGrid>
        <w:gridCol w:w="6523"/>
        <w:gridCol w:w="1124"/>
        <w:gridCol w:w="1447"/>
        <w:gridCol w:w="18"/>
      </w:tblGrid>
      <w:tr w:rsidR="00C97EA2" w14:paraId="4923D935" w14:textId="77777777">
        <w:trPr>
          <w:tblHeader/>
        </w:trPr>
        <w:tc>
          <w:tcPr>
            <w:tcW w:w="3579" w:type="pct"/>
            <w:shd w:val="clear" w:color="auto" w:fill="A11D26"/>
            <w:vAlign w:val="center"/>
          </w:tcPr>
          <w:p w14:paraId="06A2C386" w14:textId="77777777" w:rsidR="00C97EA2" w:rsidRDefault="00000000">
            <w:pPr>
              <w:adjustRightInd w:val="0"/>
              <w:snapToGrid w:val="0"/>
              <w:spacing w:line="240" w:lineRule="auto"/>
              <w:ind w:firstLineChars="0" w:firstLine="0"/>
              <w:jc w:val="center"/>
              <w:rPr>
                <w:rFonts w:ascii="宋体" w:hAnsi="宋体" w:cs="Arial"/>
                <w:b/>
                <w:bCs/>
                <w:color w:val="FFCC66"/>
                <w:sz w:val="21"/>
                <w:szCs w:val="21"/>
                <w:lang w:val="en-AU"/>
              </w:rPr>
            </w:pPr>
            <w:r>
              <w:rPr>
                <w:rFonts w:ascii="宋体" w:hAnsi="宋体" w:cs="Arial" w:hint="eastAsia"/>
                <w:b/>
                <w:bCs/>
                <w:color w:val="FFCC66"/>
                <w:sz w:val="21"/>
                <w:szCs w:val="21"/>
                <w:lang w:val="en-AU"/>
              </w:rPr>
              <w:t>过程描述</w:t>
            </w:r>
          </w:p>
        </w:tc>
        <w:tc>
          <w:tcPr>
            <w:tcW w:w="617" w:type="pct"/>
            <w:shd w:val="clear" w:color="auto" w:fill="A11D26"/>
            <w:vAlign w:val="center"/>
          </w:tcPr>
          <w:p w14:paraId="2D33AA2C" w14:textId="77777777" w:rsidR="00C97EA2" w:rsidRDefault="00000000">
            <w:pPr>
              <w:adjustRightInd w:val="0"/>
              <w:snapToGrid w:val="0"/>
              <w:spacing w:line="240" w:lineRule="auto"/>
              <w:ind w:firstLineChars="0" w:firstLine="0"/>
              <w:jc w:val="center"/>
              <w:rPr>
                <w:rFonts w:ascii="宋体" w:hAnsi="宋体" w:cs="Arial"/>
                <w:b/>
                <w:bCs/>
                <w:color w:val="FFCC66"/>
                <w:sz w:val="21"/>
                <w:szCs w:val="21"/>
                <w:lang w:val="en-AU"/>
              </w:rPr>
            </w:pPr>
            <w:r>
              <w:rPr>
                <w:rFonts w:ascii="宋体" w:hAnsi="宋体" w:cs="Arial" w:hint="eastAsia"/>
                <w:b/>
                <w:bCs/>
                <w:color w:val="FFCC66"/>
                <w:sz w:val="21"/>
                <w:szCs w:val="21"/>
                <w:lang w:val="en-AU"/>
              </w:rPr>
              <w:t>涉及文件</w:t>
            </w:r>
          </w:p>
        </w:tc>
        <w:tc>
          <w:tcPr>
            <w:tcW w:w="804" w:type="pct"/>
            <w:gridSpan w:val="2"/>
            <w:shd w:val="clear" w:color="auto" w:fill="A11D26"/>
            <w:vAlign w:val="center"/>
          </w:tcPr>
          <w:p w14:paraId="32142032" w14:textId="77777777" w:rsidR="00C97EA2" w:rsidRDefault="00000000">
            <w:pPr>
              <w:adjustRightInd w:val="0"/>
              <w:snapToGrid w:val="0"/>
              <w:spacing w:line="240" w:lineRule="auto"/>
              <w:ind w:firstLineChars="0" w:firstLine="0"/>
              <w:jc w:val="center"/>
              <w:rPr>
                <w:rFonts w:ascii="宋体" w:hAnsi="宋体" w:cs="Arial"/>
                <w:b/>
                <w:bCs/>
                <w:color w:val="FFCC66"/>
                <w:sz w:val="21"/>
                <w:szCs w:val="21"/>
              </w:rPr>
            </w:pPr>
            <w:r>
              <w:rPr>
                <w:rFonts w:ascii="宋体" w:hAnsi="宋体" w:cs="Arial" w:hint="eastAsia"/>
                <w:b/>
                <w:bCs/>
                <w:color w:val="FFCC66"/>
                <w:sz w:val="21"/>
                <w:szCs w:val="21"/>
              </w:rPr>
              <w:t>授权人及批准权限</w:t>
            </w:r>
          </w:p>
        </w:tc>
      </w:tr>
      <w:tr w:rsidR="00C97EA2" w14:paraId="43E62999" w14:textId="77777777">
        <w:trPr>
          <w:gridAfter w:val="1"/>
          <w:wAfter w:w="10" w:type="pct"/>
          <w:cantSplit/>
          <w:trHeight w:val="427"/>
          <w:tblHeader/>
        </w:trPr>
        <w:tc>
          <w:tcPr>
            <w:tcW w:w="3579" w:type="pct"/>
          </w:tcPr>
          <w:p w14:paraId="7F50A52F" w14:textId="77777777" w:rsidR="00C97EA2" w:rsidRDefault="00000000">
            <w:pPr>
              <w:pStyle w:val="1"/>
              <w:numPr>
                <w:ilvl w:val="0"/>
                <w:numId w:val="0"/>
              </w:numPr>
              <w:adjustRightInd w:val="0"/>
              <w:snapToGrid w:val="0"/>
              <w:spacing w:line="240" w:lineRule="auto"/>
              <w:jc w:val="center"/>
              <w:rPr>
                <w:rFonts w:ascii="宋体" w:hAnsi="宋体"/>
                <w:b w:val="0"/>
                <w:bCs w:val="0"/>
                <w:sz w:val="21"/>
                <w:szCs w:val="21"/>
              </w:rPr>
            </w:pPr>
            <w:bookmarkStart w:id="201" w:name="_Toc36471170"/>
            <w:r>
              <w:rPr>
                <w:rFonts w:ascii="宋体" w:hAnsi="宋体" w:hint="eastAsia"/>
                <w:sz w:val="21"/>
                <w:szCs w:val="21"/>
                <w:lang w:val="en-AU"/>
              </w:rPr>
              <w:t>铝灰遇水引起氨气中毒</w:t>
            </w:r>
            <w:bookmarkEnd w:id="201"/>
          </w:p>
        </w:tc>
        <w:tc>
          <w:tcPr>
            <w:tcW w:w="617" w:type="pct"/>
          </w:tcPr>
          <w:p w14:paraId="53DE0198" w14:textId="77777777" w:rsidR="00C97EA2" w:rsidRDefault="00C97EA2">
            <w:pPr>
              <w:adjustRightInd w:val="0"/>
              <w:snapToGrid w:val="0"/>
              <w:spacing w:line="240" w:lineRule="auto"/>
              <w:ind w:firstLineChars="0" w:firstLine="0"/>
              <w:rPr>
                <w:rFonts w:ascii="宋体" w:hAnsi="宋体"/>
                <w:b/>
                <w:bCs/>
                <w:sz w:val="21"/>
                <w:szCs w:val="21"/>
                <w:lang w:val="en-AU"/>
              </w:rPr>
            </w:pPr>
          </w:p>
        </w:tc>
        <w:tc>
          <w:tcPr>
            <w:tcW w:w="794" w:type="pct"/>
          </w:tcPr>
          <w:p w14:paraId="06F01870" w14:textId="77777777" w:rsidR="00C97EA2" w:rsidRDefault="00C97EA2">
            <w:pPr>
              <w:adjustRightInd w:val="0"/>
              <w:snapToGrid w:val="0"/>
              <w:spacing w:line="240" w:lineRule="auto"/>
              <w:ind w:firstLineChars="0" w:firstLine="0"/>
              <w:rPr>
                <w:rFonts w:ascii="宋体" w:hAnsi="宋体"/>
                <w:b/>
                <w:bCs/>
                <w:sz w:val="21"/>
                <w:szCs w:val="21"/>
                <w:lang w:val="en-AU"/>
              </w:rPr>
            </w:pPr>
          </w:p>
        </w:tc>
      </w:tr>
      <w:tr w:rsidR="00C97EA2" w14:paraId="11EB2BF6" w14:textId="77777777">
        <w:tc>
          <w:tcPr>
            <w:tcW w:w="3579" w:type="pct"/>
          </w:tcPr>
          <w:p w14:paraId="6FD6B329" w14:textId="77777777" w:rsidR="00C97EA2" w:rsidRDefault="00000000">
            <w:pPr>
              <w:adjustRightInd w:val="0"/>
              <w:snapToGrid w:val="0"/>
              <w:spacing w:line="240" w:lineRule="auto"/>
              <w:ind w:firstLineChars="0" w:firstLine="0"/>
              <w:rPr>
                <w:rFonts w:ascii="宋体" w:hAnsi="宋体"/>
                <w:b/>
                <w:bCs/>
                <w:sz w:val="21"/>
                <w:szCs w:val="21"/>
              </w:rPr>
            </w:pPr>
            <w:r>
              <w:rPr>
                <w:rFonts w:ascii="宋体" w:hAnsi="宋体" w:hint="eastAsia"/>
                <w:b/>
                <w:bCs/>
                <w:sz w:val="21"/>
                <w:szCs w:val="21"/>
                <w:lang w:val="en-AU"/>
              </w:rPr>
              <w:t>紧急应变准备与维护</w:t>
            </w:r>
          </w:p>
        </w:tc>
        <w:tc>
          <w:tcPr>
            <w:tcW w:w="617" w:type="pct"/>
          </w:tcPr>
          <w:p w14:paraId="1AA43145" w14:textId="77777777" w:rsidR="00C97EA2" w:rsidRDefault="00C97EA2">
            <w:pPr>
              <w:adjustRightInd w:val="0"/>
              <w:snapToGrid w:val="0"/>
              <w:spacing w:line="240" w:lineRule="auto"/>
              <w:ind w:firstLineChars="0" w:firstLine="0"/>
              <w:rPr>
                <w:rFonts w:ascii="宋体" w:hAnsi="宋体"/>
                <w:sz w:val="21"/>
                <w:szCs w:val="21"/>
                <w:lang w:val="en-AU"/>
              </w:rPr>
            </w:pPr>
          </w:p>
        </w:tc>
        <w:tc>
          <w:tcPr>
            <w:tcW w:w="804" w:type="pct"/>
            <w:gridSpan w:val="2"/>
          </w:tcPr>
          <w:p w14:paraId="2802E3D5" w14:textId="77777777" w:rsidR="00C97EA2" w:rsidRDefault="00C97EA2">
            <w:pPr>
              <w:adjustRightInd w:val="0"/>
              <w:snapToGrid w:val="0"/>
              <w:spacing w:line="240" w:lineRule="auto"/>
              <w:ind w:firstLineChars="0" w:firstLine="0"/>
              <w:rPr>
                <w:rFonts w:ascii="宋体" w:hAnsi="宋体"/>
                <w:sz w:val="21"/>
                <w:szCs w:val="21"/>
                <w:lang w:val="en-AU"/>
              </w:rPr>
            </w:pPr>
          </w:p>
        </w:tc>
      </w:tr>
      <w:tr w:rsidR="00C97EA2" w14:paraId="452279A9" w14:textId="77777777">
        <w:trPr>
          <w:trHeight w:val="1620"/>
        </w:trPr>
        <w:tc>
          <w:tcPr>
            <w:tcW w:w="3579" w:type="pct"/>
          </w:tcPr>
          <w:p w14:paraId="06023E15" w14:textId="77777777" w:rsidR="00C97EA2" w:rsidRDefault="00000000">
            <w:pPr>
              <w:pStyle w:val="y"/>
              <w:snapToGrid w:val="0"/>
              <w:rPr>
                <w:rFonts w:ascii="宋体" w:eastAsia="宋体" w:hAnsi="宋体"/>
                <w:sz w:val="21"/>
                <w:szCs w:val="21"/>
                <w:lang w:val="en-AU"/>
              </w:rPr>
            </w:pPr>
            <w:r>
              <w:rPr>
                <w:rFonts w:ascii="宋体" w:eastAsia="宋体" w:hAnsi="宋体" w:hint="eastAsia"/>
                <w:sz w:val="21"/>
                <w:szCs w:val="21"/>
                <w:lang w:val="en-AU"/>
              </w:rPr>
              <w:t>所有应急响应人员应进行应急预案培训和再培训或更新培训，其培训频率如下：</w:t>
            </w:r>
          </w:p>
          <w:p w14:paraId="1F146A92" w14:textId="77777777" w:rsidR="00C97EA2" w:rsidRDefault="00000000">
            <w:pPr>
              <w:pStyle w:val="y"/>
              <w:snapToGrid w:val="0"/>
              <w:rPr>
                <w:rFonts w:ascii="宋体" w:eastAsia="宋体" w:hAnsi="宋体"/>
                <w:sz w:val="21"/>
                <w:szCs w:val="21"/>
                <w:lang w:val="en-AU"/>
              </w:rPr>
            </w:pPr>
            <w:r>
              <w:rPr>
                <w:rFonts w:ascii="宋体" w:eastAsia="宋体" w:hAnsi="宋体" w:hint="eastAsia"/>
                <w:sz w:val="21"/>
                <w:szCs w:val="21"/>
                <w:lang w:val="en-AU"/>
              </w:rPr>
              <w:t>1） 每年一次的再培训：铝灰遇水引起氨气中毒事故应急演练；</w:t>
            </w:r>
          </w:p>
          <w:p w14:paraId="6D492CB1" w14:textId="77777777" w:rsidR="00C97EA2" w:rsidRDefault="00000000">
            <w:pPr>
              <w:pStyle w:val="y"/>
              <w:snapToGrid w:val="0"/>
              <w:rPr>
                <w:rFonts w:ascii="宋体" w:eastAsia="宋体" w:hAnsi="宋体"/>
                <w:sz w:val="21"/>
                <w:szCs w:val="21"/>
                <w:lang w:val="en-AU"/>
              </w:rPr>
            </w:pPr>
            <w:r>
              <w:rPr>
                <w:rFonts w:ascii="宋体" w:eastAsia="宋体" w:hAnsi="宋体" w:hint="eastAsia"/>
                <w:sz w:val="21"/>
                <w:szCs w:val="21"/>
                <w:lang w:val="en-AU"/>
              </w:rPr>
              <w:t>2） 当紧急应变程序修改或更新时，及时对相关员工进行培训；</w:t>
            </w:r>
          </w:p>
          <w:p w14:paraId="2B447159" w14:textId="77777777" w:rsidR="00C97EA2" w:rsidRDefault="00000000">
            <w:pPr>
              <w:pStyle w:val="y"/>
              <w:snapToGrid w:val="0"/>
              <w:rPr>
                <w:rFonts w:ascii="宋体" w:eastAsia="宋体" w:hAnsi="宋体"/>
                <w:sz w:val="21"/>
                <w:szCs w:val="21"/>
                <w:lang w:val="en-AU"/>
              </w:rPr>
            </w:pPr>
            <w:r>
              <w:rPr>
                <w:rFonts w:ascii="宋体" w:eastAsia="宋体" w:hAnsi="宋体" w:hint="eastAsia"/>
                <w:sz w:val="21"/>
                <w:szCs w:val="21"/>
                <w:lang w:val="en-AU"/>
              </w:rPr>
              <w:t>3） 每两年一次的培训：急救培训。</w:t>
            </w:r>
          </w:p>
          <w:p w14:paraId="7BBD1E4C" w14:textId="77777777" w:rsidR="00C97EA2" w:rsidRDefault="00000000">
            <w:pPr>
              <w:pStyle w:val="y"/>
              <w:snapToGrid w:val="0"/>
              <w:rPr>
                <w:rFonts w:ascii="宋体" w:eastAsia="宋体" w:hAnsi="宋体"/>
                <w:sz w:val="21"/>
                <w:szCs w:val="21"/>
                <w:lang w:val="en-AU"/>
              </w:rPr>
            </w:pPr>
            <w:r>
              <w:rPr>
                <w:rFonts w:ascii="宋体" w:eastAsia="宋体" w:hAnsi="宋体" w:hint="eastAsia"/>
                <w:sz w:val="21"/>
                <w:szCs w:val="21"/>
                <w:lang w:val="en-AU"/>
              </w:rPr>
              <w:t>确保全公司员工熟悉公司的紧急应变计划，特别是管理阶层；</w:t>
            </w:r>
          </w:p>
        </w:tc>
        <w:tc>
          <w:tcPr>
            <w:tcW w:w="617" w:type="pct"/>
          </w:tcPr>
          <w:p w14:paraId="214047F1" w14:textId="77777777" w:rsidR="00C97EA2" w:rsidRDefault="00C97EA2">
            <w:pPr>
              <w:adjustRightInd w:val="0"/>
              <w:snapToGrid w:val="0"/>
              <w:spacing w:line="240" w:lineRule="auto"/>
              <w:ind w:firstLineChars="0" w:firstLine="0"/>
              <w:rPr>
                <w:rFonts w:ascii="宋体" w:hAnsi="宋体"/>
                <w:sz w:val="21"/>
                <w:szCs w:val="21"/>
                <w:lang w:val="en-AU"/>
              </w:rPr>
            </w:pPr>
          </w:p>
        </w:tc>
        <w:tc>
          <w:tcPr>
            <w:tcW w:w="804" w:type="pct"/>
            <w:gridSpan w:val="2"/>
          </w:tcPr>
          <w:p w14:paraId="3A14A59E" w14:textId="77777777" w:rsidR="00C97EA2" w:rsidRDefault="00C97EA2">
            <w:pPr>
              <w:adjustRightInd w:val="0"/>
              <w:snapToGrid w:val="0"/>
              <w:spacing w:line="240" w:lineRule="auto"/>
              <w:ind w:firstLineChars="0" w:firstLine="0"/>
              <w:rPr>
                <w:rFonts w:ascii="宋体" w:hAnsi="宋体"/>
                <w:sz w:val="21"/>
                <w:szCs w:val="21"/>
                <w:lang w:val="en-AU"/>
              </w:rPr>
            </w:pPr>
          </w:p>
        </w:tc>
      </w:tr>
      <w:tr w:rsidR="00C97EA2" w14:paraId="4BE8FF82" w14:textId="77777777">
        <w:tc>
          <w:tcPr>
            <w:tcW w:w="3579" w:type="pct"/>
          </w:tcPr>
          <w:p w14:paraId="56A22B60" w14:textId="77777777" w:rsidR="00C97EA2" w:rsidRDefault="00000000">
            <w:pPr>
              <w:pStyle w:val="y"/>
              <w:snapToGrid w:val="0"/>
              <w:rPr>
                <w:rFonts w:ascii="宋体" w:eastAsia="宋体" w:hAnsi="宋体"/>
                <w:b/>
                <w:bCs/>
                <w:sz w:val="21"/>
                <w:szCs w:val="21"/>
                <w:lang w:val="en-AU"/>
              </w:rPr>
            </w:pPr>
            <w:r>
              <w:rPr>
                <w:rFonts w:ascii="宋体" w:eastAsia="宋体" w:hAnsi="宋体" w:hint="eastAsia"/>
                <w:sz w:val="21"/>
                <w:szCs w:val="21"/>
                <w:lang w:val="en-AU"/>
              </w:rPr>
              <w:t>每月对紧急救援设备进行一次检查，若发现损坏或丢失或消耗，应及时修复、更新或补充。</w:t>
            </w:r>
          </w:p>
        </w:tc>
        <w:tc>
          <w:tcPr>
            <w:tcW w:w="617" w:type="pct"/>
          </w:tcPr>
          <w:p w14:paraId="2666D9B1" w14:textId="77777777" w:rsidR="00C97EA2" w:rsidRDefault="00C97EA2">
            <w:pPr>
              <w:adjustRightInd w:val="0"/>
              <w:snapToGrid w:val="0"/>
              <w:spacing w:line="240" w:lineRule="auto"/>
              <w:ind w:firstLineChars="0" w:firstLine="0"/>
              <w:rPr>
                <w:rFonts w:ascii="宋体" w:hAnsi="宋体"/>
                <w:sz w:val="21"/>
                <w:szCs w:val="21"/>
                <w:lang w:val="en-AU"/>
              </w:rPr>
            </w:pPr>
          </w:p>
        </w:tc>
        <w:tc>
          <w:tcPr>
            <w:tcW w:w="804" w:type="pct"/>
            <w:gridSpan w:val="2"/>
          </w:tcPr>
          <w:p w14:paraId="52BA30A5" w14:textId="77777777" w:rsidR="00C97EA2" w:rsidRDefault="00C97EA2">
            <w:pPr>
              <w:adjustRightInd w:val="0"/>
              <w:snapToGrid w:val="0"/>
              <w:spacing w:line="240" w:lineRule="auto"/>
              <w:ind w:firstLineChars="0" w:firstLine="0"/>
              <w:rPr>
                <w:rFonts w:ascii="宋体" w:hAnsi="宋体"/>
                <w:sz w:val="21"/>
                <w:szCs w:val="21"/>
                <w:lang w:val="en-AU"/>
              </w:rPr>
            </w:pPr>
          </w:p>
        </w:tc>
      </w:tr>
      <w:tr w:rsidR="00C97EA2" w14:paraId="7D45E8F1" w14:textId="77777777">
        <w:tc>
          <w:tcPr>
            <w:tcW w:w="3579" w:type="pct"/>
          </w:tcPr>
          <w:p w14:paraId="449F08B3" w14:textId="77777777" w:rsidR="00C97EA2" w:rsidRDefault="00000000">
            <w:pPr>
              <w:adjustRightInd w:val="0"/>
              <w:snapToGrid w:val="0"/>
              <w:spacing w:line="240" w:lineRule="auto"/>
              <w:ind w:firstLineChars="0" w:firstLine="0"/>
              <w:rPr>
                <w:rFonts w:ascii="宋体" w:hAnsi="宋体"/>
                <w:b/>
                <w:bCs/>
                <w:sz w:val="21"/>
                <w:szCs w:val="21"/>
              </w:rPr>
            </w:pPr>
            <w:r>
              <w:rPr>
                <w:rFonts w:ascii="宋体" w:hAnsi="宋体" w:hint="eastAsia"/>
                <w:b/>
                <w:bCs/>
                <w:sz w:val="21"/>
                <w:szCs w:val="21"/>
                <w:lang w:val="en-AU"/>
              </w:rPr>
              <w:t>事故的发生</w:t>
            </w:r>
          </w:p>
        </w:tc>
        <w:tc>
          <w:tcPr>
            <w:tcW w:w="617" w:type="pct"/>
          </w:tcPr>
          <w:p w14:paraId="241D9924" w14:textId="77777777" w:rsidR="00C97EA2" w:rsidRDefault="00C97EA2">
            <w:pPr>
              <w:adjustRightInd w:val="0"/>
              <w:snapToGrid w:val="0"/>
              <w:spacing w:line="240" w:lineRule="auto"/>
              <w:ind w:firstLineChars="0" w:firstLine="0"/>
              <w:rPr>
                <w:rFonts w:ascii="宋体" w:hAnsi="宋体"/>
                <w:sz w:val="21"/>
                <w:szCs w:val="21"/>
                <w:lang w:val="en-AU"/>
              </w:rPr>
            </w:pPr>
          </w:p>
        </w:tc>
        <w:tc>
          <w:tcPr>
            <w:tcW w:w="804" w:type="pct"/>
            <w:gridSpan w:val="2"/>
          </w:tcPr>
          <w:p w14:paraId="1E88B2F3" w14:textId="77777777" w:rsidR="00C97EA2" w:rsidRDefault="00C97EA2">
            <w:pPr>
              <w:adjustRightInd w:val="0"/>
              <w:snapToGrid w:val="0"/>
              <w:spacing w:line="240" w:lineRule="auto"/>
              <w:ind w:firstLineChars="0" w:firstLine="0"/>
              <w:rPr>
                <w:rFonts w:ascii="宋体" w:hAnsi="宋体"/>
                <w:sz w:val="21"/>
                <w:szCs w:val="21"/>
                <w:lang w:val="en-AU"/>
              </w:rPr>
            </w:pPr>
          </w:p>
        </w:tc>
      </w:tr>
      <w:tr w:rsidR="00C97EA2" w14:paraId="25F57673" w14:textId="77777777">
        <w:trPr>
          <w:cantSplit/>
          <w:trHeight w:val="1744"/>
        </w:trPr>
        <w:tc>
          <w:tcPr>
            <w:tcW w:w="3579" w:type="pct"/>
            <w:tcBorders>
              <w:bottom w:val="single" w:sz="4" w:space="0" w:color="993300"/>
            </w:tcBorders>
          </w:tcPr>
          <w:p w14:paraId="7E066F7E" w14:textId="77777777" w:rsidR="00C97EA2" w:rsidRDefault="00000000">
            <w:pPr>
              <w:pStyle w:val="y"/>
              <w:snapToGrid w:val="0"/>
              <w:jc w:val="both"/>
              <w:rPr>
                <w:rFonts w:ascii="宋体" w:eastAsia="宋体" w:hAnsi="宋体"/>
                <w:b/>
                <w:bCs/>
                <w:sz w:val="21"/>
                <w:szCs w:val="21"/>
                <w:lang w:val="en-AU"/>
              </w:rPr>
            </w:pPr>
            <w:r>
              <w:rPr>
                <w:rFonts w:ascii="宋体" w:eastAsia="宋体" w:hAnsi="宋体" w:hint="eastAsia"/>
                <w:sz w:val="21"/>
                <w:szCs w:val="21"/>
                <w:lang w:val="en-AU"/>
              </w:rPr>
              <w:t>当事故发生时，发现人应立即按照“安全、环境事故或紧急情况响应处理流程图”</w:t>
            </w:r>
            <w:r>
              <w:rPr>
                <w:rFonts w:ascii="宋体" w:eastAsia="宋体" w:hAnsi="宋体"/>
                <w:sz w:val="21"/>
                <w:szCs w:val="21"/>
                <w:lang w:val="en-AU"/>
              </w:rPr>
              <w:t>(</w:t>
            </w:r>
            <w:r>
              <w:rPr>
                <w:rFonts w:ascii="宋体" w:eastAsia="宋体" w:hAnsi="宋体" w:hint="eastAsia"/>
                <w:sz w:val="21"/>
                <w:szCs w:val="21"/>
                <w:lang w:val="en-AU"/>
              </w:rPr>
              <w:t>见附录</w:t>
            </w:r>
            <w:proofErr w:type="gramStart"/>
            <w:r>
              <w:rPr>
                <w:rFonts w:ascii="宋体" w:eastAsia="宋体" w:hAnsi="宋体" w:hint="eastAsia"/>
                <w:sz w:val="21"/>
                <w:szCs w:val="21"/>
                <w:lang w:val="en-AU"/>
              </w:rPr>
              <w:t>一</w:t>
            </w:r>
            <w:proofErr w:type="gramEnd"/>
            <w:r>
              <w:rPr>
                <w:rFonts w:ascii="宋体" w:eastAsia="宋体" w:hAnsi="宋体"/>
                <w:sz w:val="21"/>
                <w:szCs w:val="21"/>
                <w:lang w:val="en-AU"/>
              </w:rPr>
              <w:t>)</w:t>
            </w:r>
            <w:r>
              <w:rPr>
                <w:rFonts w:ascii="宋体" w:eastAsia="宋体" w:hAnsi="宋体" w:hint="eastAsia"/>
                <w:sz w:val="21"/>
                <w:szCs w:val="21"/>
                <w:lang w:val="en-AU"/>
              </w:rPr>
              <w:t xml:space="preserve"> 报告制造</w:t>
            </w:r>
            <w:r>
              <w:rPr>
                <w:rFonts w:ascii="宋体" w:eastAsia="宋体" w:hAnsi="宋体" w:hint="eastAsia"/>
                <w:sz w:val="21"/>
                <w:szCs w:val="21"/>
              </w:rPr>
              <w:t>部、</w:t>
            </w:r>
            <w:r>
              <w:rPr>
                <w:rFonts w:ascii="宋体" w:eastAsia="宋体" w:hAnsi="宋体" w:hint="eastAsia"/>
                <w:sz w:val="21"/>
                <w:szCs w:val="21"/>
                <w:lang w:val="en-AU"/>
              </w:rPr>
              <w:t>人企管理部（必要时立即报120），同时报告安全</w:t>
            </w:r>
            <w:r>
              <w:rPr>
                <w:rFonts w:ascii="宋体" w:eastAsia="宋体" w:hAnsi="宋体" w:hint="eastAsia"/>
                <w:sz w:val="21"/>
                <w:szCs w:val="21"/>
              </w:rPr>
              <w:t>环保部门</w:t>
            </w:r>
            <w:r>
              <w:rPr>
                <w:rFonts w:ascii="宋体" w:eastAsia="宋体" w:hAnsi="宋体" w:hint="eastAsia"/>
                <w:sz w:val="21"/>
                <w:szCs w:val="21"/>
                <w:lang w:val="en-AU"/>
              </w:rPr>
              <w:t>，发现者应采取临时措施，如关闭电源、关闭阀门、抢救伤员等，以尽可能减少危害。</w:t>
            </w:r>
          </w:p>
        </w:tc>
        <w:tc>
          <w:tcPr>
            <w:tcW w:w="617" w:type="pct"/>
            <w:tcBorders>
              <w:bottom w:val="single" w:sz="4" w:space="0" w:color="993300"/>
            </w:tcBorders>
          </w:tcPr>
          <w:p w14:paraId="57F01E0C" w14:textId="77777777" w:rsidR="00C97EA2" w:rsidRDefault="00C97EA2">
            <w:pPr>
              <w:adjustRightInd w:val="0"/>
              <w:snapToGrid w:val="0"/>
              <w:spacing w:line="240" w:lineRule="auto"/>
              <w:ind w:firstLineChars="0" w:firstLine="0"/>
              <w:rPr>
                <w:rFonts w:ascii="宋体" w:hAnsi="宋体"/>
                <w:kern w:val="0"/>
                <w:sz w:val="21"/>
                <w:szCs w:val="21"/>
                <w:lang w:val="en-AU"/>
              </w:rPr>
            </w:pPr>
          </w:p>
          <w:p w14:paraId="31BD9424" w14:textId="77777777" w:rsidR="00C97EA2" w:rsidRDefault="00C97EA2">
            <w:pPr>
              <w:adjustRightInd w:val="0"/>
              <w:snapToGrid w:val="0"/>
              <w:spacing w:line="240" w:lineRule="auto"/>
              <w:ind w:firstLineChars="0" w:firstLine="0"/>
              <w:rPr>
                <w:rFonts w:ascii="宋体" w:hAnsi="宋体"/>
                <w:kern w:val="0"/>
                <w:sz w:val="21"/>
                <w:szCs w:val="21"/>
                <w:lang w:val="en-AU"/>
              </w:rPr>
            </w:pPr>
          </w:p>
          <w:p w14:paraId="50E9047D" w14:textId="77777777" w:rsidR="00C97EA2" w:rsidRDefault="00C97EA2">
            <w:pPr>
              <w:adjustRightInd w:val="0"/>
              <w:snapToGrid w:val="0"/>
              <w:spacing w:line="240" w:lineRule="auto"/>
              <w:ind w:firstLineChars="0" w:firstLine="0"/>
              <w:rPr>
                <w:rFonts w:ascii="宋体" w:hAnsi="宋体"/>
                <w:kern w:val="0"/>
                <w:sz w:val="21"/>
                <w:szCs w:val="21"/>
                <w:lang w:val="en-AU"/>
              </w:rPr>
            </w:pPr>
          </w:p>
          <w:p w14:paraId="165E2054" w14:textId="77777777" w:rsidR="00C97EA2" w:rsidRDefault="00C97EA2">
            <w:pPr>
              <w:adjustRightInd w:val="0"/>
              <w:snapToGrid w:val="0"/>
              <w:spacing w:line="240" w:lineRule="auto"/>
              <w:ind w:firstLineChars="0" w:firstLine="0"/>
              <w:rPr>
                <w:rFonts w:ascii="宋体" w:hAnsi="宋体"/>
                <w:sz w:val="21"/>
                <w:szCs w:val="21"/>
                <w:lang w:val="en-AU"/>
              </w:rPr>
            </w:pPr>
          </w:p>
        </w:tc>
        <w:tc>
          <w:tcPr>
            <w:tcW w:w="804" w:type="pct"/>
            <w:gridSpan w:val="2"/>
            <w:tcBorders>
              <w:bottom w:val="single" w:sz="4" w:space="0" w:color="993300"/>
            </w:tcBorders>
            <w:vAlign w:val="center"/>
          </w:tcPr>
          <w:p w14:paraId="340B0617" w14:textId="77777777" w:rsidR="00C97EA2" w:rsidRDefault="00000000">
            <w:pPr>
              <w:adjustRightInd w:val="0"/>
              <w:snapToGrid w:val="0"/>
              <w:spacing w:line="240" w:lineRule="auto"/>
              <w:ind w:firstLineChars="0" w:firstLine="0"/>
              <w:jc w:val="center"/>
              <w:rPr>
                <w:rFonts w:ascii="宋体" w:hAnsi="宋体"/>
                <w:sz w:val="21"/>
                <w:szCs w:val="21"/>
                <w:lang w:val="en-AU"/>
              </w:rPr>
            </w:pPr>
            <w:r>
              <w:rPr>
                <w:rFonts w:ascii="宋体" w:hAnsi="宋体" w:hint="eastAsia"/>
                <w:kern w:val="0"/>
                <w:sz w:val="21"/>
                <w:szCs w:val="21"/>
                <w:lang w:val="en-AU"/>
              </w:rPr>
              <w:t>各班组</w:t>
            </w:r>
          </w:p>
        </w:tc>
      </w:tr>
      <w:tr w:rsidR="00C97EA2" w14:paraId="25BD1F38" w14:textId="77777777">
        <w:trPr>
          <w:cantSplit/>
          <w:trHeight w:val="414"/>
        </w:trPr>
        <w:tc>
          <w:tcPr>
            <w:tcW w:w="3579" w:type="pct"/>
            <w:tcBorders>
              <w:bottom w:val="single" w:sz="4" w:space="0" w:color="993300"/>
            </w:tcBorders>
          </w:tcPr>
          <w:p w14:paraId="54CDE84D" w14:textId="77777777" w:rsidR="00C97EA2" w:rsidRDefault="00000000">
            <w:pPr>
              <w:pStyle w:val="y"/>
              <w:snapToGrid w:val="0"/>
              <w:jc w:val="both"/>
              <w:rPr>
                <w:rFonts w:ascii="宋体" w:eastAsia="宋体" w:hAnsi="宋体"/>
                <w:sz w:val="21"/>
                <w:szCs w:val="21"/>
                <w:lang w:val="en-AU"/>
              </w:rPr>
            </w:pPr>
            <w:r>
              <w:rPr>
                <w:rFonts w:ascii="宋体" w:eastAsia="宋体" w:hAnsi="宋体" w:hint="eastAsia"/>
                <w:b/>
                <w:bCs/>
                <w:sz w:val="21"/>
                <w:szCs w:val="21"/>
                <w:lang w:val="en-AU"/>
              </w:rPr>
              <w:t>事故</w:t>
            </w:r>
            <w:r>
              <w:rPr>
                <w:rFonts w:ascii="宋体" w:eastAsia="宋体" w:hAnsi="宋体" w:hint="eastAsia"/>
                <w:b/>
                <w:bCs/>
                <w:kern w:val="2"/>
                <w:sz w:val="21"/>
                <w:szCs w:val="21"/>
                <w:lang w:val="en-AU"/>
              </w:rPr>
              <w:t>控制</w:t>
            </w:r>
          </w:p>
        </w:tc>
        <w:tc>
          <w:tcPr>
            <w:tcW w:w="617" w:type="pct"/>
            <w:tcBorders>
              <w:bottom w:val="single" w:sz="4" w:space="0" w:color="993300"/>
            </w:tcBorders>
          </w:tcPr>
          <w:p w14:paraId="7A55B998" w14:textId="77777777" w:rsidR="00C97EA2" w:rsidRDefault="00C97EA2">
            <w:pPr>
              <w:adjustRightInd w:val="0"/>
              <w:snapToGrid w:val="0"/>
              <w:spacing w:line="240" w:lineRule="auto"/>
              <w:ind w:firstLineChars="0" w:firstLine="0"/>
              <w:rPr>
                <w:rFonts w:ascii="宋体" w:hAnsi="宋体"/>
                <w:kern w:val="0"/>
                <w:sz w:val="21"/>
                <w:szCs w:val="21"/>
                <w:lang w:val="en-AU"/>
              </w:rPr>
            </w:pPr>
          </w:p>
        </w:tc>
        <w:tc>
          <w:tcPr>
            <w:tcW w:w="804" w:type="pct"/>
            <w:gridSpan w:val="2"/>
            <w:tcBorders>
              <w:bottom w:val="single" w:sz="4" w:space="0" w:color="993300"/>
            </w:tcBorders>
          </w:tcPr>
          <w:p w14:paraId="45BE0470" w14:textId="77777777" w:rsidR="00C97EA2" w:rsidRDefault="00C97EA2">
            <w:pPr>
              <w:adjustRightInd w:val="0"/>
              <w:snapToGrid w:val="0"/>
              <w:spacing w:line="240" w:lineRule="auto"/>
              <w:ind w:firstLineChars="0" w:firstLine="0"/>
              <w:rPr>
                <w:rFonts w:ascii="宋体" w:hAnsi="宋体"/>
                <w:kern w:val="0"/>
                <w:sz w:val="21"/>
                <w:szCs w:val="21"/>
                <w:lang w:val="en-AU"/>
              </w:rPr>
            </w:pPr>
          </w:p>
        </w:tc>
      </w:tr>
      <w:tr w:rsidR="00C97EA2" w14:paraId="0F0D4523" w14:textId="77777777">
        <w:trPr>
          <w:cantSplit/>
          <w:trHeight w:val="1378"/>
        </w:trPr>
        <w:tc>
          <w:tcPr>
            <w:tcW w:w="3579" w:type="pct"/>
            <w:tcBorders>
              <w:bottom w:val="single" w:sz="4" w:space="0" w:color="993300"/>
            </w:tcBorders>
          </w:tcPr>
          <w:p w14:paraId="63637BB6" w14:textId="77777777" w:rsidR="00C97EA2" w:rsidRDefault="00000000">
            <w:pPr>
              <w:pStyle w:val="Default"/>
              <w:snapToGrid w:val="0"/>
              <w:rPr>
                <w:rFonts w:ascii="宋体" w:eastAsia="宋体" w:hAnsi="宋体"/>
                <w:sz w:val="21"/>
                <w:szCs w:val="21"/>
                <w:lang w:val="en-AU"/>
              </w:rPr>
            </w:pPr>
            <w:r>
              <w:rPr>
                <w:rFonts w:ascii="宋体" w:eastAsia="宋体" w:hAnsi="宋体" w:hint="eastAsia"/>
                <w:sz w:val="21"/>
                <w:szCs w:val="21"/>
                <w:lang w:val="en-AU"/>
              </w:rPr>
              <w:t>当员工受伤害较重时，应立即就近送入医院进行治疗，并对事故现场进行调查。当总指挥、副总指挥到达现场后应立即组织人员，通知停止生产，视事</w:t>
            </w:r>
            <w:proofErr w:type="gramStart"/>
            <w:r>
              <w:rPr>
                <w:rFonts w:ascii="宋体" w:eastAsia="宋体" w:hAnsi="宋体" w:hint="eastAsia"/>
                <w:sz w:val="21"/>
                <w:szCs w:val="21"/>
                <w:lang w:val="en-AU"/>
              </w:rPr>
              <w:t>故状况</w:t>
            </w:r>
            <w:proofErr w:type="gramEnd"/>
            <w:r>
              <w:rPr>
                <w:rFonts w:ascii="宋体" w:eastAsia="宋体" w:hAnsi="宋体" w:hint="eastAsia"/>
                <w:sz w:val="21"/>
                <w:szCs w:val="21"/>
                <w:lang w:val="en-AU"/>
              </w:rPr>
              <w:t>和可能演化的趋势，判定是否需要通知外部救援和社区内人员疏散，指挥事故处理并向行政主管部门汇报事故情况；</w:t>
            </w:r>
          </w:p>
          <w:p w14:paraId="7A8DE32F" w14:textId="77777777" w:rsidR="00C97EA2" w:rsidRDefault="00000000">
            <w:pPr>
              <w:pStyle w:val="y"/>
              <w:snapToGrid w:val="0"/>
              <w:jc w:val="both"/>
              <w:rPr>
                <w:rFonts w:ascii="宋体" w:eastAsia="宋体" w:hAnsi="宋体"/>
                <w:b/>
                <w:bCs/>
                <w:kern w:val="2"/>
                <w:sz w:val="21"/>
                <w:szCs w:val="21"/>
                <w:lang w:val="en-AU"/>
              </w:rPr>
            </w:pPr>
            <w:r>
              <w:rPr>
                <w:rFonts w:ascii="宋体" w:eastAsia="宋体" w:hAnsi="宋体" w:hint="eastAsia"/>
                <w:sz w:val="21"/>
                <w:szCs w:val="21"/>
                <w:lang w:val="en-AU"/>
              </w:rPr>
              <w:t>当后勤小组到达现场后应立即做好事故区域警戒，禁止无关人员、车辆进入事故影响区域，并对救援小组进行支援，协助对伤员的紧急救助；</w:t>
            </w:r>
          </w:p>
        </w:tc>
        <w:tc>
          <w:tcPr>
            <w:tcW w:w="617" w:type="pct"/>
            <w:tcBorders>
              <w:bottom w:val="single" w:sz="4" w:space="0" w:color="993300"/>
            </w:tcBorders>
          </w:tcPr>
          <w:p w14:paraId="30517BC2" w14:textId="77777777" w:rsidR="00C97EA2" w:rsidRDefault="00C97EA2">
            <w:pPr>
              <w:adjustRightInd w:val="0"/>
              <w:snapToGrid w:val="0"/>
              <w:spacing w:line="240" w:lineRule="auto"/>
              <w:ind w:firstLineChars="0" w:firstLine="0"/>
              <w:rPr>
                <w:rFonts w:ascii="宋体" w:hAnsi="宋体"/>
                <w:kern w:val="0"/>
                <w:sz w:val="21"/>
                <w:szCs w:val="21"/>
                <w:lang w:val="en-AU"/>
              </w:rPr>
            </w:pPr>
          </w:p>
        </w:tc>
        <w:tc>
          <w:tcPr>
            <w:tcW w:w="804" w:type="pct"/>
            <w:gridSpan w:val="2"/>
            <w:tcBorders>
              <w:bottom w:val="single" w:sz="4" w:space="0" w:color="993300"/>
            </w:tcBorders>
          </w:tcPr>
          <w:p w14:paraId="41059AB7" w14:textId="77777777" w:rsidR="00C97EA2" w:rsidRDefault="00C97EA2">
            <w:pPr>
              <w:adjustRightInd w:val="0"/>
              <w:snapToGrid w:val="0"/>
              <w:spacing w:line="240" w:lineRule="auto"/>
              <w:ind w:firstLineChars="0" w:firstLine="0"/>
              <w:rPr>
                <w:rFonts w:ascii="宋体" w:hAnsi="宋体"/>
                <w:kern w:val="0"/>
                <w:sz w:val="21"/>
                <w:szCs w:val="21"/>
                <w:lang w:val="en-AU"/>
              </w:rPr>
            </w:pPr>
          </w:p>
        </w:tc>
      </w:tr>
      <w:tr w:rsidR="00C97EA2" w14:paraId="0C7823BF" w14:textId="77777777">
        <w:trPr>
          <w:cantSplit/>
          <w:trHeight w:val="499"/>
        </w:trPr>
        <w:tc>
          <w:tcPr>
            <w:tcW w:w="3579" w:type="pct"/>
            <w:tcBorders>
              <w:top w:val="single" w:sz="4" w:space="0" w:color="993300"/>
              <w:bottom w:val="single" w:sz="4" w:space="0" w:color="993300"/>
            </w:tcBorders>
          </w:tcPr>
          <w:p w14:paraId="0B21FD5A" w14:textId="77777777" w:rsidR="00C97EA2" w:rsidRDefault="00000000">
            <w:pPr>
              <w:adjustRightInd w:val="0"/>
              <w:snapToGrid w:val="0"/>
              <w:spacing w:line="240" w:lineRule="auto"/>
              <w:ind w:firstLineChars="0" w:firstLine="0"/>
              <w:rPr>
                <w:rFonts w:ascii="宋体" w:hAnsi="宋体"/>
                <w:sz w:val="21"/>
                <w:szCs w:val="21"/>
                <w:lang w:val="en-AU"/>
              </w:rPr>
            </w:pPr>
            <w:r>
              <w:rPr>
                <w:rFonts w:ascii="宋体" w:hAnsi="宋体" w:hint="eastAsia"/>
                <w:b/>
                <w:bCs/>
                <w:sz w:val="21"/>
                <w:szCs w:val="21"/>
                <w:lang w:val="en-AU"/>
              </w:rPr>
              <w:t>事故恢复</w:t>
            </w:r>
          </w:p>
        </w:tc>
        <w:tc>
          <w:tcPr>
            <w:tcW w:w="617" w:type="pct"/>
            <w:tcBorders>
              <w:top w:val="single" w:sz="4" w:space="0" w:color="993300"/>
              <w:bottom w:val="single" w:sz="4" w:space="0" w:color="993300"/>
            </w:tcBorders>
          </w:tcPr>
          <w:p w14:paraId="32010A90" w14:textId="77777777" w:rsidR="00C97EA2" w:rsidRDefault="00C97EA2">
            <w:pPr>
              <w:adjustRightInd w:val="0"/>
              <w:snapToGrid w:val="0"/>
              <w:spacing w:line="240" w:lineRule="auto"/>
              <w:ind w:firstLineChars="0" w:firstLine="0"/>
              <w:rPr>
                <w:rFonts w:ascii="宋体" w:hAnsi="宋体"/>
                <w:kern w:val="0"/>
                <w:sz w:val="21"/>
                <w:szCs w:val="21"/>
                <w:lang w:val="en-AU"/>
              </w:rPr>
            </w:pPr>
          </w:p>
        </w:tc>
        <w:tc>
          <w:tcPr>
            <w:tcW w:w="804" w:type="pct"/>
            <w:gridSpan w:val="2"/>
            <w:tcBorders>
              <w:top w:val="single" w:sz="4" w:space="0" w:color="993300"/>
              <w:bottom w:val="single" w:sz="4" w:space="0" w:color="993300"/>
            </w:tcBorders>
          </w:tcPr>
          <w:p w14:paraId="6CFEF7DF" w14:textId="77777777" w:rsidR="00C97EA2" w:rsidRDefault="00C97EA2">
            <w:pPr>
              <w:adjustRightInd w:val="0"/>
              <w:snapToGrid w:val="0"/>
              <w:spacing w:line="240" w:lineRule="auto"/>
              <w:ind w:firstLineChars="0" w:firstLine="0"/>
              <w:rPr>
                <w:rFonts w:ascii="宋体" w:hAnsi="宋体"/>
                <w:kern w:val="0"/>
                <w:sz w:val="21"/>
                <w:szCs w:val="21"/>
                <w:lang w:val="en-AU"/>
              </w:rPr>
            </w:pPr>
          </w:p>
        </w:tc>
      </w:tr>
      <w:tr w:rsidR="00C97EA2" w14:paraId="3CE9245B" w14:textId="77777777">
        <w:trPr>
          <w:cantSplit/>
          <w:trHeight w:val="2733"/>
        </w:trPr>
        <w:tc>
          <w:tcPr>
            <w:tcW w:w="3579" w:type="pct"/>
            <w:tcBorders>
              <w:top w:val="single" w:sz="4" w:space="0" w:color="993300"/>
              <w:bottom w:val="single" w:sz="4" w:space="0" w:color="993300"/>
            </w:tcBorders>
          </w:tcPr>
          <w:p w14:paraId="78000211" w14:textId="77777777" w:rsidR="00C97EA2" w:rsidRDefault="00000000">
            <w:pPr>
              <w:pStyle w:val="y"/>
              <w:snapToGrid w:val="0"/>
              <w:jc w:val="both"/>
              <w:rPr>
                <w:rFonts w:ascii="宋体" w:eastAsia="宋体" w:hAnsi="宋体"/>
                <w:sz w:val="21"/>
                <w:szCs w:val="21"/>
                <w:lang w:val="en-AU"/>
              </w:rPr>
            </w:pPr>
            <w:r>
              <w:rPr>
                <w:rFonts w:ascii="宋体" w:eastAsia="宋体" w:hAnsi="宋体" w:hint="eastAsia"/>
                <w:sz w:val="21"/>
                <w:szCs w:val="21"/>
                <w:lang w:val="en-AU"/>
              </w:rPr>
              <w:t>只有</w:t>
            </w:r>
            <w:proofErr w:type="gramStart"/>
            <w:r>
              <w:rPr>
                <w:rFonts w:ascii="宋体" w:eastAsia="宋体" w:hAnsi="宋体" w:hint="eastAsia"/>
                <w:sz w:val="21"/>
                <w:szCs w:val="21"/>
                <w:lang w:val="en-AU"/>
              </w:rPr>
              <w:t>当如下</w:t>
            </w:r>
            <w:proofErr w:type="gramEnd"/>
            <w:r>
              <w:rPr>
                <w:rFonts w:ascii="宋体" w:eastAsia="宋体" w:hAnsi="宋体" w:hint="eastAsia"/>
                <w:sz w:val="21"/>
                <w:szCs w:val="21"/>
                <w:lang w:val="en-AU"/>
              </w:rPr>
              <w:t>条件都具备时，员工方可允许重新进入事故发生区域：</w:t>
            </w:r>
          </w:p>
          <w:p w14:paraId="335C4268" w14:textId="77777777" w:rsidR="00C97EA2" w:rsidRDefault="00000000">
            <w:pPr>
              <w:pStyle w:val="y"/>
              <w:snapToGrid w:val="0"/>
              <w:jc w:val="both"/>
              <w:rPr>
                <w:rFonts w:ascii="宋体" w:eastAsia="宋体" w:hAnsi="宋体"/>
                <w:sz w:val="21"/>
                <w:szCs w:val="21"/>
                <w:lang w:val="en-AU"/>
              </w:rPr>
            </w:pPr>
            <w:r>
              <w:rPr>
                <w:rFonts w:ascii="宋体" w:eastAsia="宋体" w:hAnsi="宋体" w:hint="eastAsia"/>
                <w:sz w:val="21"/>
                <w:szCs w:val="21"/>
                <w:lang w:val="en-AU"/>
              </w:rPr>
              <w:t>1）外部授权机构宣布可以重新进入；</w:t>
            </w:r>
          </w:p>
          <w:p w14:paraId="756C6FE9" w14:textId="77777777" w:rsidR="00C97EA2" w:rsidRDefault="00000000">
            <w:pPr>
              <w:pStyle w:val="y"/>
              <w:snapToGrid w:val="0"/>
              <w:jc w:val="both"/>
              <w:rPr>
                <w:rFonts w:ascii="宋体" w:eastAsia="宋体" w:hAnsi="宋体"/>
                <w:sz w:val="21"/>
                <w:szCs w:val="21"/>
                <w:lang w:val="en-AU"/>
              </w:rPr>
            </w:pPr>
            <w:r>
              <w:rPr>
                <w:rFonts w:ascii="宋体" w:eastAsia="宋体" w:hAnsi="宋体" w:hint="eastAsia"/>
                <w:sz w:val="21"/>
                <w:szCs w:val="21"/>
                <w:lang w:val="en-AU"/>
              </w:rPr>
              <w:t>2）应急总指挥在与所有小组确认所有危险都已消除，宣布可以重新进入时。</w:t>
            </w:r>
          </w:p>
          <w:p w14:paraId="5C0E3F92" w14:textId="77777777" w:rsidR="00C97EA2" w:rsidRDefault="00000000">
            <w:pPr>
              <w:pStyle w:val="y"/>
              <w:snapToGrid w:val="0"/>
              <w:jc w:val="both"/>
              <w:rPr>
                <w:rFonts w:ascii="宋体" w:eastAsia="宋体" w:hAnsi="宋体"/>
                <w:sz w:val="21"/>
                <w:szCs w:val="21"/>
                <w:lang w:val="en-AU"/>
              </w:rPr>
            </w:pPr>
            <w:r>
              <w:rPr>
                <w:rFonts w:ascii="宋体" w:eastAsia="宋体" w:hAnsi="宋体" w:hint="eastAsia"/>
                <w:sz w:val="21"/>
                <w:szCs w:val="21"/>
                <w:lang w:val="en-AU"/>
              </w:rPr>
              <w:t>注：以上两个条件</w:t>
            </w:r>
            <w:proofErr w:type="gramStart"/>
            <w:r>
              <w:rPr>
                <w:rFonts w:ascii="宋体" w:eastAsia="宋体" w:hAnsi="宋体" w:hint="eastAsia"/>
                <w:sz w:val="21"/>
                <w:szCs w:val="21"/>
                <w:lang w:val="en-AU"/>
              </w:rPr>
              <w:t>之一不</w:t>
            </w:r>
            <w:proofErr w:type="gramEnd"/>
            <w:r>
              <w:rPr>
                <w:rFonts w:ascii="宋体" w:eastAsia="宋体" w:hAnsi="宋体" w:hint="eastAsia"/>
                <w:sz w:val="21"/>
                <w:szCs w:val="21"/>
                <w:lang w:val="en-AU"/>
              </w:rPr>
              <w:t>具备时，任何人都不</w:t>
            </w:r>
          </w:p>
          <w:p w14:paraId="29A99CAE" w14:textId="77777777" w:rsidR="00C97EA2" w:rsidRDefault="00000000">
            <w:pPr>
              <w:pStyle w:val="y"/>
              <w:snapToGrid w:val="0"/>
              <w:jc w:val="both"/>
              <w:rPr>
                <w:rFonts w:ascii="宋体" w:eastAsia="宋体" w:hAnsi="宋体"/>
                <w:sz w:val="21"/>
                <w:szCs w:val="21"/>
                <w:lang w:val="en-AU"/>
              </w:rPr>
            </w:pPr>
            <w:r>
              <w:rPr>
                <w:rFonts w:ascii="宋体" w:eastAsia="宋体" w:hAnsi="宋体" w:hint="eastAsia"/>
                <w:sz w:val="21"/>
                <w:szCs w:val="21"/>
                <w:lang w:val="en-AU"/>
              </w:rPr>
              <w:t>得擅自进入受影响的区域。</w:t>
            </w:r>
          </w:p>
          <w:p w14:paraId="6AEC947A" w14:textId="77777777" w:rsidR="00C97EA2" w:rsidRDefault="00000000">
            <w:pPr>
              <w:pStyle w:val="y"/>
              <w:snapToGrid w:val="0"/>
              <w:jc w:val="both"/>
              <w:rPr>
                <w:rFonts w:ascii="宋体" w:eastAsia="宋体" w:hAnsi="宋体"/>
                <w:sz w:val="21"/>
                <w:szCs w:val="21"/>
                <w:lang w:val="en-AU"/>
              </w:rPr>
            </w:pPr>
            <w:r>
              <w:rPr>
                <w:rFonts w:ascii="宋体" w:eastAsia="宋体" w:hAnsi="宋体" w:hint="eastAsia"/>
                <w:sz w:val="21"/>
                <w:szCs w:val="21"/>
                <w:lang w:val="en-AU"/>
              </w:rPr>
              <w:t>所有使用过的紧急应变设备，均应进行清点、清理、归回原位，并回复至原状态（例如：使用过的灭火器须重新灌充）；如有任何变动，须重新填写紧急应变设备清单。</w:t>
            </w:r>
          </w:p>
        </w:tc>
        <w:tc>
          <w:tcPr>
            <w:tcW w:w="617" w:type="pct"/>
            <w:tcBorders>
              <w:top w:val="single" w:sz="4" w:space="0" w:color="993300"/>
              <w:bottom w:val="single" w:sz="4" w:space="0" w:color="993300"/>
            </w:tcBorders>
          </w:tcPr>
          <w:p w14:paraId="11090149" w14:textId="77777777" w:rsidR="00C97EA2" w:rsidRDefault="00C97EA2">
            <w:pPr>
              <w:adjustRightInd w:val="0"/>
              <w:snapToGrid w:val="0"/>
              <w:spacing w:line="240" w:lineRule="auto"/>
              <w:ind w:firstLineChars="0" w:firstLine="0"/>
              <w:rPr>
                <w:rFonts w:ascii="宋体" w:hAnsi="宋体"/>
                <w:kern w:val="0"/>
                <w:sz w:val="21"/>
                <w:szCs w:val="21"/>
                <w:lang w:val="en-AU"/>
              </w:rPr>
            </w:pPr>
          </w:p>
        </w:tc>
        <w:tc>
          <w:tcPr>
            <w:tcW w:w="804" w:type="pct"/>
            <w:gridSpan w:val="2"/>
            <w:tcBorders>
              <w:top w:val="single" w:sz="4" w:space="0" w:color="993300"/>
              <w:bottom w:val="single" w:sz="4" w:space="0" w:color="993300"/>
            </w:tcBorders>
          </w:tcPr>
          <w:p w14:paraId="218315D4" w14:textId="77777777" w:rsidR="00C97EA2" w:rsidRDefault="00C97EA2">
            <w:pPr>
              <w:adjustRightInd w:val="0"/>
              <w:snapToGrid w:val="0"/>
              <w:spacing w:line="240" w:lineRule="auto"/>
              <w:ind w:firstLineChars="0" w:firstLine="0"/>
              <w:rPr>
                <w:rFonts w:ascii="宋体" w:hAnsi="宋体"/>
                <w:kern w:val="0"/>
                <w:sz w:val="21"/>
                <w:szCs w:val="21"/>
                <w:lang w:val="en-AU"/>
              </w:rPr>
            </w:pPr>
          </w:p>
        </w:tc>
      </w:tr>
      <w:tr w:rsidR="00C97EA2" w14:paraId="23BDCD12" w14:textId="77777777">
        <w:trPr>
          <w:trHeight w:val="401"/>
        </w:trPr>
        <w:tc>
          <w:tcPr>
            <w:tcW w:w="3579" w:type="pct"/>
            <w:tcBorders>
              <w:top w:val="single" w:sz="4" w:space="0" w:color="auto"/>
            </w:tcBorders>
          </w:tcPr>
          <w:p w14:paraId="572495B1" w14:textId="77777777" w:rsidR="00C97EA2" w:rsidRDefault="00000000">
            <w:pPr>
              <w:adjustRightInd w:val="0"/>
              <w:snapToGrid w:val="0"/>
              <w:spacing w:line="240" w:lineRule="auto"/>
              <w:ind w:firstLineChars="0" w:firstLine="0"/>
              <w:rPr>
                <w:rFonts w:ascii="宋体" w:hAnsi="宋体"/>
                <w:kern w:val="0"/>
                <w:sz w:val="21"/>
                <w:szCs w:val="21"/>
                <w:lang w:val="en-AU"/>
              </w:rPr>
            </w:pPr>
            <w:r>
              <w:rPr>
                <w:rFonts w:ascii="宋体" w:hAnsi="宋体" w:hint="eastAsia"/>
                <w:b/>
                <w:bCs/>
                <w:sz w:val="21"/>
                <w:szCs w:val="21"/>
                <w:lang w:val="en-AU"/>
              </w:rPr>
              <w:t>安全环境影响评估</w:t>
            </w:r>
          </w:p>
        </w:tc>
        <w:tc>
          <w:tcPr>
            <w:tcW w:w="617" w:type="pct"/>
            <w:tcBorders>
              <w:top w:val="single" w:sz="4" w:space="0" w:color="auto"/>
            </w:tcBorders>
          </w:tcPr>
          <w:p w14:paraId="318F90F3" w14:textId="77777777" w:rsidR="00C97EA2" w:rsidRDefault="00C97EA2">
            <w:pPr>
              <w:adjustRightInd w:val="0"/>
              <w:snapToGrid w:val="0"/>
              <w:spacing w:line="240" w:lineRule="auto"/>
              <w:ind w:firstLineChars="0" w:firstLine="0"/>
              <w:rPr>
                <w:rFonts w:ascii="宋体" w:hAnsi="宋体"/>
                <w:kern w:val="0"/>
                <w:sz w:val="21"/>
                <w:szCs w:val="21"/>
                <w:lang w:val="en-AU"/>
              </w:rPr>
            </w:pPr>
          </w:p>
        </w:tc>
        <w:tc>
          <w:tcPr>
            <w:tcW w:w="804" w:type="pct"/>
            <w:gridSpan w:val="2"/>
            <w:tcBorders>
              <w:top w:val="single" w:sz="4" w:space="0" w:color="auto"/>
            </w:tcBorders>
          </w:tcPr>
          <w:p w14:paraId="6BB89876" w14:textId="77777777" w:rsidR="00C97EA2" w:rsidRDefault="00C97EA2">
            <w:pPr>
              <w:adjustRightInd w:val="0"/>
              <w:snapToGrid w:val="0"/>
              <w:spacing w:line="240" w:lineRule="auto"/>
              <w:ind w:firstLineChars="0" w:firstLine="0"/>
              <w:rPr>
                <w:rFonts w:ascii="宋体" w:hAnsi="宋体"/>
                <w:sz w:val="21"/>
                <w:szCs w:val="21"/>
                <w:lang w:val="en-AU"/>
              </w:rPr>
            </w:pPr>
          </w:p>
        </w:tc>
      </w:tr>
      <w:tr w:rsidR="00C97EA2" w14:paraId="677B6822" w14:textId="77777777">
        <w:trPr>
          <w:trHeight w:val="683"/>
        </w:trPr>
        <w:tc>
          <w:tcPr>
            <w:tcW w:w="3579" w:type="pct"/>
            <w:tcBorders>
              <w:bottom w:val="single" w:sz="4" w:space="0" w:color="993300"/>
            </w:tcBorders>
          </w:tcPr>
          <w:p w14:paraId="4370FC16" w14:textId="77777777" w:rsidR="00C97EA2" w:rsidRDefault="00000000">
            <w:pPr>
              <w:adjustRightInd w:val="0"/>
              <w:snapToGrid w:val="0"/>
              <w:spacing w:line="240" w:lineRule="auto"/>
              <w:ind w:firstLineChars="0" w:firstLine="0"/>
              <w:rPr>
                <w:rFonts w:ascii="宋体" w:hAnsi="宋体"/>
                <w:b/>
                <w:bCs/>
                <w:sz w:val="21"/>
                <w:szCs w:val="21"/>
                <w:lang w:val="en-AU"/>
              </w:rPr>
            </w:pPr>
            <w:r>
              <w:rPr>
                <w:rFonts w:ascii="宋体" w:hAnsi="宋体" w:hint="eastAsia"/>
                <w:kern w:val="0"/>
                <w:sz w:val="21"/>
                <w:szCs w:val="21"/>
                <w:lang w:val="en-AU"/>
              </w:rPr>
              <w:t>紧急情况得到控制后，制造</w:t>
            </w:r>
            <w:proofErr w:type="gramStart"/>
            <w:r>
              <w:rPr>
                <w:rFonts w:ascii="宋体" w:hAnsi="宋体" w:hint="eastAsia"/>
                <w:kern w:val="0"/>
                <w:sz w:val="21"/>
                <w:szCs w:val="21"/>
                <w:lang w:val="en-AU"/>
              </w:rPr>
              <w:t>物流科</w:t>
            </w:r>
            <w:proofErr w:type="gramEnd"/>
            <w:r>
              <w:rPr>
                <w:rFonts w:ascii="宋体" w:hAnsi="宋体" w:hint="eastAsia"/>
                <w:kern w:val="0"/>
                <w:sz w:val="21"/>
                <w:szCs w:val="21"/>
                <w:lang w:val="en-AU"/>
              </w:rPr>
              <w:t>应组织对其造成的安全与环境影响进行评估，确定其近期和远期影响，以利于进行善后处理。</w:t>
            </w:r>
          </w:p>
        </w:tc>
        <w:tc>
          <w:tcPr>
            <w:tcW w:w="617" w:type="pct"/>
            <w:tcBorders>
              <w:bottom w:val="single" w:sz="4" w:space="0" w:color="993300"/>
            </w:tcBorders>
          </w:tcPr>
          <w:p w14:paraId="6083BBF2" w14:textId="77777777" w:rsidR="00C97EA2" w:rsidRDefault="00C97EA2">
            <w:pPr>
              <w:adjustRightInd w:val="0"/>
              <w:snapToGrid w:val="0"/>
              <w:spacing w:line="240" w:lineRule="auto"/>
              <w:ind w:firstLineChars="0" w:firstLine="0"/>
              <w:rPr>
                <w:rFonts w:ascii="宋体" w:hAnsi="宋体"/>
                <w:kern w:val="0"/>
                <w:sz w:val="21"/>
                <w:szCs w:val="21"/>
                <w:lang w:val="en-AU"/>
              </w:rPr>
            </w:pPr>
          </w:p>
          <w:p w14:paraId="38CE1898" w14:textId="77777777" w:rsidR="00C97EA2" w:rsidRDefault="00C97EA2">
            <w:pPr>
              <w:adjustRightInd w:val="0"/>
              <w:snapToGrid w:val="0"/>
              <w:spacing w:line="240" w:lineRule="auto"/>
              <w:ind w:firstLineChars="0" w:firstLine="0"/>
              <w:rPr>
                <w:rFonts w:ascii="宋体" w:hAnsi="宋体"/>
                <w:kern w:val="0"/>
                <w:sz w:val="21"/>
                <w:szCs w:val="21"/>
                <w:lang w:val="en-AU"/>
              </w:rPr>
            </w:pPr>
          </w:p>
        </w:tc>
        <w:tc>
          <w:tcPr>
            <w:tcW w:w="804" w:type="pct"/>
            <w:gridSpan w:val="2"/>
            <w:tcBorders>
              <w:bottom w:val="single" w:sz="4" w:space="0" w:color="993300"/>
            </w:tcBorders>
            <w:vAlign w:val="center"/>
          </w:tcPr>
          <w:p w14:paraId="5592455A" w14:textId="77777777" w:rsidR="00C97EA2" w:rsidRDefault="00000000">
            <w:pPr>
              <w:adjustRightInd w:val="0"/>
              <w:snapToGrid w:val="0"/>
              <w:spacing w:line="240" w:lineRule="auto"/>
              <w:ind w:firstLineChars="0" w:firstLine="0"/>
              <w:jc w:val="center"/>
              <w:rPr>
                <w:rFonts w:ascii="宋体" w:hAnsi="宋体"/>
                <w:color w:val="FF0000"/>
                <w:sz w:val="21"/>
                <w:szCs w:val="21"/>
                <w:lang w:val="en-AU"/>
              </w:rPr>
            </w:pPr>
            <w:r>
              <w:rPr>
                <w:rFonts w:ascii="宋体" w:hAnsi="宋体" w:hint="eastAsia"/>
                <w:kern w:val="0"/>
                <w:sz w:val="21"/>
                <w:szCs w:val="21"/>
                <w:lang w:val="en-AU"/>
              </w:rPr>
              <w:t>制造部</w:t>
            </w:r>
          </w:p>
        </w:tc>
      </w:tr>
      <w:tr w:rsidR="00C97EA2" w14:paraId="0562AF80" w14:textId="77777777">
        <w:trPr>
          <w:trHeight w:val="435"/>
        </w:trPr>
        <w:tc>
          <w:tcPr>
            <w:tcW w:w="3579" w:type="pct"/>
            <w:tcBorders>
              <w:top w:val="single" w:sz="4" w:space="0" w:color="993300"/>
              <w:bottom w:val="single" w:sz="4" w:space="0" w:color="993300"/>
            </w:tcBorders>
            <w:vAlign w:val="center"/>
          </w:tcPr>
          <w:p w14:paraId="0456C369" w14:textId="77777777" w:rsidR="00C97EA2" w:rsidRDefault="00000000">
            <w:pPr>
              <w:adjustRightInd w:val="0"/>
              <w:snapToGrid w:val="0"/>
              <w:spacing w:line="240" w:lineRule="auto"/>
              <w:ind w:firstLineChars="0" w:firstLine="0"/>
              <w:rPr>
                <w:rFonts w:ascii="宋体" w:hAnsi="宋体"/>
                <w:b/>
                <w:bCs/>
                <w:kern w:val="0"/>
                <w:sz w:val="21"/>
                <w:szCs w:val="21"/>
                <w:lang w:val="en-AU"/>
              </w:rPr>
            </w:pPr>
            <w:r>
              <w:rPr>
                <w:rFonts w:ascii="宋体" w:hAnsi="宋体" w:hint="eastAsia"/>
                <w:b/>
                <w:bCs/>
                <w:kern w:val="0"/>
                <w:sz w:val="21"/>
                <w:szCs w:val="21"/>
                <w:lang w:val="en-AU"/>
              </w:rPr>
              <w:t>善后处理</w:t>
            </w:r>
          </w:p>
        </w:tc>
        <w:tc>
          <w:tcPr>
            <w:tcW w:w="617" w:type="pct"/>
            <w:tcBorders>
              <w:top w:val="single" w:sz="4" w:space="0" w:color="993300"/>
              <w:bottom w:val="single" w:sz="4" w:space="0" w:color="993300"/>
            </w:tcBorders>
            <w:vAlign w:val="center"/>
          </w:tcPr>
          <w:p w14:paraId="0F934B92" w14:textId="77777777" w:rsidR="00C97EA2" w:rsidRDefault="00C97EA2">
            <w:pPr>
              <w:adjustRightInd w:val="0"/>
              <w:snapToGrid w:val="0"/>
              <w:spacing w:line="240" w:lineRule="auto"/>
              <w:ind w:firstLineChars="0" w:firstLine="0"/>
              <w:jc w:val="center"/>
              <w:rPr>
                <w:rFonts w:ascii="宋体" w:hAnsi="宋体"/>
                <w:kern w:val="0"/>
                <w:sz w:val="21"/>
                <w:szCs w:val="21"/>
                <w:lang w:val="en-AU"/>
              </w:rPr>
            </w:pPr>
          </w:p>
        </w:tc>
        <w:tc>
          <w:tcPr>
            <w:tcW w:w="804" w:type="pct"/>
            <w:gridSpan w:val="2"/>
            <w:tcBorders>
              <w:top w:val="single" w:sz="4" w:space="0" w:color="993300"/>
              <w:bottom w:val="single" w:sz="4" w:space="0" w:color="993300"/>
            </w:tcBorders>
            <w:vAlign w:val="center"/>
          </w:tcPr>
          <w:p w14:paraId="20C6CAE6" w14:textId="77777777" w:rsidR="00C97EA2" w:rsidRDefault="00C97EA2">
            <w:pPr>
              <w:adjustRightInd w:val="0"/>
              <w:snapToGrid w:val="0"/>
              <w:spacing w:line="240" w:lineRule="auto"/>
              <w:ind w:firstLineChars="0" w:firstLine="0"/>
              <w:jc w:val="center"/>
              <w:rPr>
                <w:rFonts w:ascii="宋体" w:hAnsi="宋体"/>
                <w:color w:val="FF0000"/>
                <w:sz w:val="21"/>
                <w:szCs w:val="21"/>
                <w:lang w:val="en-AU"/>
              </w:rPr>
            </w:pPr>
          </w:p>
        </w:tc>
      </w:tr>
      <w:tr w:rsidR="00C97EA2" w14:paraId="4EFF3973" w14:textId="77777777">
        <w:trPr>
          <w:trHeight w:val="435"/>
        </w:trPr>
        <w:tc>
          <w:tcPr>
            <w:tcW w:w="3579" w:type="pct"/>
            <w:tcBorders>
              <w:top w:val="single" w:sz="4" w:space="0" w:color="993300"/>
              <w:bottom w:val="single" w:sz="4" w:space="0" w:color="993300"/>
            </w:tcBorders>
          </w:tcPr>
          <w:p w14:paraId="35F38217" w14:textId="77777777" w:rsidR="00C97EA2" w:rsidRDefault="00000000">
            <w:pPr>
              <w:adjustRightInd w:val="0"/>
              <w:snapToGrid w:val="0"/>
              <w:spacing w:line="240" w:lineRule="auto"/>
              <w:ind w:firstLineChars="0" w:firstLine="0"/>
              <w:rPr>
                <w:rFonts w:ascii="宋体" w:hAnsi="宋体"/>
                <w:kern w:val="0"/>
                <w:sz w:val="21"/>
                <w:szCs w:val="21"/>
                <w:lang w:val="en-AU"/>
              </w:rPr>
            </w:pPr>
            <w:r>
              <w:rPr>
                <w:rFonts w:ascii="宋体" w:hAnsi="宋体" w:hint="eastAsia"/>
                <w:kern w:val="0"/>
                <w:sz w:val="21"/>
                <w:szCs w:val="21"/>
                <w:lang w:val="en-AU"/>
              </w:rPr>
              <w:lastRenderedPageBreak/>
              <w:t>紧急情况得到控制后，制造物流部、相关部门、事故发生部门应对其设备及应变设备的损坏、人员财物的伤害等进行善后处理（按</w:t>
            </w:r>
            <w:r>
              <w:rPr>
                <w:rFonts w:ascii="宋体" w:hAnsi="宋体"/>
                <w:kern w:val="0"/>
                <w:sz w:val="21"/>
                <w:szCs w:val="21"/>
                <w:lang w:val="en-AU"/>
              </w:rPr>
              <w:t>Q/JX</w:t>
            </w:r>
            <w:r>
              <w:rPr>
                <w:rFonts w:ascii="宋体" w:hAnsi="宋体" w:hint="eastAsia"/>
                <w:kern w:val="0"/>
                <w:sz w:val="21"/>
                <w:szCs w:val="21"/>
                <w:lang w:val="en-AU"/>
              </w:rPr>
              <w:t xml:space="preserve">50601《事故处理管理程序》执行），并提出紧急情况处理报告。 </w:t>
            </w:r>
          </w:p>
          <w:p w14:paraId="59D275DC" w14:textId="77777777" w:rsidR="00C97EA2" w:rsidRDefault="00000000">
            <w:pPr>
              <w:adjustRightInd w:val="0"/>
              <w:snapToGrid w:val="0"/>
              <w:spacing w:line="240" w:lineRule="auto"/>
              <w:ind w:firstLineChars="0" w:firstLine="0"/>
              <w:rPr>
                <w:rFonts w:ascii="宋体" w:hAnsi="宋体"/>
                <w:kern w:val="0"/>
                <w:sz w:val="21"/>
                <w:szCs w:val="21"/>
                <w:lang w:val="en-AU"/>
              </w:rPr>
            </w:pPr>
            <w:r>
              <w:rPr>
                <w:rFonts w:ascii="宋体" w:hAnsi="宋体" w:hint="eastAsia"/>
                <w:kern w:val="0"/>
                <w:sz w:val="21"/>
                <w:szCs w:val="21"/>
                <w:lang w:val="en-AU"/>
              </w:rPr>
              <w:t>处理紧急情况对相关方造成的影响。</w:t>
            </w:r>
          </w:p>
          <w:p w14:paraId="7A005A07" w14:textId="77777777" w:rsidR="00C97EA2" w:rsidRDefault="00000000">
            <w:pPr>
              <w:pStyle w:val="31"/>
              <w:adjustRightInd w:val="0"/>
              <w:snapToGrid w:val="0"/>
              <w:spacing w:after="0" w:line="240" w:lineRule="auto"/>
              <w:ind w:leftChars="0" w:left="0" w:firstLineChars="0" w:firstLine="0"/>
              <w:rPr>
                <w:rFonts w:ascii="宋体" w:hAnsi="宋体"/>
                <w:sz w:val="21"/>
                <w:szCs w:val="21"/>
                <w:lang w:val="en-AU"/>
              </w:rPr>
            </w:pPr>
            <w:r>
              <w:rPr>
                <w:rFonts w:ascii="宋体" w:hAnsi="宋体" w:hint="eastAsia"/>
                <w:sz w:val="21"/>
                <w:szCs w:val="21"/>
                <w:lang w:val="en-AU"/>
              </w:rPr>
              <w:t>对安全环保设备及应急设备进行彻底检查，恢复其备用状态。</w:t>
            </w:r>
          </w:p>
          <w:p w14:paraId="7A8AA7F7" w14:textId="77777777" w:rsidR="00C97EA2" w:rsidRDefault="00000000">
            <w:pPr>
              <w:widowControl/>
              <w:adjustRightInd w:val="0"/>
              <w:snapToGrid w:val="0"/>
              <w:spacing w:line="240" w:lineRule="auto"/>
              <w:ind w:firstLineChars="0" w:firstLine="0"/>
              <w:jc w:val="left"/>
              <w:rPr>
                <w:rFonts w:ascii="宋体" w:hAnsi="宋体"/>
                <w:kern w:val="0"/>
                <w:sz w:val="21"/>
                <w:szCs w:val="21"/>
                <w:lang w:val="en-AU"/>
              </w:rPr>
            </w:pPr>
            <w:r>
              <w:rPr>
                <w:rFonts w:ascii="宋体" w:hAnsi="宋体" w:hint="eastAsia"/>
                <w:kern w:val="0"/>
                <w:sz w:val="21"/>
                <w:szCs w:val="21"/>
                <w:lang w:val="en-AU"/>
              </w:rPr>
              <w:t>处理紧急情况造成的人员财物的伤害。</w:t>
            </w:r>
          </w:p>
        </w:tc>
        <w:tc>
          <w:tcPr>
            <w:tcW w:w="617" w:type="pct"/>
            <w:tcBorders>
              <w:top w:val="single" w:sz="4" w:space="0" w:color="993300"/>
              <w:bottom w:val="single" w:sz="4" w:space="0" w:color="993300"/>
            </w:tcBorders>
            <w:vAlign w:val="center"/>
          </w:tcPr>
          <w:p w14:paraId="345A9E73" w14:textId="77777777" w:rsidR="00C97EA2" w:rsidRDefault="00000000">
            <w:pPr>
              <w:adjustRightInd w:val="0"/>
              <w:snapToGrid w:val="0"/>
              <w:spacing w:line="240" w:lineRule="auto"/>
              <w:ind w:firstLineChars="0" w:firstLine="0"/>
              <w:jc w:val="center"/>
              <w:rPr>
                <w:rFonts w:ascii="宋体" w:hAnsi="宋体"/>
                <w:kern w:val="0"/>
                <w:sz w:val="21"/>
                <w:szCs w:val="21"/>
                <w:lang w:val="en-AU"/>
              </w:rPr>
            </w:pPr>
            <w:r>
              <w:rPr>
                <w:rFonts w:ascii="宋体" w:hAnsi="宋体" w:hint="eastAsia"/>
                <w:kern w:val="0"/>
                <w:sz w:val="21"/>
                <w:szCs w:val="21"/>
                <w:lang w:val="en-AU"/>
              </w:rPr>
              <w:t>《事故处理管理程序》</w:t>
            </w:r>
          </w:p>
        </w:tc>
        <w:tc>
          <w:tcPr>
            <w:tcW w:w="804" w:type="pct"/>
            <w:gridSpan w:val="2"/>
            <w:tcBorders>
              <w:top w:val="single" w:sz="4" w:space="0" w:color="993300"/>
              <w:bottom w:val="single" w:sz="4" w:space="0" w:color="993300"/>
            </w:tcBorders>
            <w:vAlign w:val="center"/>
          </w:tcPr>
          <w:p w14:paraId="137D7507" w14:textId="77777777" w:rsidR="00C97EA2" w:rsidRDefault="00000000">
            <w:pPr>
              <w:adjustRightInd w:val="0"/>
              <w:snapToGrid w:val="0"/>
              <w:spacing w:line="240" w:lineRule="auto"/>
              <w:ind w:firstLineChars="0" w:firstLine="0"/>
              <w:jc w:val="center"/>
              <w:rPr>
                <w:rFonts w:ascii="宋体" w:hAnsi="宋体"/>
                <w:sz w:val="21"/>
                <w:szCs w:val="21"/>
                <w:lang w:val="en-AU"/>
              </w:rPr>
            </w:pPr>
            <w:r>
              <w:rPr>
                <w:rFonts w:ascii="宋体" w:hAnsi="宋体" w:hint="eastAsia"/>
                <w:kern w:val="0"/>
                <w:sz w:val="21"/>
                <w:szCs w:val="21"/>
                <w:lang w:val="en-AU"/>
              </w:rPr>
              <w:t>制造部、相关部门、紧急情况发生部门</w:t>
            </w:r>
          </w:p>
        </w:tc>
      </w:tr>
      <w:tr w:rsidR="00C97EA2" w14:paraId="4F8C6E83" w14:textId="77777777">
        <w:tc>
          <w:tcPr>
            <w:tcW w:w="3579" w:type="pct"/>
          </w:tcPr>
          <w:p w14:paraId="304BDB8D" w14:textId="77777777" w:rsidR="00C97EA2" w:rsidRDefault="00000000">
            <w:pPr>
              <w:adjustRightInd w:val="0"/>
              <w:snapToGrid w:val="0"/>
              <w:spacing w:line="240" w:lineRule="auto"/>
              <w:ind w:firstLineChars="0" w:firstLine="0"/>
              <w:rPr>
                <w:rFonts w:ascii="宋体" w:hAnsi="宋体"/>
                <w:kern w:val="0"/>
                <w:sz w:val="21"/>
                <w:szCs w:val="21"/>
                <w:lang w:val="en-AU"/>
              </w:rPr>
            </w:pPr>
            <w:r>
              <w:rPr>
                <w:rFonts w:ascii="宋体" w:hAnsi="宋体" w:hint="eastAsia"/>
                <w:b/>
                <w:bCs/>
                <w:sz w:val="21"/>
                <w:szCs w:val="21"/>
                <w:lang w:val="en-AU"/>
              </w:rPr>
              <w:t>纠正预防措施</w:t>
            </w:r>
          </w:p>
        </w:tc>
        <w:tc>
          <w:tcPr>
            <w:tcW w:w="617" w:type="pct"/>
          </w:tcPr>
          <w:p w14:paraId="693283D7" w14:textId="77777777" w:rsidR="00C97EA2" w:rsidRDefault="00C97EA2">
            <w:pPr>
              <w:adjustRightInd w:val="0"/>
              <w:snapToGrid w:val="0"/>
              <w:spacing w:line="240" w:lineRule="auto"/>
              <w:ind w:firstLineChars="0" w:firstLine="0"/>
              <w:rPr>
                <w:rFonts w:ascii="宋体" w:hAnsi="宋体"/>
                <w:kern w:val="0"/>
                <w:sz w:val="21"/>
                <w:szCs w:val="21"/>
                <w:lang w:val="en-AU"/>
              </w:rPr>
            </w:pPr>
          </w:p>
        </w:tc>
        <w:tc>
          <w:tcPr>
            <w:tcW w:w="804" w:type="pct"/>
            <w:gridSpan w:val="2"/>
            <w:vAlign w:val="center"/>
          </w:tcPr>
          <w:p w14:paraId="51F8C438" w14:textId="77777777" w:rsidR="00C97EA2" w:rsidRDefault="00C97EA2">
            <w:pPr>
              <w:adjustRightInd w:val="0"/>
              <w:snapToGrid w:val="0"/>
              <w:spacing w:line="240" w:lineRule="auto"/>
              <w:ind w:firstLineChars="0" w:firstLine="0"/>
              <w:jc w:val="center"/>
              <w:rPr>
                <w:rFonts w:ascii="宋体" w:hAnsi="宋体"/>
                <w:sz w:val="21"/>
                <w:szCs w:val="21"/>
                <w:lang w:val="en-AU"/>
              </w:rPr>
            </w:pPr>
          </w:p>
        </w:tc>
      </w:tr>
      <w:tr w:rsidR="00C97EA2" w14:paraId="559E3FF8" w14:textId="77777777">
        <w:trPr>
          <w:trHeight w:val="2498"/>
        </w:trPr>
        <w:tc>
          <w:tcPr>
            <w:tcW w:w="3579" w:type="pct"/>
          </w:tcPr>
          <w:p w14:paraId="59786D15" w14:textId="77777777" w:rsidR="00C97EA2" w:rsidRDefault="00000000">
            <w:pPr>
              <w:adjustRightInd w:val="0"/>
              <w:snapToGrid w:val="0"/>
              <w:spacing w:line="240" w:lineRule="auto"/>
              <w:ind w:firstLineChars="0" w:firstLine="0"/>
              <w:rPr>
                <w:rFonts w:ascii="宋体" w:hAnsi="宋体"/>
                <w:kern w:val="0"/>
                <w:sz w:val="21"/>
                <w:szCs w:val="21"/>
                <w:lang w:val="en-AU"/>
              </w:rPr>
            </w:pPr>
            <w:r>
              <w:rPr>
                <w:rFonts w:ascii="宋体" w:hAnsi="宋体" w:hint="eastAsia"/>
                <w:kern w:val="0"/>
                <w:sz w:val="21"/>
                <w:szCs w:val="21"/>
                <w:lang w:val="en-AU"/>
              </w:rPr>
              <w:t>紧急情况处理完后，制造部应组织相关部门及时研讨事故的纠正预防措施，并随同事故调查报告一起报公司主管安全领导审批。经公司主管安全领导批准后立即实施纠正预防措施，并及时完善应急预案和《潜在事故或紧急情况一览表》，具体执行《事故、事件、不符合，纠正和预防措施程序》，对其中涉及文件的更改执行《文件控制程序》。</w:t>
            </w:r>
          </w:p>
        </w:tc>
        <w:tc>
          <w:tcPr>
            <w:tcW w:w="617" w:type="pct"/>
          </w:tcPr>
          <w:p w14:paraId="7BFDA221" w14:textId="77777777" w:rsidR="00C97EA2" w:rsidRDefault="00000000">
            <w:pPr>
              <w:pStyle w:val="21"/>
              <w:adjustRightInd w:val="0"/>
              <w:snapToGrid w:val="0"/>
              <w:spacing w:after="0" w:line="240" w:lineRule="auto"/>
              <w:ind w:firstLineChars="0" w:firstLine="0"/>
              <w:rPr>
                <w:sz w:val="21"/>
                <w:szCs w:val="21"/>
              </w:rPr>
            </w:pPr>
            <w:r>
              <w:rPr>
                <w:rFonts w:hint="eastAsia"/>
                <w:sz w:val="21"/>
                <w:szCs w:val="21"/>
              </w:rPr>
              <w:t>《事故、事件、不符合，纠正和预防措施程序》</w:t>
            </w:r>
          </w:p>
          <w:p w14:paraId="4C41D495" w14:textId="77777777" w:rsidR="00C97EA2" w:rsidRDefault="00000000">
            <w:pPr>
              <w:adjustRightInd w:val="0"/>
              <w:snapToGrid w:val="0"/>
              <w:spacing w:line="240" w:lineRule="auto"/>
              <w:ind w:firstLineChars="0" w:firstLine="0"/>
              <w:rPr>
                <w:rFonts w:ascii="宋体" w:hAnsi="宋体"/>
                <w:kern w:val="0"/>
                <w:sz w:val="21"/>
                <w:szCs w:val="21"/>
                <w:lang w:val="en-AU"/>
              </w:rPr>
            </w:pPr>
            <w:r>
              <w:rPr>
                <w:rFonts w:ascii="宋体" w:hAnsi="宋体" w:hint="eastAsia"/>
                <w:kern w:val="0"/>
                <w:sz w:val="21"/>
                <w:szCs w:val="21"/>
                <w:lang w:val="en-AU"/>
              </w:rPr>
              <w:t>《文件控制程序》</w:t>
            </w:r>
          </w:p>
        </w:tc>
        <w:tc>
          <w:tcPr>
            <w:tcW w:w="804" w:type="pct"/>
            <w:gridSpan w:val="2"/>
            <w:vAlign w:val="center"/>
          </w:tcPr>
          <w:p w14:paraId="14853711" w14:textId="77777777" w:rsidR="00C97EA2" w:rsidRDefault="00000000">
            <w:pPr>
              <w:adjustRightInd w:val="0"/>
              <w:snapToGrid w:val="0"/>
              <w:spacing w:line="240" w:lineRule="auto"/>
              <w:ind w:firstLineChars="0" w:firstLine="0"/>
              <w:jc w:val="center"/>
              <w:rPr>
                <w:rFonts w:ascii="宋体" w:hAnsi="宋体"/>
                <w:sz w:val="21"/>
                <w:szCs w:val="21"/>
                <w:lang w:val="en-AU"/>
              </w:rPr>
            </w:pPr>
            <w:r>
              <w:rPr>
                <w:rFonts w:ascii="宋体" w:hAnsi="宋体" w:hint="eastAsia"/>
                <w:kern w:val="0"/>
                <w:sz w:val="21"/>
                <w:szCs w:val="21"/>
                <w:lang w:val="en-AU"/>
              </w:rPr>
              <w:t>制造部</w:t>
            </w:r>
          </w:p>
        </w:tc>
      </w:tr>
      <w:tr w:rsidR="00C97EA2" w14:paraId="57171D4F" w14:textId="77777777">
        <w:trPr>
          <w:trHeight w:val="302"/>
        </w:trPr>
        <w:tc>
          <w:tcPr>
            <w:tcW w:w="3579" w:type="pct"/>
            <w:tcBorders>
              <w:bottom w:val="single" w:sz="4" w:space="0" w:color="993300"/>
            </w:tcBorders>
          </w:tcPr>
          <w:p w14:paraId="33090129" w14:textId="77777777" w:rsidR="00C97EA2" w:rsidRDefault="00000000">
            <w:pPr>
              <w:adjustRightInd w:val="0"/>
              <w:snapToGrid w:val="0"/>
              <w:spacing w:line="240" w:lineRule="auto"/>
              <w:ind w:firstLineChars="0" w:firstLine="0"/>
              <w:rPr>
                <w:rFonts w:ascii="宋体" w:hAnsi="宋体"/>
                <w:b/>
                <w:bCs/>
                <w:sz w:val="21"/>
                <w:szCs w:val="21"/>
              </w:rPr>
            </w:pPr>
            <w:r>
              <w:rPr>
                <w:rFonts w:ascii="宋体" w:hAnsi="宋体" w:hint="eastAsia"/>
                <w:b/>
                <w:bCs/>
                <w:sz w:val="21"/>
                <w:szCs w:val="21"/>
                <w:lang w:val="en-AU"/>
              </w:rPr>
              <w:t>资料保存</w:t>
            </w:r>
          </w:p>
        </w:tc>
        <w:tc>
          <w:tcPr>
            <w:tcW w:w="617" w:type="pct"/>
            <w:tcBorders>
              <w:bottom w:val="single" w:sz="4" w:space="0" w:color="993300"/>
            </w:tcBorders>
          </w:tcPr>
          <w:p w14:paraId="7B7E433B" w14:textId="77777777" w:rsidR="00C97EA2" w:rsidRDefault="00C97EA2">
            <w:pPr>
              <w:adjustRightInd w:val="0"/>
              <w:snapToGrid w:val="0"/>
              <w:spacing w:line="240" w:lineRule="auto"/>
              <w:ind w:firstLineChars="0" w:firstLine="0"/>
              <w:rPr>
                <w:rFonts w:ascii="宋体" w:hAnsi="宋体"/>
                <w:sz w:val="21"/>
                <w:szCs w:val="21"/>
                <w:lang w:val="en-AU"/>
              </w:rPr>
            </w:pPr>
          </w:p>
        </w:tc>
        <w:tc>
          <w:tcPr>
            <w:tcW w:w="804" w:type="pct"/>
            <w:gridSpan w:val="2"/>
            <w:tcBorders>
              <w:bottom w:val="single" w:sz="4" w:space="0" w:color="993300"/>
            </w:tcBorders>
            <w:vAlign w:val="center"/>
          </w:tcPr>
          <w:p w14:paraId="35E61742" w14:textId="77777777" w:rsidR="00C97EA2" w:rsidRDefault="00C97EA2">
            <w:pPr>
              <w:adjustRightInd w:val="0"/>
              <w:snapToGrid w:val="0"/>
              <w:spacing w:line="240" w:lineRule="auto"/>
              <w:ind w:firstLineChars="0" w:firstLine="0"/>
              <w:jc w:val="center"/>
              <w:rPr>
                <w:rFonts w:ascii="宋体" w:hAnsi="宋体"/>
                <w:sz w:val="21"/>
                <w:szCs w:val="21"/>
                <w:lang w:val="en-AU"/>
              </w:rPr>
            </w:pPr>
          </w:p>
        </w:tc>
      </w:tr>
      <w:tr w:rsidR="00C97EA2" w14:paraId="2D7E2278" w14:textId="77777777">
        <w:trPr>
          <w:trHeight w:val="759"/>
        </w:trPr>
        <w:tc>
          <w:tcPr>
            <w:tcW w:w="3579" w:type="pct"/>
            <w:tcBorders>
              <w:bottom w:val="single" w:sz="4" w:space="0" w:color="993300"/>
            </w:tcBorders>
          </w:tcPr>
          <w:p w14:paraId="2CCC53D7" w14:textId="77777777" w:rsidR="00C97EA2" w:rsidRDefault="00000000">
            <w:pPr>
              <w:widowControl/>
              <w:adjustRightInd w:val="0"/>
              <w:snapToGrid w:val="0"/>
              <w:spacing w:line="240" w:lineRule="auto"/>
              <w:ind w:firstLineChars="0" w:firstLine="0"/>
              <w:jc w:val="left"/>
              <w:rPr>
                <w:rFonts w:ascii="宋体" w:hAnsi="宋体"/>
                <w:sz w:val="21"/>
                <w:szCs w:val="21"/>
                <w:lang w:val="en-AU"/>
              </w:rPr>
            </w:pPr>
            <w:r>
              <w:rPr>
                <w:rFonts w:ascii="宋体" w:hAnsi="宋体" w:hint="eastAsia"/>
                <w:kern w:val="0"/>
                <w:sz w:val="21"/>
                <w:szCs w:val="21"/>
                <w:lang w:val="en-AU"/>
              </w:rPr>
              <w:t>应急响应准备和紧急情况发生后处理</w:t>
            </w:r>
            <w:r>
              <w:rPr>
                <w:rFonts w:ascii="宋体" w:hAnsi="宋体" w:hint="eastAsia"/>
                <w:kern w:val="0"/>
                <w:sz w:val="21"/>
                <w:szCs w:val="21"/>
              </w:rPr>
              <w:t>过程中产生的相应的记录应按规定保存期保存，按《记录控制程序》执行。</w:t>
            </w:r>
          </w:p>
        </w:tc>
        <w:tc>
          <w:tcPr>
            <w:tcW w:w="617" w:type="pct"/>
            <w:tcBorders>
              <w:bottom w:val="single" w:sz="4" w:space="0" w:color="993300"/>
            </w:tcBorders>
          </w:tcPr>
          <w:p w14:paraId="35B9276A" w14:textId="77777777" w:rsidR="00C97EA2" w:rsidRDefault="00000000">
            <w:pPr>
              <w:adjustRightInd w:val="0"/>
              <w:snapToGrid w:val="0"/>
              <w:spacing w:line="240" w:lineRule="auto"/>
              <w:ind w:firstLineChars="0" w:firstLine="0"/>
              <w:rPr>
                <w:rFonts w:ascii="宋体" w:hAnsi="宋体"/>
                <w:sz w:val="21"/>
                <w:szCs w:val="21"/>
                <w:lang w:val="en-AU"/>
              </w:rPr>
            </w:pPr>
            <w:r>
              <w:rPr>
                <w:rFonts w:ascii="宋体" w:hAnsi="宋体" w:hint="eastAsia"/>
                <w:kern w:val="0"/>
                <w:sz w:val="21"/>
                <w:szCs w:val="21"/>
              </w:rPr>
              <w:t>《记录控制程序》</w:t>
            </w:r>
          </w:p>
        </w:tc>
        <w:tc>
          <w:tcPr>
            <w:tcW w:w="804" w:type="pct"/>
            <w:gridSpan w:val="2"/>
            <w:tcBorders>
              <w:bottom w:val="single" w:sz="4" w:space="0" w:color="993300"/>
            </w:tcBorders>
            <w:vAlign w:val="center"/>
          </w:tcPr>
          <w:p w14:paraId="1B29CBDA" w14:textId="77777777" w:rsidR="00C97EA2" w:rsidRDefault="00000000">
            <w:pPr>
              <w:adjustRightInd w:val="0"/>
              <w:snapToGrid w:val="0"/>
              <w:spacing w:line="240" w:lineRule="auto"/>
              <w:ind w:firstLineChars="0" w:firstLine="0"/>
              <w:jc w:val="center"/>
              <w:rPr>
                <w:rFonts w:ascii="宋体" w:hAnsi="宋体"/>
                <w:sz w:val="21"/>
                <w:szCs w:val="21"/>
                <w:lang w:val="en-AU"/>
              </w:rPr>
            </w:pPr>
            <w:r>
              <w:rPr>
                <w:rFonts w:ascii="宋体" w:hAnsi="宋体" w:hint="eastAsia"/>
                <w:kern w:val="0"/>
                <w:sz w:val="21"/>
                <w:szCs w:val="21"/>
                <w:lang w:val="en-AU"/>
              </w:rPr>
              <w:t>各部门</w:t>
            </w:r>
          </w:p>
        </w:tc>
      </w:tr>
      <w:tr w:rsidR="00C97EA2" w14:paraId="55F093BC" w14:textId="77777777">
        <w:trPr>
          <w:cantSplit/>
          <w:trHeight w:val="450"/>
        </w:trPr>
        <w:tc>
          <w:tcPr>
            <w:tcW w:w="3579" w:type="pct"/>
            <w:tcBorders>
              <w:top w:val="single" w:sz="4" w:space="0" w:color="993300"/>
              <w:bottom w:val="single" w:sz="4" w:space="0" w:color="993300"/>
            </w:tcBorders>
          </w:tcPr>
          <w:p w14:paraId="5AFD18E1" w14:textId="77777777" w:rsidR="00C97EA2" w:rsidRDefault="00000000">
            <w:pPr>
              <w:adjustRightInd w:val="0"/>
              <w:snapToGrid w:val="0"/>
              <w:spacing w:line="240" w:lineRule="auto"/>
              <w:ind w:firstLineChars="0" w:firstLine="0"/>
              <w:rPr>
                <w:rFonts w:ascii="宋体" w:hAnsi="宋体"/>
                <w:b/>
                <w:bCs/>
                <w:kern w:val="0"/>
                <w:sz w:val="21"/>
                <w:szCs w:val="21"/>
                <w:lang w:val="en-AU"/>
              </w:rPr>
            </w:pPr>
            <w:r>
              <w:rPr>
                <w:rFonts w:ascii="宋体" w:hAnsi="宋体" w:hint="eastAsia"/>
                <w:b/>
                <w:bCs/>
                <w:kern w:val="0"/>
                <w:sz w:val="21"/>
                <w:szCs w:val="21"/>
                <w:lang w:val="en-AU"/>
              </w:rPr>
              <w:t>应急预案演练</w:t>
            </w:r>
          </w:p>
        </w:tc>
        <w:tc>
          <w:tcPr>
            <w:tcW w:w="617" w:type="pct"/>
            <w:tcBorders>
              <w:top w:val="single" w:sz="4" w:space="0" w:color="993300"/>
              <w:bottom w:val="single" w:sz="4" w:space="0" w:color="993300"/>
            </w:tcBorders>
          </w:tcPr>
          <w:p w14:paraId="3AB04DEC" w14:textId="77777777" w:rsidR="00C97EA2" w:rsidRDefault="00C97EA2">
            <w:pPr>
              <w:adjustRightInd w:val="0"/>
              <w:snapToGrid w:val="0"/>
              <w:spacing w:line="240" w:lineRule="auto"/>
              <w:ind w:firstLineChars="0" w:firstLine="0"/>
              <w:rPr>
                <w:rFonts w:ascii="宋体" w:hAnsi="宋体"/>
                <w:kern w:val="0"/>
                <w:sz w:val="21"/>
                <w:szCs w:val="21"/>
                <w:lang w:val="en-AU"/>
              </w:rPr>
            </w:pPr>
          </w:p>
        </w:tc>
        <w:tc>
          <w:tcPr>
            <w:tcW w:w="804" w:type="pct"/>
            <w:gridSpan w:val="2"/>
            <w:tcBorders>
              <w:top w:val="single" w:sz="4" w:space="0" w:color="993300"/>
              <w:bottom w:val="single" w:sz="4" w:space="0" w:color="993300"/>
            </w:tcBorders>
            <w:vAlign w:val="center"/>
          </w:tcPr>
          <w:p w14:paraId="18AA3CF0" w14:textId="77777777" w:rsidR="00C97EA2" w:rsidRDefault="00C97EA2">
            <w:pPr>
              <w:adjustRightInd w:val="0"/>
              <w:snapToGrid w:val="0"/>
              <w:spacing w:line="240" w:lineRule="auto"/>
              <w:ind w:firstLineChars="0" w:firstLine="0"/>
              <w:jc w:val="center"/>
              <w:rPr>
                <w:rFonts w:ascii="宋体" w:hAnsi="宋体"/>
                <w:sz w:val="21"/>
                <w:szCs w:val="21"/>
                <w:lang w:val="en-AU"/>
              </w:rPr>
            </w:pPr>
          </w:p>
        </w:tc>
      </w:tr>
      <w:tr w:rsidR="00C97EA2" w14:paraId="10A81017" w14:textId="77777777">
        <w:trPr>
          <w:cantSplit/>
          <w:trHeight w:val="1645"/>
        </w:trPr>
        <w:tc>
          <w:tcPr>
            <w:tcW w:w="3579" w:type="pct"/>
            <w:tcBorders>
              <w:top w:val="single" w:sz="4" w:space="0" w:color="993300"/>
              <w:bottom w:val="single" w:sz="4" w:space="0" w:color="993300"/>
            </w:tcBorders>
          </w:tcPr>
          <w:p w14:paraId="09607741" w14:textId="77777777" w:rsidR="00C97EA2" w:rsidRDefault="00000000">
            <w:pPr>
              <w:adjustRightInd w:val="0"/>
              <w:snapToGrid w:val="0"/>
              <w:spacing w:line="240" w:lineRule="auto"/>
              <w:ind w:firstLineChars="0" w:firstLine="0"/>
              <w:rPr>
                <w:rFonts w:ascii="宋体" w:hAnsi="宋体"/>
                <w:kern w:val="0"/>
                <w:sz w:val="21"/>
                <w:szCs w:val="21"/>
                <w:lang w:val="en-AU"/>
              </w:rPr>
            </w:pPr>
            <w:r>
              <w:rPr>
                <w:rFonts w:ascii="宋体" w:hAnsi="宋体" w:hint="eastAsia"/>
                <w:kern w:val="0"/>
                <w:sz w:val="21"/>
                <w:szCs w:val="21"/>
                <w:lang w:val="en-AU"/>
              </w:rPr>
              <w:t>制造部按照</w:t>
            </w:r>
            <w:proofErr w:type="gramStart"/>
            <w:r>
              <w:rPr>
                <w:rFonts w:ascii="宋体" w:hAnsi="宋体" w:hint="eastAsia"/>
                <w:kern w:val="0"/>
                <w:sz w:val="21"/>
                <w:szCs w:val="21"/>
                <w:lang w:val="en-AU"/>
              </w:rPr>
              <w:t>潜在事故</w:t>
            </w:r>
            <w:proofErr w:type="gramEnd"/>
            <w:r>
              <w:rPr>
                <w:rFonts w:ascii="宋体" w:hAnsi="宋体" w:hint="eastAsia"/>
                <w:kern w:val="0"/>
                <w:sz w:val="21"/>
                <w:szCs w:val="21"/>
                <w:lang w:val="en-AU"/>
              </w:rPr>
              <w:t>或紧急情况的不同类别每年组织一次应急演练，以保证应急预案的有效性。演练过程中发现应急预案存在问题时，应及时完善更新应急预案，并更新现场应急预案。</w:t>
            </w:r>
          </w:p>
          <w:p w14:paraId="54CBB7ED" w14:textId="77777777" w:rsidR="00C97EA2" w:rsidRDefault="00000000">
            <w:pPr>
              <w:adjustRightInd w:val="0"/>
              <w:snapToGrid w:val="0"/>
              <w:spacing w:line="240" w:lineRule="auto"/>
              <w:ind w:firstLineChars="0" w:firstLine="0"/>
              <w:rPr>
                <w:rFonts w:ascii="宋体" w:hAnsi="宋体"/>
                <w:kern w:val="0"/>
                <w:sz w:val="21"/>
                <w:szCs w:val="21"/>
                <w:lang w:val="en-AU"/>
              </w:rPr>
            </w:pPr>
            <w:r>
              <w:rPr>
                <w:rFonts w:ascii="宋体" w:hAnsi="宋体" w:hint="eastAsia"/>
                <w:kern w:val="0"/>
                <w:sz w:val="21"/>
                <w:szCs w:val="21"/>
                <w:lang w:val="en-AU"/>
              </w:rPr>
              <w:t>制造部应负责确定岗位和职责以响应各种紧急情况，包括参加有潜在影响的紧急响应，或者参加</w:t>
            </w:r>
            <w:proofErr w:type="gramStart"/>
            <w:r>
              <w:rPr>
                <w:rFonts w:ascii="宋体" w:hAnsi="宋体" w:hint="eastAsia"/>
                <w:kern w:val="0"/>
                <w:sz w:val="21"/>
                <w:szCs w:val="21"/>
                <w:lang w:val="en-AU"/>
              </w:rPr>
              <w:t>紧急响应</w:t>
            </w:r>
            <w:proofErr w:type="gramEnd"/>
            <w:r>
              <w:rPr>
                <w:rFonts w:ascii="宋体" w:hAnsi="宋体" w:hint="eastAsia"/>
                <w:kern w:val="0"/>
                <w:sz w:val="21"/>
                <w:szCs w:val="21"/>
                <w:lang w:val="en-AU"/>
              </w:rPr>
              <w:t>系统的测试。</w:t>
            </w:r>
          </w:p>
        </w:tc>
        <w:tc>
          <w:tcPr>
            <w:tcW w:w="617" w:type="pct"/>
            <w:tcBorders>
              <w:top w:val="single" w:sz="4" w:space="0" w:color="993300"/>
              <w:bottom w:val="single" w:sz="4" w:space="0" w:color="993300"/>
            </w:tcBorders>
            <w:vAlign w:val="center"/>
          </w:tcPr>
          <w:p w14:paraId="265BEB99" w14:textId="77777777" w:rsidR="00C97EA2" w:rsidRDefault="00000000">
            <w:pPr>
              <w:adjustRightInd w:val="0"/>
              <w:snapToGrid w:val="0"/>
              <w:spacing w:line="240" w:lineRule="auto"/>
              <w:ind w:firstLineChars="0" w:firstLine="0"/>
              <w:jc w:val="center"/>
              <w:rPr>
                <w:rFonts w:ascii="宋体" w:hAnsi="宋体"/>
                <w:color w:val="FF6600"/>
                <w:kern w:val="0"/>
                <w:sz w:val="21"/>
                <w:szCs w:val="21"/>
                <w:lang w:val="en-AU"/>
              </w:rPr>
            </w:pPr>
            <w:r>
              <w:rPr>
                <w:rFonts w:ascii="宋体" w:hAnsi="宋体" w:hint="eastAsia"/>
                <w:kern w:val="0"/>
                <w:sz w:val="21"/>
                <w:szCs w:val="21"/>
                <w:lang w:val="en-AU"/>
              </w:rPr>
              <w:t>演练计划</w:t>
            </w:r>
          </w:p>
        </w:tc>
        <w:tc>
          <w:tcPr>
            <w:tcW w:w="804" w:type="pct"/>
            <w:gridSpan w:val="2"/>
            <w:tcBorders>
              <w:top w:val="single" w:sz="4" w:space="0" w:color="993300"/>
              <w:bottom w:val="single" w:sz="4" w:space="0" w:color="993300"/>
            </w:tcBorders>
            <w:vAlign w:val="center"/>
          </w:tcPr>
          <w:p w14:paraId="2F6A00A9" w14:textId="77777777" w:rsidR="00C97EA2" w:rsidRDefault="00000000">
            <w:pPr>
              <w:adjustRightInd w:val="0"/>
              <w:snapToGrid w:val="0"/>
              <w:spacing w:line="240" w:lineRule="auto"/>
              <w:ind w:firstLineChars="0" w:firstLine="0"/>
              <w:jc w:val="center"/>
              <w:rPr>
                <w:rFonts w:ascii="宋体" w:hAnsi="宋体"/>
                <w:sz w:val="21"/>
                <w:szCs w:val="21"/>
                <w:lang w:val="en-AU"/>
              </w:rPr>
            </w:pPr>
            <w:r>
              <w:rPr>
                <w:rFonts w:ascii="宋体" w:hAnsi="宋体" w:hint="eastAsia"/>
                <w:kern w:val="0"/>
                <w:sz w:val="21"/>
                <w:szCs w:val="21"/>
                <w:lang w:val="en-AU"/>
              </w:rPr>
              <w:t>制造部</w:t>
            </w:r>
          </w:p>
        </w:tc>
      </w:tr>
    </w:tbl>
    <w:p w14:paraId="1A7DFAC7" w14:textId="77777777" w:rsidR="00C97EA2" w:rsidRDefault="00C97EA2">
      <w:pPr>
        <w:ind w:firstLine="560"/>
      </w:pPr>
    </w:p>
    <w:p w14:paraId="6E0A7583" w14:textId="77777777" w:rsidR="00C97EA2" w:rsidRDefault="00C97EA2">
      <w:pPr>
        <w:pStyle w:val="a0"/>
      </w:pPr>
    </w:p>
    <w:p w14:paraId="224B1EE6" w14:textId="77777777" w:rsidR="00C97EA2" w:rsidRDefault="00C97EA2">
      <w:pPr>
        <w:pStyle w:val="a0"/>
      </w:pPr>
    </w:p>
    <w:p w14:paraId="36ED1E38" w14:textId="77777777" w:rsidR="00C97EA2" w:rsidRDefault="00000000">
      <w:pPr>
        <w:pStyle w:val="a0"/>
      </w:pPr>
      <w:r>
        <w:br w:type="page"/>
      </w:r>
    </w:p>
    <w:p w14:paraId="41AD1AD1" w14:textId="77777777" w:rsidR="00C97EA2" w:rsidRDefault="00C97EA2">
      <w:pPr>
        <w:ind w:firstLineChars="0" w:firstLine="0"/>
      </w:pPr>
    </w:p>
    <w:p w14:paraId="28EAA0EA" w14:textId="77777777" w:rsidR="00C97EA2" w:rsidRDefault="00C97EA2">
      <w:pPr>
        <w:widowControl/>
        <w:spacing w:line="240" w:lineRule="auto"/>
        <w:ind w:firstLineChars="0" w:firstLine="0"/>
        <w:jc w:val="left"/>
        <w:rPr>
          <w:color w:val="000000" w:themeColor="text1"/>
        </w:rPr>
      </w:pPr>
    </w:p>
    <w:p w14:paraId="4C2BF471" w14:textId="77777777" w:rsidR="00C97EA2" w:rsidRDefault="00C97EA2">
      <w:pPr>
        <w:widowControl/>
        <w:spacing w:line="240" w:lineRule="auto"/>
        <w:ind w:firstLineChars="0" w:firstLine="0"/>
        <w:jc w:val="left"/>
        <w:rPr>
          <w:color w:val="000000" w:themeColor="text1"/>
        </w:rPr>
      </w:pPr>
    </w:p>
    <w:p w14:paraId="4D4D7F2C" w14:textId="77777777" w:rsidR="00C97EA2" w:rsidRDefault="00C97EA2">
      <w:pPr>
        <w:widowControl/>
        <w:spacing w:line="240" w:lineRule="auto"/>
        <w:ind w:firstLineChars="0" w:firstLine="0"/>
        <w:jc w:val="left"/>
        <w:rPr>
          <w:color w:val="000000" w:themeColor="text1"/>
        </w:rPr>
      </w:pPr>
    </w:p>
    <w:p w14:paraId="311498F2" w14:textId="77777777" w:rsidR="00C97EA2" w:rsidRDefault="00C97EA2">
      <w:pPr>
        <w:widowControl/>
        <w:spacing w:line="240" w:lineRule="auto"/>
        <w:ind w:firstLineChars="0" w:firstLine="0"/>
        <w:jc w:val="left"/>
        <w:rPr>
          <w:color w:val="000000" w:themeColor="text1"/>
        </w:rPr>
      </w:pPr>
    </w:p>
    <w:p w14:paraId="7E3C4D35" w14:textId="77777777" w:rsidR="00C97EA2" w:rsidRDefault="00C97EA2">
      <w:pPr>
        <w:widowControl/>
        <w:spacing w:line="240" w:lineRule="auto"/>
        <w:ind w:firstLineChars="0" w:firstLine="0"/>
        <w:jc w:val="left"/>
        <w:rPr>
          <w:color w:val="000000" w:themeColor="text1"/>
        </w:rPr>
      </w:pPr>
    </w:p>
    <w:p w14:paraId="6A6AED87" w14:textId="77777777" w:rsidR="00C97EA2" w:rsidRDefault="00C97EA2">
      <w:pPr>
        <w:widowControl/>
        <w:spacing w:line="240" w:lineRule="auto"/>
        <w:ind w:firstLineChars="0" w:firstLine="0"/>
        <w:jc w:val="left"/>
        <w:rPr>
          <w:color w:val="000000" w:themeColor="text1"/>
        </w:rPr>
      </w:pPr>
    </w:p>
    <w:p w14:paraId="232736E0" w14:textId="77777777" w:rsidR="00C97EA2" w:rsidRDefault="00C97EA2">
      <w:pPr>
        <w:widowControl/>
        <w:spacing w:line="240" w:lineRule="auto"/>
        <w:ind w:firstLineChars="0" w:firstLine="0"/>
        <w:jc w:val="left"/>
        <w:rPr>
          <w:color w:val="000000" w:themeColor="text1"/>
        </w:rPr>
      </w:pPr>
    </w:p>
    <w:p w14:paraId="3270F941" w14:textId="77777777" w:rsidR="00C97EA2" w:rsidRDefault="00C97EA2">
      <w:pPr>
        <w:widowControl/>
        <w:spacing w:line="240" w:lineRule="auto"/>
        <w:ind w:firstLineChars="0" w:firstLine="0"/>
        <w:jc w:val="left"/>
        <w:rPr>
          <w:color w:val="000000" w:themeColor="text1"/>
        </w:rPr>
      </w:pPr>
    </w:p>
    <w:p w14:paraId="33171033" w14:textId="77777777" w:rsidR="00C97EA2" w:rsidRDefault="00C97EA2">
      <w:pPr>
        <w:widowControl/>
        <w:spacing w:line="240" w:lineRule="auto"/>
        <w:ind w:firstLineChars="0" w:firstLine="0"/>
        <w:jc w:val="left"/>
        <w:rPr>
          <w:color w:val="000000" w:themeColor="text1"/>
        </w:rPr>
      </w:pPr>
    </w:p>
    <w:p w14:paraId="16D54959" w14:textId="77777777" w:rsidR="00C97EA2" w:rsidRDefault="00C97EA2">
      <w:pPr>
        <w:widowControl/>
        <w:spacing w:line="240" w:lineRule="auto"/>
        <w:ind w:firstLineChars="0" w:firstLine="0"/>
        <w:jc w:val="left"/>
        <w:rPr>
          <w:color w:val="000000" w:themeColor="text1"/>
        </w:rPr>
      </w:pPr>
    </w:p>
    <w:p w14:paraId="0F6BA67D" w14:textId="77777777" w:rsidR="00C97EA2" w:rsidRDefault="00C97EA2">
      <w:pPr>
        <w:widowControl/>
        <w:spacing w:line="240" w:lineRule="auto"/>
        <w:ind w:firstLineChars="0" w:firstLine="0"/>
        <w:jc w:val="left"/>
        <w:rPr>
          <w:color w:val="000000" w:themeColor="text1"/>
        </w:rPr>
      </w:pPr>
    </w:p>
    <w:p w14:paraId="2FDEC401" w14:textId="77777777" w:rsidR="00C97EA2" w:rsidRDefault="00C97EA2">
      <w:pPr>
        <w:widowControl/>
        <w:spacing w:line="240" w:lineRule="auto"/>
        <w:ind w:firstLineChars="0" w:firstLine="0"/>
        <w:jc w:val="left"/>
        <w:rPr>
          <w:color w:val="000000" w:themeColor="text1"/>
        </w:rPr>
      </w:pPr>
    </w:p>
    <w:p w14:paraId="101235DB" w14:textId="77777777" w:rsidR="00C97EA2" w:rsidRDefault="00C97EA2">
      <w:pPr>
        <w:widowControl/>
        <w:spacing w:line="240" w:lineRule="auto"/>
        <w:ind w:firstLineChars="0" w:firstLine="0"/>
        <w:jc w:val="left"/>
        <w:rPr>
          <w:color w:val="000000" w:themeColor="text1"/>
        </w:rPr>
      </w:pPr>
    </w:p>
    <w:p w14:paraId="25A8BDB8" w14:textId="77777777" w:rsidR="00C97EA2" w:rsidRDefault="00C97EA2">
      <w:pPr>
        <w:widowControl/>
        <w:spacing w:line="240" w:lineRule="auto"/>
        <w:ind w:firstLineChars="0" w:firstLine="0"/>
        <w:jc w:val="left"/>
        <w:rPr>
          <w:color w:val="000000" w:themeColor="text1"/>
        </w:rPr>
      </w:pPr>
    </w:p>
    <w:p w14:paraId="5583074C" w14:textId="77777777" w:rsidR="00C97EA2" w:rsidRDefault="00C97EA2">
      <w:pPr>
        <w:widowControl/>
        <w:spacing w:line="240" w:lineRule="auto"/>
        <w:ind w:firstLineChars="0" w:firstLine="0"/>
        <w:jc w:val="left"/>
        <w:rPr>
          <w:color w:val="000000" w:themeColor="text1"/>
        </w:rPr>
      </w:pPr>
    </w:p>
    <w:p w14:paraId="1EBBC514" w14:textId="77777777" w:rsidR="00C97EA2" w:rsidRDefault="00C97EA2">
      <w:pPr>
        <w:widowControl/>
        <w:spacing w:line="240" w:lineRule="auto"/>
        <w:ind w:firstLineChars="0" w:firstLine="0"/>
        <w:jc w:val="left"/>
        <w:rPr>
          <w:color w:val="000000" w:themeColor="text1"/>
        </w:rPr>
      </w:pPr>
    </w:p>
    <w:p w14:paraId="24845B45" w14:textId="77777777" w:rsidR="00C97EA2" w:rsidRDefault="00000000">
      <w:pPr>
        <w:widowControl/>
        <w:spacing w:line="240" w:lineRule="auto"/>
        <w:ind w:firstLineChars="0" w:firstLine="0"/>
        <w:jc w:val="center"/>
        <w:outlineLvl w:val="0"/>
        <w:rPr>
          <w:b/>
          <w:color w:val="000000" w:themeColor="text1"/>
        </w:rPr>
      </w:pPr>
      <w:bookmarkStart w:id="202" w:name="_Toc36471171"/>
      <w:r>
        <w:rPr>
          <w:rFonts w:hint="eastAsia"/>
          <w:b/>
          <w:color w:val="000000" w:themeColor="text1"/>
          <w:sz w:val="40"/>
        </w:rPr>
        <w:t>第四部分：突发环境事件应急预案编制说明</w:t>
      </w:r>
      <w:bookmarkEnd w:id="202"/>
    </w:p>
    <w:p w14:paraId="04AE3917" w14:textId="77777777" w:rsidR="00C97EA2" w:rsidRDefault="00000000">
      <w:pPr>
        <w:widowControl/>
        <w:spacing w:line="240" w:lineRule="auto"/>
        <w:ind w:firstLineChars="0" w:firstLine="0"/>
        <w:jc w:val="left"/>
        <w:rPr>
          <w:color w:val="000000" w:themeColor="text1"/>
        </w:rPr>
      </w:pPr>
      <w:r>
        <w:rPr>
          <w:color w:val="000000" w:themeColor="text1"/>
        </w:rPr>
        <w:br w:type="page"/>
      </w:r>
    </w:p>
    <w:p w14:paraId="2AD0E4B9" w14:textId="77777777" w:rsidR="00C97EA2" w:rsidRDefault="00000000">
      <w:pPr>
        <w:pStyle w:val="1"/>
        <w:numPr>
          <w:ilvl w:val="0"/>
          <w:numId w:val="7"/>
        </w:numPr>
        <w:rPr>
          <w:color w:val="000000" w:themeColor="text1"/>
        </w:rPr>
      </w:pPr>
      <w:bookmarkStart w:id="203" w:name="_Toc36471172"/>
      <w:r>
        <w:rPr>
          <w:rFonts w:hint="eastAsia"/>
          <w:color w:val="000000" w:themeColor="text1"/>
        </w:rPr>
        <w:lastRenderedPageBreak/>
        <w:t>编制目的</w:t>
      </w:r>
      <w:bookmarkEnd w:id="203"/>
    </w:p>
    <w:p w14:paraId="2AE35DFB" w14:textId="77777777" w:rsidR="00C97EA2" w:rsidRDefault="00000000">
      <w:pPr>
        <w:ind w:firstLine="560"/>
        <w:rPr>
          <w:color w:val="000000" w:themeColor="text1"/>
        </w:rPr>
      </w:pPr>
      <w:r>
        <w:rPr>
          <w:rFonts w:hint="eastAsia"/>
          <w:color w:val="000000" w:themeColor="text1"/>
        </w:rPr>
        <w:t>为规范和加强公司对突发环境污染事故的综合处置能力，贯彻落实“安全第一、预防为主、综合治理”方针，促进公司应急预案体系建设，充分发挥应急预案在事故预防和应急处置中的作用，切实提高公司的应急处置能力，明确公司各个部门的应急工作职能，及时、科学、有效地指挥、协调应急救援工作，提高应急救援反应速度，确保迅速有效地处理各类环境污染事故，实现应急救援“快速、有序、有效”，将事故对人员、财产和环境造成的损失降至最小程度，最大限度地减少对环境的影响，达到防止和控制对空气、土壤、地表水及地下水的污染，制定本预案。</w:t>
      </w:r>
    </w:p>
    <w:p w14:paraId="6F9938AD" w14:textId="77777777" w:rsidR="00C97EA2" w:rsidRDefault="00000000">
      <w:pPr>
        <w:pStyle w:val="1"/>
        <w:rPr>
          <w:color w:val="000000" w:themeColor="text1"/>
        </w:rPr>
      </w:pPr>
      <w:bookmarkStart w:id="204" w:name="_Toc36471173"/>
      <w:r>
        <w:rPr>
          <w:rFonts w:hint="eastAsia"/>
          <w:color w:val="000000" w:themeColor="text1"/>
        </w:rPr>
        <w:t>编制原则</w:t>
      </w:r>
      <w:bookmarkEnd w:id="204"/>
    </w:p>
    <w:p w14:paraId="64204486" w14:textId="77777777" w:rsidR="00C97EA2" w:rsidRDefault="00000000">
      <w:pPr>
        <w:ind w:firstLine="560"/>
        <w:rPr>
          <w:color w:val="000000" w:themeColor="text1"/>
        </w:rPr>
      </w:pPr>
      <w:r>
        <w:rPr>
          <w:rFonts w:hint="eastAsia"/>
          <w:color w:val="000000" w:themeColor="text1"/>
        </w:rPr>
        <w:t>本应急预案严格参照《突发环境事件应急管理办法》（</w:t>
      </w:r>
      <w:r>
        <w:rPr>
          <w:rFonts w:hint="eastAsia"/>
          <w:color w:val="000000" w:themeColor="text1"/>
        </w:rPr>
        <w:t>2015</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5</w:t>
      </w:r>
      <w:r>
        <w:rPr>
          <w:rFonts w:hint="eastAsia"/>
          <w:color w:val="000000" w:themeColor="text1"/>
        </w:rPr>
        <w:t>日）、《企业事业单位突发环境事件应急预案备案管理办法（试行）》（环发［</w:t>
      </w:r>
      <w:r>
        <w:rPr>
          <w:rFonts w:hint="eastAsia"/>
          <w:color w:val="000000" w:themeColor="text1"/>
        </w:rPr>
        <w:t>2015</w:t>
      </w:r>
      <w:r>
        <w:rPr>
          <w:rFonts w:hint="eastAsia"/>
          <w:color w:val="000000" w:themeColor="text1"/>
        </w:rPr>
        <w:t>］</w:t>
      </w:r>
      <w:r>
        <w:rPr>
          <w:rFonts w:hint="eastAsia"/>
          <w:color w:val="000000" w:themeColor="text1"/>
        </w:rPr>
        <w:t>4</w:t>
      </w:r>
      <w:r>
        <w:rPr>
          <w:rFonts w:hint="eastAsia"/>
          <w:color w:val="000000" w:themeColor="text1"/>
        </w:rPr>
        <w:t>号）、《江西省突发环境事件应急预案管理办法的通知》（赣府厅发［</w:t>
      </w:r>
      <w:r>
        <w:rPr>
          <w:rFonts w:hint="eastAsia"/>
          <w:color w:val="000000" w:themeColor="text1"/>
        </w:rPr>
        <w:t>2013</w:t>
      </w:r>
      <w:r>
        <w:rPr>
          <w:rFonts w:hint="eastAsia"/>
          <w:color w:val="000000" w:themeColor="text1"/>
        </w:rPr>
        <w:t>］</w:t>
      </w:r>
      <w:r>
        <w:rPr>
          <w:rFonts w:hint="eastAsia"/>
          <w:color w:val="000000" w:themeColor="text1"/>
        </w:rPr>
        <w:t>30</w:t>
      </w:r>
      <w:r>
        <w:rPr>
          <w:rFonts w:hint="eastAsia"/>
          <w:color w:val="000000" w:themeColor="text1"/>
        </w:rPr>
        <w:t>号）等相关文件规定进行。</w:t>
      </w:r>
    </w:p>
    <w:p w14:paraId="44F1B64D" w14:textId="77777777" w:rsidR="00C97EA2" w:rsidRDefault="00000000">
      <w:pPr>
        <w:ind w:firstLine="560"/>
        <w:rPr>
          <w:color w:val="000000" w:themeColor="text1"/>
        </w:rPr>
      </w:pPr>
      <w:r>
        <w:rPr>
          <w:rFonts w:hint="eastAsia"/>
          <w:color w:val="000000" w:themeColor="text1"/>
        </w:rPr>
        <w:t>以国家环境保护和污染防治相关法律、法规、规章、技术政策和规划为依据，预案编制主要遵循以人为本、预防为主，统一领导、分级负责，企业自救、快速上报，整合资源、联动处理的原则。力求有较强的针对性、实用性和可操作性。</w:t>
      </w:r>
    </w:p>
    <w:p w14:paraId="07EB77DA" w14:textId="77777777" w:rsidR="00C97EA2" w:rsidRDefault="00000000">
      <w:pPr>
        <w:pStyle w:val="1"/>
        <w:rPr>
          <w:color w:val="000000" w:themeColor="text1"/>
        </w:rPr>
      </w:pPr>
      <w:bookmarkStart w:id="205" w:name="_Toc36471174"/>
      <w:r>
        <w:rPr>
          <w:rFonts w:hint="eastAsia"/>
          <w:color w:val="000000" w:themeColor="text1"/>
        </w:rPr>
        <w:t>编制过程概述</w:t>
      </w:r>
      <w:bookmarkEnd w:id="205"/>
    </w:p>
    <w:p w14:paraId="6F618B6F" w14:textId="77777777" w:rsidR="00C97EA2" w:rsidRDefault="00000000">
      <w:pPr>
        <w:ind w:firstLine="560"/>
        <w:rPr>
          <w:color w:val="000000" w:themeColor="text1"/>
        </w:rPr>
      </w:pPr>
      <w:r>
        <w:rPr>
          <w:rFonts w:hint="eastAsia"/>
          <w:color w:val="000000" w:themeColor="text1"/>
        </w:rPr>
        <w:t>为确保公司应急预案编制工作顺利实施，特成立了以总经理担任总指挥，成员由各职能部门负责人组成的应急预案编制小组，并对编制小组成员制定了明确的职责和工作计划。</w:t>
      </w:r>
    </w:p>
    <w:p w14:paraId="0C2F05BB" w14:textId="77777777" w:rsidR="00C97EA2" w:rsidRDefault="00000000">
      <w:pPr>
        <w:ind w:firstLine="560"/>
        <w:rPr>
          <w:color w:val="000000" w:themeColor="text1"/>
        </w:rPr>
      </w:pPr>
      <w:r>
        <w:rPr>
          <w:rFonts w:hint="eastAsia"/>
          <w:color w:val="000000" w:themeColor="text1"/>
        </w:rPr>
        <w:t>编制小组为确保编制内容的真实、有效，首先对公司存在的环境风险源、周边环境状况及环境保护目标的基本情况进行了全面的调查，具体的内容包</w:t>
      </w:r>
      <w:r>
        <w:rPr>
          <w:rFonts w:hint="eastAsia"/>
          <w:color w:val="000000" w:themeColor="text1"/>
        </w:rPr>
        <w:lastRenderedPageBreak/>
        <w:t>括：公司的主要产品及公司原材物料的年消耗量；公司的生产工艺流程及各节点污染物排放种类、目前的控制措施；主要生产设备，雨、清、污水收集、排放管网，应急设施（备）平面布置；公司主要排放污染物及污染治理设施处理后废物产量；公司周边</w:t>
      </w:r>
      <w:r>
        <w:rPr>
          <w:rFonts w:hint="eastAsia"/>
          <w:color w:val="000000" w:themeColor="text1"/>
        </w:rPr>
        <w:t>5</w:t>
      </w:r>
      <w:r>
        <w:rPr>
          <w:rFonts w:hint="eastAsia"/>
          <w:color w:val="000000" w:themeColor="text1"/>
        </w:rPr>
        <w:t>公里范围内人口集中居住区名称、联系方式、人数；周边企业、重要基础设施、道路等基本情况；周边环境敏感点与公司的距离和方位图；公司产生污水排放去向，接纳水体情况及执行的环境标准，区域地下水执行的环境标准；公司下游水体河流及饮用水源保护区情况，区域空气执行的环境标准等内容。</w:t>
      </w:r>
    </w:p>
    <w:p w14:paraId="02FB99B3" w14:textId="77777777" w:rsidR="00C97EA2" w:rsidRDefault="00000000">
      <w:pPr>
        <w:ind w:firstLine="560"/>
        <w:rPr>
          <w:color w:val="000000" w:themeColor="text1"/>
        </w:rPr>
      </w:pPr>
      <w:r>
        <w:rPr>
          <w:rFonts w:hint="eastAsia"/>
          <w:color w:val="000000" w:themeColor="text1"/>
        </w:rPr>
        <w:t>通过对公司及周边情况调查，确定了公司的环境风险源有以下几个方面，公司在生产及原材物料的储存过程中，将产生废气、废水、固废、噪声以及突发环境事件造成污染物排放等。对公司及附近的生态环境与人群生活有一定影响，根据公司生产工艺流程，生产过程中主要有水污染，火灾、中毒和泄漏等污染事故。</w:t>
      </w:r>
    </w:p>
    <w:p w14:paraId="09441570" w14:textId="77777777" w:rsidR="00C97EA2" w:rsidRDefault="00000000">
      <w:pPr>
        <w:ind w:firstLine="560"/>
        <w:rPr>
          <w:color w:val="000000" w:themeColor="text1"/>
        </w:rPr>
      </w:pPr>
      <w:r>
        <w:rPr>
          <w:rFonts w:hint="eastAsia"/>
          <w:color w:val="000000" w:themeColor="text1"/>
        </w:rPr>
        <w:t>根据环境风险源辨识结果，和目前公司现有应急能力的评估结果，公司成立了突发环境事件应急救援指挥机构和应急救援小组。明确了应急指挥机构和各救援小组的应急职责，建立了预警机制，并根据突发环境事故的严重性、紧急程度和可能涉及的范围，将突发环境事故的预警级别分为三级，预警级别由高到低，依次为社会级、公司级、车间级。根据事态的发展情况和采取措施的效果，预警级别可以升级、降级或解除。</w:t>
      </w:r>
    </w:p>
    <w:p w14:paraId="13F72004" w14:textId="77777777" w:rsidR="00C97EA2" w:rsidRDefault="00000000">
      <w:pPr>
        <w:ind w:firstLine="560"/>
        <w:rPr>
          <w:color w:val="000000" w:themeColor="text1"/>
        </w:rPr>
      </w:pPr>
      <w:r>
        <w:rPr>
          <w:rFonts w:hint="eastAsia"/>
          <w:color w:val="000000" w:themeColor="text1"/>
        </w:rPr>
        <w:t>预案编制小组在建立了预警机制后，根据可能发生的环境突发事故的严重程度和紧急程度，将突发环境事件分为三级。并根据事件的等级制定了相应的应急响应流程、应急处置措施、危险区域的隔离与安全区的设定。关于事故的报告，编制组根据事故的影响范围，确定了等级上报程序及在什么情况下需要向公司周边环境风险受体进行通报。</w:t>
      </w:r>
    </w:p>
    <w:p w14:paraId="0A93F803" w14:textId="77777777" w:rsidR="00C97EA2" w:rsidRDefault="00000000">
      <w:pPr>
        <w:ind w:firstLine="560"/>
        <w:rPr>
          <w:color w:val="000000" w:themeColor="text1"/>
        </w:rPr>
      </w:pPr>
      <w:r>
        <w:rPr>
          <w:rFonts w:hint="eastAsia"/>
          <w:color w:val="000000" w:themeColor="text1"/>
        </w:rPr>
        <w:t>为确保整个事故救援过程顺利、有效的开展，编制组在预案中明确了公</w:t>
      </w:r>
      <w:r>
        <w:rPr>
          <w:rFonts w:hint="eastAsia"/>
          <w:color w:val="000000" w:themeColor="text1"/>
        </w:rPr>
        <w:lastRenderedPageBreak/>
        <w:t>司的整个保障体系，具体包括：通讯与信息保障、应急队伍保障、应急物资装备保障、交通运输保障、救援医疗保障、治安保障等。预案的主要内容编制完成后，编制组为确保预案达到编制目的，降低事故损失，对预案的培训和演练做了详细的规定。</w:t>
      </w:r>
    </w:p>
    <w:p w14:paraId="699E4904" w14:textId="77777777" w:rsidR="00C97EA2" w:rsidRDefault="00000000">
      <w:pPr>
        <w:ind w:firstLine="560"/>
        <w:rPr>
          <w:color w:val="000000" w:themeColor="text1"/>
        </w:rPr>
      </w:pPr>
      <w:r>
        <w:rPr>
          <w:rFonts w:hint="eastAsia"/>
          <w:color w:val="000000" w:themeColor="text1"/>
        </w:rPr>
        <w:t>预案编制完成后以总经理为组长的应急预案编制小组对预案的主要内容进行了内部审核，对审核中提出的问题，预案编制组对其进行了完善。同时邀请外部专家对预案进行评审，并对意见及采纳情况进行记录。编制组在完善各项修改意见的基础上编制完成该预案。</w:t>
      </w:r>
    </w:p>
    <w:p w14:paraId="7864104E" w14:textId="77777777" w:rsidR="00C97EA2" w:rsidRDefault="00000000">
      <w:pPr>
        <w:pStyle w:val="1"/>
        <w:rPr>
          <w:color w:val="000000" w:themeColor="text1"/>
        </w:rPr>
      </w:pPr>
      <w:bookmarkStart w:id="206" w:name="_Toc36471175"/>
      <w:r>
        <w:rPr>
          <w:rFonts w:hint="eastAsia"/>
          <w:color w:val="000000" w:themeColor="text1"/>
        </w:rPr>
        <w:t>重点内容说明</w:t>
      </w:r>
      <w:bookmarkEnd w:id="206"/>
    </w:p>
    <w:p w14:paraId="31D26D6F" w14:textId="77777777" w:rsidR="00C97EA2" w:rsidRDefault="00000000">
      <w:pPr>
        <w:ind w:firstLine="560"/>
        <w:rPr>
          <w:color w:val="000000" w:themeColor="text1"/>
        </w:rPr>
      </w:pPr>
      <w:r>
        <w:rPr>
          <w:rFonts w:hint="eastAsia"/>
          <w:color w:val="000000" w:themeColor="text1"/>
        </w:rPr>
        <w:t>本预案在企业环境风险评估和应急物资调查的基础上形成。环境风险评估过程中对企业周边的环境风险受体进行了调查，对企业涉及的环境风险物质进行了筛选，根据环境风险物质数量与临界量比值（</w:t>
      </w:r>
      <w:r>
        <w:rPr>
          <w:rFonts w:hint="eastAsia"/>
          <w:color w:val="000000" w:themeColor="text1"/>
        </w:rPr>
        <w:t>Q</w:t>
      </w:r>
      <w:r>
        <w:rPr>
          <w:rFonts w:hint="eastAsia"/>
          <w:color w:val="000000" w:themeColor="text1"/>
        </w:rPr>
        <w:t>）的计算及</w:t>
      </w:r>
      <w:r>
        <w:rPr>
          <w:rFonts w:hint="eastAsia"/>
          <w:color w:val="000000" w:themeColor="text1"/>
        </w:rPr>
        <w:t>M</w:t>
      </w:r>
      <w:r>
        <w:rPr>
          <w:rFonts w:hint="eastAsia"/>
          <w:color w:val="000000" w:themeColor="text1"/>
        </w:rPr>
        <w:t>值及</w:t>
      </w:r>
      <w:r>
        <w:rPr>
          <w:rFonts w:hint="eastAsia"/>
          <w:color w:val="000000" w:themeColor="text1"/>
        </w:rPr>
        <w:t>E</w:t>
      </w:r>
      <w:r>
        <w:rPr>
          <w:rFonts w:hint="eastAsia"/>
          <w:color w:val="000000" w:themeColor="text1"/>
        </w:rPr>
        <w:t>值的统合判定，结果判定企业为较大环境风险等级。针对本企业可能发生的火灾爆炸等突发环境事故，明确了相应的应急措施，查找了现有环境风险防控和应急措施的差距，给出了完善环境风险防控和应急措施的实施计划。调查了企业应急物质的配备情况，明确了应急组织机构的设置情况及职责。</w:t>
      </w:r>
    </w:p>
    <w:p w14:paraId="70BD00C8" w14:textId="77777777" w:rsidR="00C97EA2" w:rsidRDefault="00000000">
      <w:pPr>
        <w:pStyle w:val="1"/>
      </w:pPr>
      <w:bookmarkStart w:id="207" w:name="_Toc36471176"/>
      <w:r>
        <w:rPr>
          <w:rFonts w:hint="eastAsia"/>
        </w:rPr>
        <w:t>桌面推演情况说明</w:t>
      </w:r>
      <w:bookmarkEnd w:id="207"/>
    </w:p>
    <w:p w14:paraId="1DD3E11C" w14:textId="77777777" w:rsidR="00C97EA2" w:rsidRDefault="00000000">
      <w:pPr>
        <w:pStyle w:val="2"/>
      </w:pPr>
      <w:bookmarkStart w:id="208" w:name="_Toc36471177"/>
      <w:r>
        <w:rPr>
          <w:rFonts w:hint="eastAsia"/>
        </w:rPr>
        <w:t>演练目的</w:t>
      </w:r>
      <w:bookmarkEnd w:id="208"/>
    </w:p>
    <w:p w14:paraId="646FAABD" w14:textId="77777777" w:rsidR="00C97EA2" w:rsidRDefault="00000000">
      <w:pPr>
        <w:ind w:firstLine="560"/>
        <w:rPr>
          <w:color w:val="000000" w:themeColor="text1"/>
        </w:rPr>
      </w:pPr>
      <w:r>
        <w:rPr>
          <w:rFonts w:hint="eastAsia"/>
          <w:color w:val="000000" w:themeColor="text1"/>
        </w:rPr>
        <w:t>为提高公司突发环境事故应急管理救援水平和全体员工的安全意识以及发生突然事故时的应急响应与处理能力，进一步贯彻落实国家环保部要求，在发生火灾及泄漏紧急情况时能做到快速处理、正确救助，将事故损失和环境影响降低至最小程度，最大限度的减少人员伤亡和财产损失；同时，为后期不影响环境污染事件为目的，特编制应急演练脚本。</w:t>
      </w:r>
    </w:p>
    <w:p w14:paraId="2AF5FE03" w14:textId="77777777" w:rsidR="00C97EA2" w:rsidRDefault="00000000">
      <w:pPr>
        <w:pStyle w:val="2"/>
      </w:pPr>
      <w:bookmarkStart w:id="209" w:name="_Toc36471178"/>
      <w:r>
        <w:rPr>
          <w:rFonts w:hint="eastAsia"/>
        </w:rPr>
        <w:lastRenderedPageBreak/>
        <w:t>演练安排</w:t>
      </w:r>
      <w:bookmarkEnd w:id="209"/>
    </w:p>
    <w:p w14:paraId="3A1E7B67" w14:textId="77777777" w:rsidR="00C97EA2" w:rsidRDefault="00000000">
      <w:pPr>
        <w:ind w:firstLine="560"/>
      </w:pPr>
      <w:r>
        <w:rPr>
          <w:rFonts w:hint="eastAsia"/>
          <w:color w:val="000000" w:themeColor="text1"/>
        </w:rPr>
        <w:t>在公司一楼会议室召开应急救援指挥部成员和应急救援小组负责人会议，落实演练人员的分工任务，要求各部门按演练方案进行准备并布置落实到位，演练方案传达到员工，对相关参演人员先进行基础性训练。</w:t>
      </w:r>
    </w:p>
    <w:p w14:paraId="3E70EEBE" w14:textId="77777777" w:rsidR="00C97EA2" w:rsidRDefault="00000000">
      <w:pPr>
        <w:pStyle w:val="2"/>
      </w:pPr>
      <w:bookmarkStart w:id="210" w:name="_Toc36471179"/>
      <w:r>
        <w:rPr>
          <w:rFonts w:hint="eastAsia"/>
        </w:rPr>
        <w:t>演练内容</w:t>
      </w:r>
      <w:bookmarkEnd w:id="210"/>
    </w:p>
    <w:p w14:paraId="0D83BE14" w14:textId="77777777" w:rsidR="00C97EA2" w:rsidRDefault="00000000">
      <w:pPr>
        <w:ind w:firstLine="560"/>
        <w:rPr>
          <w:color w:val="000000" w:themeColor="text1"/>
        </w:rPr>
      </w:pPr>
      <w:r>
        <w:rPr>
          <w:rFonts w:hint="eastAsia"/>
          <w:color w:val="000000" w:themeColor="text1"/>
        </w:rPr>
        <w:t>主要演习专业救援队伍防护器材的使用，泄漏的控制，现场环境状况测定，受伤人员的现场救援，人员疏散、撤离及安全警戒区的设立等。</w:t>
      </w:r>
    </w:p>
    <w:p w14:paraId="121FAA95" w14:textId="77777777" w:rsidR="00C97EA2" w:rsidRDefault="00000000">
      <w:pPr>
        <w:pStyle w:val="2"/>
      </w:pPr>
      <w:bookmarkStart w:id="211" w:name="_Toc36471180"/>
      <w:r>
        <w:rPr>
          <w:rFonts w:hint="eastAsia"/>
        </w:rPr>
        <w:t>救援基本原则</w:t>
      </w:r>
      <w:bookmarkEnd w:id="211"/>
    </w:p>
    <w:p w14:paraId="63DFDB23" w14:textId="77777777" w:rsidR="00C97EA2" w:rsidRDefault="00000000">
      <w:pPr>
        <w:pStyle w:val="a0"/>
        <w:spacing w:line="360" w:lineRule="auto"/>
        <w:ind w:firstLine="560"/>
        <w:rPr>
          <w:color w:val="000000" w:themeColor="text1"/>
          <w:sz w:val="28"/>
          <w:szCs w:val="28"/>
        </w:rPr>
      </w:pPr>
      <w:r>
        <w:rPr>
          <w:rFonts w:hint="eastAsia"/>
          <w:color w:val="000000" w:themeColor="text1"/>
          <w:sz w:val="28"/>
          <w:szCs w:val="28"/>
        </w:rPr>
        <w:t>应急救援本着“安全第一，预防为主；自救为主，外援为辅；统一指挥，分工负责”的原则，公司组织应急救援和车间自行应急救援相结合，公司事故应急救援的启动和部门应急预案的实施同时展开。</w:t>
      </w:r>
    </w:p>
    <w:p w14:paraId="1DE6B2B8" w14:textId="77777777" w:rsidR="00C97EA2" w:rsidRDefault="00000000">
      <w:pPr>
        <w:pStyle w:val="2"/>
      </w:pPr>
      <w:bookmarkStart w:id="212" w:name="_Toc36471181"/>
      <w:r>
        <w:rPr>
          <w:rFonts w:hint="eastAsia"/>
        </w:rPr>
        <w:t>组织机构及组成人员</w:t>
      </w:r>
      <w:bookmarkEnd w:id="212"/>
    </w:p>
    <w:p w14:paraId="366310FD" w14:textId="77777777" w:rsidR="00C97EA2" w:rsidRDefault="00000000">
      <w:pPr>
        <w:pStyle w:val="a0"/>
        <w:spacing w:line="360" w:lineRule="auto"/>
        <w:ind w:firstLine="560"/>
        <w:rPr>
          <w:color w:val="000000" w:themeColor="text1"/>
          <w:sz w:val="28"/>
          <w:szCs w:val="28"/>
        </w:rPr>
      </w:pPr>
      <w:r>
        <w:rPr>
          <w:rFonts w:hint="eastAsia"/>
          <w:color w:val="000000" w:themeColor="text1"/>
          <w:sz w:val="28"/>
          <w:szCs w:val="28"/>
        </w:rPr>
        <w:t>成员：应急小分队、救援小分队、后勤小分队。</w:t>
      </w:r>
    </w:p>
    <w:p w14:paraId="118F9314" w14:textId="77777777" w:rsidR="00C97EA2" w:rsidRDefault="00000000">
      <w:pPr>
        <w:pStyle w:val="2"/>
      </w:pPr>
      <w:bookmarkStart w:id="213" w:name="_Toc36471182"/>
      <w:r>
        <w:rPr>
          <w:rFonts w:hint="eastAsia"/>
        </w:rPr>
        <w:t>指挥部有关人员职责</w:t>
      </w:r>
      <w:bookmarkEnd w:id="213"/>
    </w:p>
    <w:p w14:paraId="4C0A1F96" w14:textId="77777777" w:rsidR="00C97EA2" w:rsidRDefault="00000000">
      <w:pPr>
        <w:spacing w:line="560" w:lineRule="exact"/>
        <w:ind w:firstLine="560"/>
        <w:rPr>
          <w:color w:val="000000" w:themeColor="text1"/>
        </w:rPr>
      </w:pPr>
      <w:r>
        <w:rPr>
          <w:rFonts w:hint="eastAsia"/>
          <w:color w:val="000000" w:themeColor="text1"/>
        </w:rPr>
        <w:t>总指挥负责审查批准演练实施方案的启动，指挥应急救援队伍开展工作。</w:t>
      </w:r>
    </w:p>
    <w:p w14:paraId="3B6A959C" w14:textId="77777777" w:rsidR="00C97EA2" w:rsidRDefault="00000000">
      <w:pPr>
        <w:spacing w:line="560" w:lineRule="exact"/>
        <w:ind w:firstLine="560"/>
        <w:rPr>
          <w:color w:val="000000" w:themeColor="text1"/>
        </w:rPr>
      </w:pPr>
      <w:r>
        <w:rPr>
          <w:rFonts w:hint="eastAsia"/>
          <w:color w:val="000000" w:themeColor="text1"/>
        </w:rPr>
        <w:t>副总指挥负责应急救援演练总体部署、组织协调工作和应急救援演练工作的具体实施，负责事故现场的现场协调指挥工作。</w:t>
      </w:r>
    </w:p>
    <w:p w14:paraId="02FA4C87" w14:textId="77777777" w:rsidR="00C97EA2" w:rsidRDefault="00000000">
      <w:pPr>
        <w:pStyle w:val="2"/>
      </w:pPr>
      <w:bookmarkStart w:id="214" w:name="_Toc36471183"/>
      <w:r>
        <w:rPr>
          <w:rFonts w:hint="eastAsia"/>
        </w:rPr>
        <w:t>演练程序</w:t>
      </w:r>
      <w:bookmarkEnd w:id="214"/>
    </w:p>
    <w:p w14:paraId="57569C20" w14:textId="77777777" w:rsidR="00C97EA2" w:rsidRDefault="00000000">
      <w:pPr>
        <w:spacing w:line="560" w:lineRule="exact"/>
        <w:ind w:firstLine="560"/>
        <w:rPr>
          <w:color w:val="000000" w:themeColor="text1"/>
        </w:rPr>
      </w:pPr>
      <w:r>
        <w:rPr>
          <w:rFonts w:hint="eastAsia"/>
          <w:color w:val="000000" w:themeColor="text1"/>
        </w:rPr>
        <w:t>第一项（</w:t>
      </w:r>
      <w:r>
        <w:rPr>
          <w:rFonts w:hint="eastAsia"/>
          <w:color w:val="000000" w:themeColor="text1"/>
        </w:rPr>
        <w:t>14:30-15:00</w:t>
      </w:r>
      <w:r>
        <w:rPr>
          <w:rFonts w:hint="eastAsia"/>
          <w:color w:val="000000" w:themeColor="text1"/>
        </w:rPr>
        <w:t>）：由后勤小分队做好演练的准备工作并根据模拟事故的发生点和当天的天气情况确定消防灭火演练地点。要求靠近模拟出事地点，在足够安全距离之外，选择事故点的上风向，设置明显的指挥部标志。</w:t>
      </w:r>
    </w:p>
    <w:p w14:paraId="30B0639A" w14:textId="77777777" w:rsidR="00C97EA2" w:rsidRDefault="00000000">
      <w:pPr>
        <w:spacing w:line="560" w:lineRule="exact"/>
        <w:ind w:firstLine="560"/>
        <w:rPr>
          <w:color w:val="000000" w:themeColor="text1"/>
        </w:rPr>
      </w:pPr>
      <w:r>
        <w:rPr>
          <w:rFonts w:hint="eastAsia"/>
          <w:color w:val="000000" w:themeColor="text1"/>
        </w:rPr>
        <w:t>第二项（</w:t>
      </w:r>
      <w:r>
        <w:rPr>
          <w:rFonts w:hint="eastAsia"/>
          <w:color w:val="000000" w:themeColor="text1"/>
        </w:rPr>
        <w:t>15:00-15:20</w:t>
      </w:r>
      <w:r>
        <w:rPr>
          <w:rFonts w:hint="eastAsia"/>
          <w:color w:val="000000" w:themeColor="text1"/>
        </w:rPr>
        <w:t>）：演练人员及观摩人员到达现场并进入指定的区域。</w:t>
      </w:r>
    </w:p>
    <w:p w14:paraId="79E9CB9B" w14:textId="77777777" w:rsidR="00C97EA2" w:rsidRDefault="00000000">
      <w:pPr>
        <w:spacing w:line="560" w:lineRule="exact"/>
        <w:ind w:firstLine="560"/>
        <w:rPr>
          <w:color w:val="000000" w:themeColor="text1"/>
        </w:rPr>
      </w:pPr>
      <w:r>
        <w:rPr>
          <w:rFonts w:hint="eastAsia"/>
          <w:color w:val="000000" w:themeColor="text1"/>
        </w:rPr>
        <w:lastRenderedPageBreak/>
        <w:t>第三项（</w:t>
      </w:r>
      <w:r>
        <w:rPr>
          <w:rFonts w:hint="eastAsia"/>
          <w:color w:val="000000" w:themeColor="text1"/>
        </w:rPr>
        <w:t>15:20-15:40</w:t>
      </w:r>
      <w:r>
        <w:rPr>
          <w:rFonts w:hint="eastAsia"/>
          <w:color w:val="000000" w:themeColor="text1"/>
        </w:rPr>
        <w:t>）：总指挥主持演练，讲述当前安全环保工作形势，</w:t>
      </w:r>
      <w:proofErr w:type="gramStart"/>
      <w:r>
        <w:rPr>
          <w:rFonts w:hint="eastAsia"/>
          <w:color w:val="000000" w:themeColor="text1"/>
        </w:rPr>
        <w:t>危化品</w:t>
      </w:r>
      <w:proofErr w:type="gramEnd"/>
      <w:r>
        <w:rPr>
          <w:rFonts w:hint="eastAsia"/>
          <w:color w:val="000000" w:themeColor="text1"/>
        </w:rPr>
        <w:t>管理的重要性，演练达到的目的和效果。</w:t>
      </w:r>
    </w:p>
    <w:p w14:paraId="1934F026" w14:textId="77777777" w:rsidR="00C97EA2" w:rsidRDefault="00000000">
      <w:pPr>
        <w:spacing w:line="560" w:lineRule="exact"/>
        <w:ind w:firstLine="560"/>
        <w:rPr>
          <w:color w:val="000000" w:themeColor="text1"/>
        </w:rPr>
      </w:pPr>
      <w:r>
        <w:rPr>
          <w:rFonts w:hint="eastAsia"/>
          <w:color w:val="000000" w:themeColor="text1"/>
        </w:rPr>
        <w:t>第四项（</w:t>
      </w:r>
      <w:r>
        <w:rPr>
          <w:rFonts w:hint="eastAsia"/>
          <w:color w:val="000000" w:themeColor="text1"/>
        </w:rPr>
        <w:t>15:40-16:00</w:t>
      </w:r>
      <w:r>
        <w:rPr>
          <w:rFonts w:hint="eastAsia"/>
          <w:color w:val="000000" w:themeColor="text1"/>
        </w:rPr>
        <w:t>）：副指挥讲解公司泄漏物的理化性质，对人体的危害，可能引起的连锁事故，现场的堵漏的要点，泄漏物的消解方法，以及防止二次污染的要点。</w:t>
      </w:r>
    </w:p>
    <w:p w14:paraId="1EED9894" w14:textId="77777777" w:rsidR="00C97EA2" w:rsidRDefault="00000000">
      <w:pPr>
        <w:spacing w:line="560" w:lineRule="exact"/>
        <w:ind w:firstLine="560"/>
        <w:rPr>
          <w:color w:val="000000" w:themeColor="text1"/>
        </w:rPr>
      </w:pPr>
      <w:r>
        <w:rPr>
          <w:rFonts w:hint="eastAsia"/>
          <w:color w:val="000000" w:themeColor="text1"/>
        </w:rPr>
        <w:t>第五项（</w:t>
      </w:r>
      <w:r>
        <w:rPr>
          <w:rFonts w:hint="eastAsia"/>
          <w:color w:val="000000" w:themeColor="text1"/>
        </w:rPr>
        <w:t>16:00-16:10</w:t>
      </w:r>
      <w:r>
        <w:rPr>
          <w:rFonts w:hint="eastAsia"/>
          <w:color w:val="000000" w:themeColor="text1"/>
        </w:rPr>
        <w:t>）：总指挥下达命令：“按指定的方案，开始演练”。（通过模拟在泄漏事故时实施应急救援，确定发生事故时做什么，谁来做，怎么做，来验证应</w:t>
      </w:r>
      <w:proofErr w:type="gramStart"/>
      <w:r>
        <w:rPr>
          <w:rFonts w:hint="eastAsia"/>
          <w:color w:val="000000" w:themeColor="text1"/>
        </w:rPr>
        <w:t>证现场</w:t>
      </w:r>
      <w:proofErr w:type="gramEnd"/>
      <w:r>
        <w:rPr>
          <w:rFonts w:hint="eastAsia"/>
          <w:color w:val="000000" w:themeColor="text1"/>
        </w:rPr>
        <w:t>处置方案可行性及缺陷并及时修改）</w:t>
      </w:r>
    </w:p>
    <w:p w14:paraId="1C033724" w14:textId="77777777" w:rsidR="00C97EA2" w:rsidRDefault="00000000">
      <w:pPr>
        <w:spacing w:line="560" w:lineRule="exact"/>
        <w:ind w:firstLine="560"/>
        <w:rPr>
          <w:color w:val="000000" w:themeColor="text1"/>
        </w:rPr>
      </w:pPr>
      <w:r>
        <w:rPr>
          <w:rFonts w:hint="eastAsia"/>
          <w:color w:val="000000" w:themeColor="text1"/>
        </w:rPr>
        <w:t>第六项（</w:t>
      </w:r>
      <w:r>
        <w:rPr>
          <w:rFonts w:hint="eastAsia"/>
          <w:color w:val="000000" w:themeColor="text1"/>
        </w:rPr>
        <w:t>16:10-16:20</w:t>
      </w:r>
      <w:r>
        <w:rPr>
          <w:rFonts w:hint="eastAsia"/>
          <w:color w:val="000000" w:themeColor="text1"/>
        </w:rPr>
        <w:t>）：后勤小分队对发生泄漏事故的管理岗位进行预处理，其他相邻岗位做好紧急停车处理工作，无关人员撤离事故现场。</w:t>
      </w:r>
    </w:p>
    <w:p w14:paraId="42671D98" w14:textId="77777777" w:rsidR="00C97EA2" w:rsidRDefault="00000000">
      <w:pPr>
        <w:spacing w:line="560" w:lineRule="exact"/>
        <w:ind w:firstLine="560"/>
        <w:rPr>
          <w:color w:val="000000" w:themeColor="text1"/>
        </w:rPr>
      </w:pPr>
      <w:r>
        <w:rPr>
          <w:rFonts w:hint="eastAsia"/>
          <w:color w:val="000000" w:themeColor="text1"/>
        </w:rPr>
        <w:t>第七项（</w:t>
      </w:r>
      <w:r>
        <w:rPr>
          <w:rFonts w:hint="eastAsia"/>
          <w:color w:val="000000" w:themeColor="text1"/>
        </w:rPr>
        <w:t>16:20-16:30</w:t>
      </w:r>
      <w:r>
        <w:rPr>
          <w:rFonts w:hint="eastAsia"/>
          <w:color w:val="000000" w:themeColor="text1"/>
        </w:rPr>
        <w:t>）：报警</w:t>
      </w:r>
    </w:p>
    <w:p w14:paraId="08E72EEF" w14:textId="77777777" w:rsidR="00C97EA2" w:rsidRDefault="00000000">
      <w:pPr>
        <w:spacing w:line="560" w:lineRule="exact"/>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）公司领导得到部门发生事故的报告后立即命令：“启动事故应急救援演练预案实施自救”。</w:t>
      </w:r>
    </w:p>
    <w:p w14:paraId="28002AB7" w14:textId="77777777" w:rsidR="00C97EA2" w:rsidRDefault="00000000">
      <w:pPr>
        <w:spacing w:line="560" w:lineRule="exact"/>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）现场指挥向总指挥报告：“报告，发现我公司罐区发生泄漏事故，可能引起人员中毒和环境污染事故，具体情况不明，现急需组织人员抢修切断泄漏源，现场切断火源，并建议启动紧急停车程序，请指示。”</w:t>
      </w:r>
    </w:p>
    <w:p w14:paraId="2973888C" w14:textId="77777777" w:rsidR="00C97EA2" w:rsidRDefault="00000000">
      <w:pPr>
        <w:spacing w:line="560" w:lineRule="exact"/>
        <w:ind w:firstLine="560"/>
        <w:rPr>
          <w:color w:val="000000" w:themeColor="text1"/>
        </w:rPr>
      </w:pPr>
      <w:r>
        <w:rPr>
          <w:rFonts w:hint="eastAsia"/>
          <w:color w:val="000000" w:themeColor="text1"/>
        </w:rPr>
        <w:t>第八项（</w:t>
      </w:r>
      <w:r>
        <w:rPr>
          <w:rFonts w:hint="eastAsia"/>
          <w:color w:val="000000" w:themeColor="text1"/>
        </w:rPr>
        <w:t>16:30-17:30</w:t>
      </w:r>
      <w:r>
        <w:rPr>
          <w:rFonts w:hint="eastAsia"/>
          <w:color w:val="000000" w:themeColor="text1"/>
        </w:rPr>
        <w:t>）：启动应急救援演练方案</w:t>
      </w:r>
    </w:p>
    <w:p w14:paraId="504A2312" w14:textId="77777777" w:rsidR="00C97EA2" w:rsidRDefault="00000000">
      <w:pPr>
        <w:spacing w:line="560" w:lineRule="exact"/>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总指挥命令“立即启动公司应急救援演练方案，以最快的速度查明事故原因并立即组织人员抢俢切断泄漏源，现场切断火源，同时启动紧急停车程序，严密关注事故情况，如事态扩大，向上级汇报启动公司应急救援预案。</w:t>
      </w:r>
    </w:p>
    <w:p w14:paraId="47305CEE" w14:textId="77777777" w:rsidR="00C97EA2" w:rsidRDefault="00000000">
      <w:pPr>
        <w:spacing w:line="560" w:lineRule="exact"/>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）现场指挥立即传达指挥命令。现场下达救援命令，命令应急小分队迅速赶赴事故现场。</w:t>
      </w:r>
    </w:p>
    <w:p w14:paraId="2569E5D0" w14:textId="77777777" w:rsidR="00C97EA2" w:rsidRDefault="00000000">
      <w:pPr>
        <w:spacing w:line="560" w:lineRule="exact"/>
        <w:ind w:firstLine="56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）接到命令约</w:t>
      </w:r>
      <w:r>
        <w:rPr>
          <w:rFonts w:hint="eastAsia"/>
          <w:color w:val="000000" w:themeColor="text1"/>
        </w:rPr>
        <w:t>3</w:t>
      </w:r>
      <w:r>
        <w:rPr>
          <w:rFonts w:hint="eastAsia"/>
          <w:color w:val="000000" w:themeColor="text1"/>
        </w:rPr>
        <w:t>分钟后应急小分队赶到现场，应急小分队现场负责人向现场指挥报到。现场指挥命令：“应急小分队按照任务分工，分别展开</w:t>
      </w:r>
      <w:r>
        <w:rPr>
          <w:rFonts w:hint="eastAsia"/>
          <w:color w:val="000000" w:themeColor="text1"/>
        </w:rPr>
        <w:lastRenderedPageBreak/>
        <w:t>救援，要在最短的时间内与车间班组搞好衔接，迅速抢救受伤人员，疏散人群，保护物资，控制事故蔓延，将事故损失降到最低”。</w:t>
      </w:r>
    </w:p>
    <w:p w14:paraId="6AA21DBF" w14:textId="77777777" w:rsidR="00C97EA2" w:rsidRDefault="00000000">
      <w:pPr>
        <w:spacing w:line="560" w:lineRule="exact"/>
        <w:ind w:firstLine="56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）应急小分队迅速紧张有序地实施展开救援活动。当应急小分队组接到现场指挥分配的任务后，与部门班组衔接，简单了解现场情况。应急小分队按任务分工方案实施救援活动。</w:t>
      </w:r>
    </w:p>
    <w:p w14:paraId="685C29A3" w14:textId="77777777" w:rsidR="00C97EA2" w:rsidRDefault="00000000">
      <w:pPr>
        <w:spacing w:line="560" w:lineRule="exact"/>
        <w:ind w:firstLine="56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）救援小分队对事故现场进行实施有效的控制、切断泄露源。</w:t>
      </w:r>
    </w:p>
    <w:p w14:paraId="32B638B8" w14:textId="77777777" w:rsidR="00C97EA2" w:rsidRDefault="00000000">
      <w:pPr>
        <w:spacing w:line="560" w:lineRule="exact"/>
        <w:ind w:firstLine="56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）抢修完成，救援小分队向现场指挥报告：“救援小分队抢修完毕，泄漏物没有进入下水道”。现场指挥命令：“清理现场原地待命”。</w:t>
      </w:r>
    </w:p>
    <w:p w14:paraId="13AAB0E8" w14:textId="77777777" w:rsidR="00C97EA2" w:rsidRDefault="00000000">
      <w:pPr>
        <w:spacing w:line="560" w:lineRule="exact"/>
        <w:ind w:firstLine="56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）现场指挥统一下达命令各应急小分队清点人员，清理现场，用石灰对现场泄露物进行吸收清理，吸收后收集装</w:t>
      </w:r>
      <w:proofErr w:type="gramStart"/>
      <w:r>
        <w:rPr>
          <w:rFonts w:hint="eastAsia"/>
          <w:color w:val="000000" w:themeColor="text1"/>
        </w:rPr>
        <w:t>桶送危险</w:t>
      </w:r>
      <w:proofErr w:type="gramEnd"/>
      <w:r>
        <w:rPr>
          <w:rFonts w:hint="eastAsia"/>
          <w:color w:val="000000" w:themeColor="text1"/>
        </w:rPr>
        <w:t>废物仓库。</w:t>
      </w:r>
    </w:p>
    <w:p w14:paraId="16516164" w14:textId="77777777" w:rsidR="00C97EA2" w:rsidRDefault="00000000">
      <w:pPr>
        <w:spacing w:line="560" w:lineRule="exact"/>
        <w:ind w:firstLine="56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救援结束，各救援队伍集合于指定区域等候。现场指挥向总指挥报告：“报告总指挥，现在抢俢控制工作已全部结束，凡是参加抢俢的人员全部平安无事，现在现场清理完毕，环境检测完全符合国家大气标准要求，请指示”。</w:t>
      </w:r>
    </w:p>
    <w:p w14:paraId="4B11FA24" w14:textId="77777777" w:rsidR="00C97EA2" w:rsidRDefault="00000000">
      <w:pPr>
        <w:spacing w:line="560" w:lineRule="exact"/>
        <w:ind w:firstLine="560"/>
        <w:rPr>
          <w:color w:val="000000" w:themeColor="text1"/>
        </w:rPr>
      </w:pPr>
      <w:r>
        <w:rPr>
          <w:rFonts w:hint="eastAsia"/>
          <w:color w:val="000000" w:themeColor="text1"/>
        </w:rPr>
        <w:t>（</w:t>
      </w:r>
      <w:r>
        <w:rPr>
          <w:rFonts w:hint="eastAsia"/>
          <w:color w:val="000000" w:themeColor="text1"/>
        </w:rPr>
        <w:t>9</w:t>
      </w:r>
      <w:r>
        <w:rPr>
          <w:rFonts w:hint="eastAsia"/>
          <w:color w:val="000000" w:themeColor="text1"/>
        </w:rPr>
        <w:t>）总指挥发布解除应急救援演练命令：“救援工作已结束，立即通知各部门恢复正常工作秩序。”</w:t>
      </w:r>
    </w:p>
    <w:p w14:paraId="0BB6157E" w14:textId="77777777" w:rsidR="00C97EA2" w:rsidRDefault="00000000">
      <w:pPr>
        <w:pStyle w:val="2"/>
      </w:pPr>
      <w:bookmarkStart w:id="215" w:name="_Toc36471184"/>
      <w:r>
        <w:rPr>
          <w:rFonts w:hint="eastAsia"/>
        </w:rPr>
        <w:t>总指挥讲话</w:t>
      </w:r>
      <w:bookmarkEnd w:id="215"/>
    </w:p>
    <w:p w14:paraId="63633127" w14:textId="77777777" w:rsidR="00C97EA2" w:rsidRDefault="00000000">
      <w:pPr>
        <w:pStyle w:val="a0"/>
        <w:spacing w:line="360" w:lineRule="auto"/>
        <w:ind w:firstLine="560"/>
        <w:rPr>
          <w:color w:val="000000" w:themeColor="text1"/>
          <w:sz w:val="28"/>
          <w:szCs w:val="28"/>
        </w:rPr>
      </w:pPr>
      <w:r>
        <w:rPr>
          <w:rFonts w:hint="eastAsia"/>
          <w:color w:val="000000" w:themeColor="text1"/>
          <w:sz w:val="28"/>
          <w:szCs w:val="28"/>
        </w:rPr>
        <w:t>参与演练的队伍人员和观摩人员在指定区域排好队伍等待领导讲话，观摩人员为公司员工。</w:t>
      </w:r>
    </w:p>
    <w:p w14:paraId="6F618FB7" w14:textId="77777777" w:rsidR="00C97EA2" w:rsidRDefault="00000000">
      <w:pPr>
        <w:pStyle w:val="2"/>
      </w:pPr>
      <w:bookmarkStart w:id="216" w:name="_Toc36471185"/>
      <w:r>
        <w:rPr>
          <w:rFonts w:hint="eastAsia"/>
        </w:rPr>
        <w:t>演练结束</w:t>
      </w:r>
      <w:bookmarkEnd w:id="216"/>
    </w:p>
    <w:p w14:paraId="0CD34490" w14:textId="77777777" w:rsidR="00C97EA2" w:rsidRDefault="00000000">
      <w:pPr>
        <w:ind w:firstLine="560"/>
      </w:pPr>
      <w:r>
        <w:rPr>
          <w:rFonts w:hint="eastAsia"/>
          <w:color w:val="000000" w:themeColor="text1"/>
        </w:rPr>
        <w:t>演练区域内的人员依次撤离。安全环保处负责召集相关人员对本次演练进行总结，指出不合格项和整改项，对公司应急救援预案进一步完善。</w:t>
      </w:r>
    </w:p>
    <w:p w14:paraId="1FF9FD24" w14:textId="77777777" w:rsidR="00C97EA2" w:rsidRDefault="00000000">
      <w:pPr>
        <w:pStyle w:val="2"/>
      </w:pPr>
      <w:bookmarkStart w:id="217" w:name="_Toc36471186"/>
      <w:r>
        <w:rPr>
          <w:rFonts w:hint="eastAsia"/>
        </w:rPr>
        <w:t>演练工作要求</w:t>
      </w:r>
      <w:bookmarkEnd w:id="217"/>
    </w:p>
    <w:p w14:paraId="547103BA"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、按照公司演练方案的要求，各参加演练的部门要积极配合制定各环</w:t>
      </w:r>
      <w:r>
        <w:rPr>
          <w:rFonts w:hint="eastAsia"/>
          <w:color w:val="000000" w:themeColor="text1"/>
        </w:rPr>
        <w:lastRenderedPageBreak/>
        <w:t>节具体实施方案，各小组确定一名现场负责人，落实参与应急救援人员的具体任务，确保本次演练规范有序、反应灵敏、衔接及时。</w:t>
      </w:r>
    </w:p>
    <w:p w14:paraId="0EA8D283"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所有参与演练的部门必须在总指挥和现场指挥的统一指挥下开展应急救援。各组长负责协调好小组人员、设备的配备，其他指挥人员应按各自职责和任务负责做好各自应急救援小组的具体工作，各救援小组现场负责人统一佩戴袖标以便现场识别。</w:t>
      </w:r>
    </w:p>
    <w:p w14:paraId="7DA09A31"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、所有车辆和人员进入厂区必须听从现场指挥的命令，厂区外服从安全警戒组的统一指挥。</w:t>
      </w:r>
    </w:p>
    <w:p w14:paraId="15484942" w14:textId="77777777" w:rsidR="00C97EA2" w:rsidRDefault="00000000">
      <w:pPr>
        <w:pStyle w:val="2"/>
      </w:pPr>
      <w:r>
        <w:rPr>
          <w:rFonts w:hint="eastAsia"/>
        </w:rPr>
        <w:t>暴露问题清单及解决措施</w:t>
      </w:r>
    </w:p>
    <w:p w14:paraId="112F1B68" w14:textId="77777777" w:rsidR="00C97EA2" w:rsidRDefault="00000000">
      <w:pPr>
        <w:ind w:firstLine="560"/>
        <w:rPr>
          <w:color w:val="000000" w:themeColor="text1"/>
        </w:rPr>
      </w:pPr>
      <w:r>
        <w:rPr>
          <w:rFonts w:hint="eastAsia"/>
          <w:color w:val="000000" w:themeColor="text1"/>
        </w:rPr>
        <w:t>为确保《预案》的编制更加全面、具体，在进行预案编制和内部审核时，邀请了员工代表和当地居民参与到编制和审核的工作中，并征求了他们的意见和建议。编制小组对提出的建议进行了汇总，主要集中在以下几点如下表。</w:t>
      </w:r>
    </w:p>
    <w:p w14:paraId="573B219F" w14:textId="77777777" w:rsidR="00C97EA2" w:rsidRDefault="00000000">
      <w:pPr>
        <w:ind w:firstLine="560"/>
        <w:rPr>
          <w:color w:val="000000" w:themeColor="text1"/>
        </w:rPr>
      </w:pPr>
      <w:r>
        <w:rPr>
          <w:rFonts w:hint="eastAsia"/>
          <w:color w:val="000000" w:themeColor="text1"/>
        </w:rPr>
        <w:t>编制小组对以上建议进行了认真的梳理和反复的研究，决定对所有建议予以采纳并编制到预案中。</w:t>
      </w:r>
    </w:p>
    <w:p w14:paraId="1285BD7C"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1</w:t>
      </w:r>
      <w:r>
        <w:fldChar w:fldCharType="end"/>
      </w:r>
      <w:r>
        <w:rPr>
          <w:rFonts w:hint="eastAsia"/>
        </w:rPr>
        <w:t>暴露问题清单</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61"/>
        <w:gridCol w:w="3403"/>
        <w:gridCol w:w="1755"/>
      </w:tblGrid>
      <w:tr w:rsidR="00C97EA2" w14:paraId="7FB9D9FF" w14:textId="77777777">
        <w:trPr>
          <w:trHeight w:val="567"/>
          <w:tblHeader/>
        </w:trPr>
        <w:tc>
          <w:tcPr>
            <w:tcW w:w="386" w:type="pct"/>
            <w:vAlign w:val="center"/>
          </w:tcPr>
          <w:p w14:paraId="2FC30707" w14:textId="77777777" w:rsidR="00C97EA2" w:rsidRDefault="00000000">
            <w:pPr>
              <w:adjustRightInd w:val="0"/>
              <w:spacing w:line="240" w:lineRule="auto"/>
              <w:ind w:firstLineChars="0" w:firstLine="0"/>
              <w:jc w:val="center"/>
              <w:rPr>
                <w:color w:val="000000" w:themeColor="text1"/>
                <w:sz w:val="21"/>
                <w:szCs w:val="21"/>
              </w:rPr>
            </w:pPr>
            <w:bookmarkStart w:id="218" w:name="_Hlk38637162"/>
            <w:r>
              <w:rPr>
                <w:rFonts w:hint="eastAsia"/>
                <w:color w:val="000000" w:themeColor="text1"/>
                <w:sz w:val="21"/>
                <w:szCs w:val="21"/>
              </w:rPr>
              <w:t>序号</w:t>
            </w:r>
          </w:p>
        </w:tc>
        <w:tc>
          <w:tcPr>
            <w:tcW w:w="1787" w:type="pct"/>
            <w:vAlign w:val="center"/>
          </w:tcPr>
          <w:p w14:paraId="67F16E3C" w14:textId="77777777" w:rsidR="00C97EA2" w:rsidRDefault="00000000">
            <w:pPr>
              <w:adjustRightInd w:val="0"/>
              <w:spacing w:line="240" w:lineRule="auto"/>
              <w:ind w:firstLineChars="0" w:firstLine="0"/>
              <w:jc w:val="center"/>
              <w:rPr>
                <w:color w:val="000000" w:themeColor="text1"/>
                <w:sz w:val="21"/>
                <w:szCs w:val="21"/>
              </w:rPr>
            </w:pPr>
            <w:r>
              <w:rPr>
                <w:rFonts w:hint="eastAsia"/>
                <w:color w:val="000000" w:themeColor="text1"/>
                <w:sz w:val="21"/>
                <w:szCs w:val="21"/>
              </w:rPr>
              <w:t>内</w:t>
            </w:r>
            <w:proofErr w:type="gramStart"/>
            <w:r>
              <w:rPr>
                <w:rFonts w:hint="eastAsia"/>
                <w:color w:val="000000" w:themeColor="text1"/>
                <w:sz w:val="21"/>
                <w:szCs w:val="21"/>
              </w:rPr>
              <w:t>审意见</w:t>
            </w:r>
            <w:proofErr w:type="gramEnd"/>
          </w:p>
        </w:tc>
        <w:tc>
          <w:tcPr>
            <w:tcW w:w="1865" w:type="pct"/>
            <w:vAlign w:val="center"/>
          </w:tcPr>
          <w:p w14:paraId="341ED3B5" w14:textId="77777777" w:rsidR="00C97EA2" w:rsidRDefault="00000000">
            <w:pPr>
              <w:adjustRightInd w:val="0"/>
              <w:spacing w:line="240" w:lineRule="auto"/>
              <w:ind w:firstLineChars="0" w:firstLine="0"/>
              <w:jc w:val="center"/>
              <w:rPr>
                <w:color w:val="000000" w:themeColor="text1"/>
                <w:sz w:val="21"/>
                <w:szCs w:val="21"/>
              </w:rPr>
            </w:pPr>
            <w:r>
              <w:rPr>
                <w:rFonts w:hint="eastAsia"/>
                <w:color w:val="000000" w:themeColor="text1"/>
                <w:sz w:val="21"/>
                <w:szCs w:val="21"/>
              </w:rPr>
              <w:t>修改说明</w:t>
            </w:r>
          </w:p>
        </w:tc>
        <w:tc>
          <w:tcPr>
            <w:tcW w:w="962" w:type="pct"/>
            <w:vAlign w:val="center"/>
          </w:tcPr>
          <w:p w14:paraId="1DAC8D6A" w14:textId="77777777" w:rsidR="00C97EA2" w:rsidRDefault="00000000">
            <w:pPr>
              <w:adjustRightInd w:val="0"/>
              <w:spacing w:line="240" w:lineRule="auto"/>
              <w:ind w:firstLineChars="0" w:firstLine="0"/>
              <w:jc w:val="center"/>
              <w:rPr>
                <w:color w:val="000000" w:themeColor="text1"/>
                <w:sz w:val="21"/>
                <w:szCs w:val="21"/>
              </w:rPr>
            </w:pPr>
            <w:r>
              <w:rPr>
                <w:rFonts w:hint="eastAsia"/>
                <w:color w:val="000000" w:themeColor="text1"/>
                <w:sz w:val="21"/>
                <w:szCs w:val="21"/>
              </w:rPr>
              <w:t>索引</w:t>
            </w:r>
          </w:p>
        </w:tc>
      </w:tr>
      <w:tr w:rsidR="00C97EA2" w14:paraId="51AE5FC0" w14:textId="77777777">
        <w:trPr>
          <w:trHeight w:val="567"/>
        </w:trPr>
        <w:tc>
          <w:tcPr>
            <w:tcW w:w="386" w:type="pct"/>
            <w:vAlign w:val="center"/>
          </w:tcPr>
          <w:p w14:paraId="17ECF836" w14:textId="77777777" w:rsidR="00C97EA2" w:rsidRDefault="00C97EA2">
            <w:pPr>
              <w:pStyle w:val="aff1"/>
              <w:numPr>
                <w:ilvl w:val="0"/>
                <w:numId w:val="8"/>
              </w:numPr>
              <w:spacing w:line="240" w:lineRule="auto"/>
              <w:ind w:leftChars="50" w:left="140" w:firstLineChars="0" w:firstLine="0"/>
              <w:jc w:val="center"/>
              <w:rPr>
                <w:color w:val="000000" w:themeColor="text1"/>
                <w:sz w:val="21"/>
                <w:szCs w:val="21"/>
              </w:rPr>
            </w:pPr>
          </w:p>
        </w:tc>
        <w:tc>
          <w:tcPr>
            <w:tcW w:w="1787" w:type="pct"/>
            <w:vAlign w:val="center"/>
          </w:tcPr>
          <w:p w14:paraId="78FAEABC" w14:textId="77777777" w:rsidR="00C97EA2" w:rsidRDefault="00000000">
            <w:pPr>
              <w:spacing w:line="240" w:lineRule="auto"/>
              <w:ind w:firstLineChars="0" w:firstLine="0"/>
              <w:jc w:val="left"/>
              <w:rPr>
                <w:color w:val="000000" w:themeColor="text1"/>
                <w:sz w:val="21"/>
                <w:szCs w:val="21"/>
              </w:rPr>
            </w:pPr>
            <w:r>
              <w:rPr>
                <w:rFonts w:hint="eastAsia"/>
                <w:color w:val="000000" w:themeColor="text1"/>
                <w:sz w:val="21"/>
                <w:szCs w:val="21"/>
              </w:rPr>
              <w:t>完善应急指挥体系、应急指挥部成员及联系方式、外部救援联系方式、预警流程图、信息报告流程图等</w:t>
            </w:r>
          </w:p>
        </w:tc>
        <w:tc>
          <w:tcPr>
            <w:tcW w:w="1865" w:type="pct"/>
            <w:vAlign w:val="center"/>
          </w:tcPr>
          <w:p w14:paraId="4D0C1433" w14:textId="77777777" w:rsidR="00C97EA2" w:rsidRDefault="00000000">
            <w:pPr>
              <w:spacing w:line="240" w:lineRule="auto"/>
              <w:ind w:firstLineChars="0" w:firstLine="0"/>
              <w:rPr>
                <w:color w:val="000000" w:themeColor="text1"/>
                <w:sz w:val="21"/>
                <w:szCs w:val="21"/>
              </w:rPr>
            </w:pPr>
            <w:r>
              <w:rPr>
                <w:rFonts w:hint="eastAsia"/>
                <w:color w:val="000000" w:themeColor="text1"/>
                <w:sz w:val="21"/>
                <w:szCs w:val="21"/>
              </w:rPr>
              <w:t>已完善应急指挥体系、应急指挥部成员及联系方式、外部救援联系方式、预警流程图、信息报告流程图等</w:t>
            </w:r>
          </w:p>
        </w:tc>
        <w:tc>
          <w:tcPr>
            <w:tcW w:w="962" w:type="pct"/>
            <w:vAlign w:val="center"/>
          </w:tcPr>
          <w:p w14:paraId="636FC390"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第一部分章节</w:t>
            </w:r>
            <w:r>
              <w:rPr>
                <w:rFonts w:hint="eastAsia"/>
                <w:color w:val="000000" w:themeColor="text1"/>
                <w:sz w:val="21"/>
                <w:szCs w:val="21"/>
              </w:rPr>
              <w:t>4</w:t>
            </w:r>
            <w:r>
              <w:rPr>
                <w:color w:val="000000" w:themeColor="text1"/>
                <w:sz w:val="21"/>
                <w:szCs w:val="21"/>
              </w:rPr>
              <w:t>.1</w:t>
            </w:r>
            <w:r>
              <w:rPr>
                <w:rFonts w:hint="eastAsia"/>
                <w:color w:val="000000" w:themeColor="text1"/>
                <w:sz w:val="21"/>
                <w:szCs w:val="21"/>
              </w:rPr>
              <w:t>、</w:t>
            </w:r>
            <w:r>
              <w:rPr>
                <w:rFonts w:hint="eastAsia"/>
                <w:color w:val="000000" w:themeColor="text1"/>
                <w:sz w:val="21"/>
                <w:szCs w:val="21"/>
              </w:rPr>
              <w:t>5</w:t>
            </w:r>
            <w:r>
              <w:rPr>
                <w:color w:val="000000" w:themeColor="text1"/>
                <w:sz w:val="21"/>
                <w:szCs w:val="21"/>
              </w:rPr>
              <w:t>.2.3</w:t>
            </w:r>
            <w:r>
              <w:rPr>
                <w:rFonts w:hint="eastAsia"/>
                <w:color w:val="000000" w:themeColor="text1"/>
                <w:sz w:val="21"/>
                <w:szCs w:val="21"/>
              </w:rPr>
              <w:t>、</w:t>
            </w:r>
            <w:r>
              <w:rPr>
                <w:rFonts w:hint="eastAsia"/>
                <w:color w:val="000000" w:themeColor="text1"/>
                <w:sz w:val="21"/>
                <w:szCs w:val="21"/>
              </w:rPr>
              <w:t>6</w:t>
            </w:r>
            <w:r>
              <w:rPr>
                <w:color w:val="000000" w:themeColor="text1"/>
                <w:sz w:val="21"/>
                <w:szCs w:val="21"/>
              </w:rPr>
              <w:t>.1.1</w:t>
            </w:r>
          </w:p>
        </w:tc>
      </w:tr>
      <w:tr w:rsidR="00C97EA2" w14:paraId="43CB660C" w14:textId="77777777">
        <w:trPr>
          <w:trHeight w:val="567"/>
        </w:trPr>
        <w:tc>
          <w:tcPr>
            <w:tcW w:w="386" w:type="pct"/>
            <w:vAlign w:val="center"/>
          </w:tcPr>
          <w:p w14:paraId="299C2CEE" w14:textId="77777777" w:rsidR="00C97EA2" w:rsidRDefault="00C97EA2">
            <w:pPr>
              <w:pStyle w:val="aff1"/>
              <w:numPr>
                <w:ilvl w:val="0"/>
                <w:numId w:val="8"/>
              </w:numPr>
              <w:spacing w:line="240" w:lineRule="auto"/>
              <w:ind w:leftChars="50" w:left="140" w:firstLineChars="0" w:firstLine="0"/>
              <w:jc w:val="center"/>
              <w:rPr>
                <w:color w:val="000000" w:themeColor="text1"/>
                <w:sz w:val="21"/>
                <w:szCs w:val="21"/>
              </w:rPr>
            </w:pPr>
          </w:p>
        </w:tc>
        <w:tc>
          <w:tcPr>
            <w:tcW w:w="1787" w:type="pct"/>
            <w:vAlign w:val="center"/>
          </w:tcPr>
          <w:p w14:paraId="67747AAE" w14:textId="77777777" w:rsidR="00C97EA2" w:rsidRDefault="00000000">
            <w:pPr>
              <w:spacing w:line="240" w:lineRule="auto"/>
              <w:ind w:firstLineChars="0" w:firstLine="0"/>
              <w:jc w:val="left"/>
              <w:rPr>
                <w:color w:val="000000" w:themeColor="text1"/>
                <w:sz w:val="21"/>
                <w:szCs w:val="21"/>
              </w:rPr>
            </w:pPr>
            <w:r>
              <w:rPr>
                <w:rFonts w:hint="eastAsia"/>
                <w:color w:val="000000" w:themeColor="text1"/>
                <w:sz w:val="21"/>
                <w:szCs w:val="21"/>
              </w:rPr>
              <w:t>按现有产能设备评估企业生产工艺</w:t>
            </w:r>
          </w:p>
        </w:tc>
        <w:tc>
          <w:tcPr>
            <w:tcW w:w="1865" w:type="pct"/>
            <w:vAlign w:val="center"/>
          </w:tcPr>
          <w:p w14:paraId="7A934557" w14:textId="77777777" w:rsidR="00C97EA2" w:rsidRDefault="00000000">
            <w:pPr>
              <w:spacing w:line="240" w:lineRule="auto"/>
              <w:ind w:firstLineChars="0" w:firstLine="0"/>
              <w:rPr>
                <w:color w:val="000000" w:themeColor="text1"/>
                <w:sz w:val="21"/>
                <w:szCs w:val="21"/>
              </w:rPr>
            </w:pPr>
            <w:r>
              <w:rPr>
                <w:rFonts w:hint="eastAsia"/>
                <w:color w:val="000000" w:themeColor="text1"/>
                <w:sz w:val="21"/>
                <w:szCs w:val="21"/>
              </w:rPr>
              <w:t>已按现有产能设备评估企业生产工艺</w:t>
            </w:r>
          </w:p>
        </w:tc>
        <w:tc>
          <w:tcPr>
            <w:tcW w:w="962" w:type="pct"/>
            <w:vAlign w:val="center"/>
          </w:tcPr>
          <w:p w14:paraId="7ED81C87"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第五部分章节</w:t>
            </w:r>
            <w:r>
              <w:rPr>
                <w:rFonts w:hint="eastAsia"/>
                <w:color w:val="000000" w:themeColor="text1"/>
                <w:sz w:val="21"/>
                <w:szCs w:val="21"/>
              </w:rPr>
              <w:t>3</w:t>
            </w:r>
            <w:r>
              <w:rPr>
                <w:color w:val="000000" w:themeColor="text1"/>
                <w:sz w:val="21"/>
                <w:szCs w:val="21"/>
              </w:rPr>
              <w:t>.4</w:t>
            </w:r>
          </w:p>
        </w:tc>
      </w:tr>
      <w:tr w:rsidR="00C97EA2" w14:paraId="09184AFB" w14:textId="77777777">
        <w:trPr>
          <w:trHeight w:val="567"/>
        </w:trPr>
        <w:tc>
          <w:tcPr>
            <w:tcW w:w="386" w:type="pct"/>
            <w:vAlign w:val="center"/>
          </w:tcPr>
          <w:p w14:paraId="6D16AFB3" w14:textId="77777777" w:rsidR="00C97EA2" w:rsidRDefault="00C97EA2">
            <w:pPr>
              <w:pStyle w:val="aff1"/>
              <w:numPr>
                <w:ilvl w:val="0"/>
                <w:numId w:val="8"/>
              </w:numPr>
              <w:spacing w:line="240" w:lineRule="auto"/>
              <w:ind w:leftChars="50" w:left="140" w:firstLineChars="0" w:firstLine="0"/>
              <w:jc w:val="center"/>
              <w:rPr>
                <w:color w:val="000000" w:themeColor="text1"/>
                <w:sz w:val="21"/>
                <w:szCs w:val="21"/>
              </w:rPr>
            </w:pPr>
          </w:p>
        </w:tc>
        <w:tc>
          <w:tcPr>
            <w:tcW w:w="1787" w:type="pct"/>
            <w:vAlign w:val="center"/>
          </w:tcPr>
          <w:p w14:paraId="1A5F61F6" w14:textId="77777777" w:rsidR="00C97EA2" w:rsidRDefault="00000000">
            <w:pPr>
              <w:spacing w:line="240" w:lineRule="auto"/>
              <w:ind w:firstLineChars="0" w:firstLine="0"/>
              <w:jc w:val="left"/>
              <w:rPr>
                <w:color w:val="000000" w:themeColor="text1"/>
                <w:sz w:val="21"/>
                <w:szCs w:val="21"/>
              </w:rPr>
            </w:pPr>
            <w:r>
              <w:rPr>
                <w:rFonts w:hint="eastAsia"/>
                <w:color w:val="000000" w:themeColor="text1"/>
                <w:sz w:val="21"/>
                <w:szCs w:val="21"/>
              </w:rPr>
              <w:t>重新确认事故池容积、各物质储罐容积及罐区各物质储量等数据</w:t>
            </w:r>
          </w:p>
        </w:tc>
        <w:tc>
          <w:tcPr>
            <w:tcW w:w="1865" w:type="pct"/>
            <w:vAlign w:val="center"/>
          </w:tcPr>
          <w:p w14:paraId="583DDEA0" w14:textId="77777777" w:rsidR="00C97EA2" w:rsidRDefault="00000000">
            <w:pPr>
              <w:spacing w:line="240" w:lineRule="auto"/>
              <w:ind w:firstLineChars="0" w:firstLine="0"/>
              <w:rPr>
                <w:color w:val="000000" w:themeColor="text1"/>
                <w:sz w:val="21"/>
                <w:szCs w:val="21"/>
              </w:rPr>
            </w:pPr>
            <w:r>
              <w:rPr>
                <w:rFonts w:hint="eastAsia"/>
                <w:color w:val="000000" w:themeColor="text1"/>
                <w:sz w:val="21"/>
                <w:szCs w:val="21"/>
              </w:rPr>
              <w:t>已重新确认事故池容积、各物质储罐容积及风险物质储量等数据</w:t>
            </w:r>
          </w:p>
        </w:tc>
        <w:tc>
          <w:tcPr>
            <w:tcW w:w="962" w:type="pct"/>
            <w:vAlign w:val="center"/>
          </w:tcPr>
          <w:p w14:paraId="58928C2C"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第五部分章节</w:t>
            </w:r>
            <w:r>
              <w:rPr>
                <w:rFonts w:hint="eastAsia"/>
                <w:color w:val="000000" w:themeColor="text1"/>
                <w:sz w:val="21"/>
                <w:szCs w:val="21"/>
              </w:rPr>
              <w:t>3</w:t>
            </w:r>
            <w:r>
              <w:rPr>
                <w:color w:val="000000" w:themeColor="text1"/>
                <w:sz w:val="21"/>
                <w:szCs w:val="21"/>
              </w:rPr>
              <w:t>.6.2.2</w:t>
            </w:r>
          </w:p>
        </w:tc>
      </w:tr>
      <w:tr w:rsidR="00C97EA2" w14:paraId="5B3F06E6" w14:textId="77777777">
        <w:trPr>
          <w:trHeight w:val="567"/>
        </w:trPr>
        <w:tc>
          <w:tcPr>
            <w:tcW w:w="386" w:type="pct"/>
            <w:vAlign w:val="center"/>
          </w:tcPr>
          <w:p w14:paraId="04012E3E" w14:textId="77777777" w:rsidR="00C97EA2" w:rsidRDefault="00C97EA2">
            <w:pPr>
              <w:pStyle w:val="aff1"/>
              <w:numPr>
                <w:ilvl w:val="0"/>
                <w:numId w:val="8"/>
              </w:numPr>
              <w:spacing w:line="240" w:lineRule="auto"/>
              <w:ind w:leftChars="50" w:left="140" w:firstLineChars="0" w:firstLine="0"/>
              <w:jc w:val="center"/>
              <w:rPr>
                <w:color w:val="000000" w:themeColor="text1"/>
                <w:sz w:val="21"/>
                <w:szCs w:val="21"/>
              </w:rPr>
            </w:pPr>
          </w:p>
        </w:tc>
        <w:tc>
          <w:tcPr>
            <w:tcW w:w="1787" w:type="pct"/>
            <w:vAlign w:val="center"/>
          </w:tcPr>
          <w:p w14:paraId="3C57B6B2" w14:textId="77777777" w:rsidR="00C97EA2" w:rsidRDefault="00000000">
            <w:pPr>
              <w:spacing w:line="240" w:lineRule="auto"/>
              <w:ind w:firstLineChars="0" w:firstLine="0"/>
              <w:jc w:val="left"/>
              <w:rPr>
                <w:color w:val="000000" w:themeColor="text1"/>
                <w:sz w:val="21"/>
                <w:szCs w:val="21"/>
              </w:rPr>
            </w:pPr>
            <w:r>
              <w:rPr>
                <w:rFonts w:hint="eastAsia"/>
                <w:color w:val="000000" w:themeColor="text1"/>
                <w:sz w:val="21"/>
                <w:szCs w:val="21"/>
              </w:rPr>
              <w:t>完善企业风险源监控和预防措施</w:t>
            </w:r>
          </w:p>
        </w:tc>
        <w:tc>
          <w:tcPr>
            <w:tcW w:w="1865" w:type="pct"/>
            <w:vAlign w:val="center"/>
          </w:tcPr>
          <w:p w14:paraId="0C08B105" w14:textId="77777777" w:rsidR="00C97EA2" w:rsidRDefault="00000000">
            <w:pPr>
              <w:spacing w:line="240" w:lineRule="auto"/>
              <w:ind w:firstLineChars="0" w:firstLine="0"/>
              <w:rPr>
                <w:color w:val="000000" w:themeColor="text1"/>
                <w:sz w:val="21"/>
                <w:szCs w:val="21"/>
              </w:rPr>
            </w:pPr>
            <w:r>
              <w:rPr>
                <w:rFonts w:hint="eastAsia"/>
                <w:color w:val="000000" w:themeColor="text1"/>
                <w:sz w:val="21"/>
                <w:szCs w:val="21"/>
              </w:rPr>
              <w:t>已完善企业风险源监控和预防措施</w:t>
            </w:r>
          </w:p>
        </w:tc>
        <w:tc>
          <w:tcPr>
            <w:tcW w:w="962" w:type="pct"/>
            <w:vAlign w:val="center"/>
          </w:tcPr>
          <w:p w14:paraId="447BC4F0"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第一部分章节</w:t>
            </w:r>
            <w:r>
              <w:rPr>
                <w:rFonts w:hint="eastAsia"/>
                <w:color w:val="000000" w:themeColor="text1"/>
                <w:sz w:val="21"/>
                <w:szCs w:val="21"/>
              </w:rPr>
              <w:t>5</w:t>
            </w:r>
            <w:r>
              <w:rPr>
                <w:color w:val="000000" w:themeColor="text1"/>
                <w:sz w:val="21"/>
                <w:szCs w:val="21"/>
              </w:rPr>
              <w:t>.1.2</w:t>
            </w:r>
          </w:p>
        </w:tc>
      </w:tr>
      <w:bookmarkEnd w:id="218"/>
    </w:tbl>
    <w:p w14:paraId="1BF88BFC" w14:textId="77777777" w:rsidR="00C97EA2" w:rsidRDefault="00C97EA2">
      <w:pPr>
        <w:pStyle w:val="a0"/>
      </w:pPr>
    </w:p>
    <w:p w14:paraId="291F01A3" w14:textId="77777777" w:rsidR="00C97EA2" w:rsidRDefault="00C97EA2">
      <w:pPr>
        <w:pStyle w:val="a0"/>
      </w:pPr>
    </w:p>
    <w:p w14:paraId="258EA1CF" w14:textId="77777777" w:rsidR="00C97EA2" w:rsidRDefault="00000000">
      <w:pPr>
        <w:pStyle w:val="1"/>
        <w:rPr>
          <w:color w:val="000000" w:themeColor="text1"/>
        </w:rPr>
      </w:pPr>
      <w:bookmarkStart w:id="219" w:name="_Toc36471187"/>
      <w:r>
        <w:rPr>
          <w:rFonts w:hint="eastAsia"/>
          <w:color w:val="000000" w:themeColor="text1"/>
        </w:rPr>
        <w:lastRenderedPageBreak/>
        <w:t>评审</w:t>
      </w:r>
      <w:proofErr w:type="gramStart"/>
      <w:r>
        <w:rPr>
          <w:rFonts w:hint="eastAsia"/>
          <w:color w:val="000000" w:themeColor="text1"/>
        </w:rPr>
        <w:t>况</w:t>
      </w:r>
      <w:proofErr w:type="gramEnd"/>
      <w:r>
        <w:rPr>
          <w:rFonts w:hint="eastAsia"/>
          <w:color w:val="000000" w:themeColor="text1"/>
        </w:rPr>
        <w:t>说明</w:t>
      </w:r>
      <w:bookmarkEnd w:id="219"/>
    </w:p>
    <w:p w14:paraId="6BE242A3" w14:textId="77777777" w:rsidR="00C97EA2" w:rsidRDefault="00000000">
      <w:pPr>
        <w:ind w:firstLine="560"/>
        <w:rPr>
          <w:color w:val="000000" w:themeColor="text1"/>
        </w:rPr>
      </w:pPr>
      <w:r>
        <w:rPr>
          <w:rFonts w:hint="eastAsia"/>
          <w:color w:val="000000" w:themeColor="text1"/>
        </w:rPr>
        <w:t>江西铃格有色金属加工有限公司于</w:t>
      </w:r>
      <w:r>
        <w:rPr>
          <w:rFonts w:hint="eastAsia"/>
          <w:color w:val="000000" w:themeColor="text1"/>
        </w:rPr>
        <w:t>20</w:t>
      </w:r>
      <w:r>
        <w:rPr>
          <w:color w:val="000000" w:themeColor="text1"/>
        </w:rPr>
        <w:t>20</w:t>
      </w:r>
      <w:r>
        <w:rPr>
          <w:rFonts w:hint="eastAsia"/>
          <w:color w:val="000000" w:themeColor="text1"/>
        </w:rPr>
        <w:t>年</w:t>
      </w:r>
      <w:r>
        <w:rPr>
          <w:color w:val="000000" w:themeColor="text1"/>
        </w:rPr>
        <w:t>04</w:t>
      </w:r>
      <w:r>
        <w:rPr>
          <w:rFonts w:hint="eastAsia"/>
          <w:color w:val="000000" w:themeColor="text1"/>
        </w:rPr>
        <w:t>月</w:t>
      </w:r>
      <w:r>
        <w:rPr>
          <w:color w:val="000000" w:themeColor="text1"/>
        </w:rPr>
        <w:t>09</w:t>
      </w:r>
      <w:r>
        <w:rPr>
          <w:rFonts w:hint="eastAsia"/>
          <w:color w:val="000000" w:themeColor="text1"/>
        </w:rPr>
        <w:t>日邀请了有关专家代表对应急预案进行函审。专家代表认真审阅了应急预案等相关材料，经认真讨论与评议，出具了评估意见，专家组一致同意该应急预案经修改完善后可上报备案。</w:t>
      </w:r>
    </w:p>
    <w:p w14:paraId="62234925" w14:textId="77777777" w:rsidR="00C97EA2" w:rsidRDefault="00C97EA2">
      <w:pPr>
        <w:pStyle w:val="a0"/>
      </w:pPr>
    </w:p>
    <w:p w14:paraId="7EB9F9DD" w14:textId="77777777" w:rsidR="00C97EA2" w:rsidRDefault="00C97EA2">
      <w:pPr>
        <w:ind w:firstLine="560"/>
        <w:rPr>
          <w:color w:val="000000" w:themeColor="text1"/>
        </w:rPr>
        <w:sectPr w:rsidR="00C97EA2">
          <w:headerReference w:type="default" r:id="rId35"/>
          <w:pgSz w:w="11906" w:h="16838"/>
          <w:pgMar w:top="1304" w:right="1247" w:bottom="1304" w:left="1531" w:header="794" w:footer="851" w:gutter="0"/>
          <w:cols w:space="425"/>
          <w:docGrid w:type="lines" w:linePitch="381"/>
        </w:sectPr>
      </w:pPr>
    </w:p>
    <w:p w14:paraId="3FB382EE" w14:textId="77777777" w:rsidR="00C97EA2" w:rsidRDefault="00C97EA2">
      <w:pPr>
        <w:widowControl/>
        <w:spacing w:line="240" w:lineRule="auto"/>
        <w:ind w:firstLineChars="0" w:firstLine="0"/>
        <w:jc w:val="left"/>
        <w:rPr>
          <w:color w:val="000000" w:themeColor="text1"/>
        </w:rPr>
      </w:pPr>
    </w:p>
    <w:p w14:paraId="64B2B0D0" w14:textId="77777777" w:rsidR="00C97EA2" w:rsidRDefault="00C97EA2">
      <w:pPr>
        <w:widowControl/>
        <w:spacing w:line="240" w:lineRule="auto"/>
        <w:ind w:firstLineChars="0" w:firstLine="0"/>
        <w:jc w:val="left"/>
        <w:rPr>
          <w:color w:val="000000" w:themeColor="text1"/>
        </w:rPr>
      </w:pPr>
    </w:p>
    <w:p w14:paraId="3635F8ED" w14:textId="77777777" w:rsidR="00C97EA2" w:rsidRDefault="00C97EA2">
      <w:pPr>
        <w:widowControl/>
        <w:spacing w:line="240" w:lineRule="auto"/>
        <w:ind w:firstLineChars="0" w:firstLine="0"/>
        <w:jc w:val="left"/>
        <w:rPr>
          <w:color w:val="000000" w:themeColor="text1"/>
        </w:rPr>
      </w:pPr>
    </w:p>
    <w:p w14:paraId="4F9B5C03" w14:textId="77777777" w:rsidR="00C97EA2" w:rsidRDefault="00C97EA2">
      <w:pPr>
        <w:widowControl/>
        <w:spacing w:line="240" w:lineRule="auto"/>
        <w:ind w:firstLineChars="0" w:firstLine="0"/>
        <w:jc w:val="left"/>
        <w:rPr>
          <w:color w:val="000000" w:themeColor="text1"/>
        </w:rPr>
      </w:pPr>
    </w:p>
    <w:p w14:paraId="1625B69C" w14:textId="77777777" w:rsidR="00C97EA2" w:rsidRDefault="00C97EA2">
      <w:pPr>
        <w:widowControl/>
        <w:spacing w:line="240" w:lineRule="auto"/>
        <w:ind w:firstLineChars="0" w:firstLine="0"/>
        <w:jc w:val="left"/>
        <w:rPr>
          <w:color w:val="000000" w:themeColor="text1"/>
        </w:rPr>
      </w:pPr>
    </w:p>
    <w:p w14:paraId="3FDB3824" w14:textId="77777777" w:rsidR="00C97EA2" w:rsidRDefault="00C97EA2">
      <w:pPr>
        <w:widowControl/>
        <w:spacing w:line="240" w:lineRule="auto"/>
        <w:ind w:firstLineChars="0" w:firstLine="0"/>
        <w:jc w:val="left"/>
        <w:rPr>
          <w:color w:val="000000" w:themeColor="text1"/>
        </w:rPr>
      </w:pPr>
    </w:p>
    <w:p w14:paraId="5805A321" w14:textId="77777777" w:rsidR="00C97EA2" w:rsidRDefault="00C97EA2">
      <w:pPr>
        <w:widowControl/>
        <w:spacing w:line="240" w:lineRule="auto"/>
        <w:ind w:firstLineChars="0" w:firstLine="0"/>
        <w:jc w:val="left"/>
        <w:rPr>
          <w:color w:val="000000" w:themeColor="text1"/>
        </w:rPr>
      </w:pPr>
    </w:p>
    <w:p w14:paraId="6B5011F6" w14:textId="77777777" w:rsidR="00C97EA2" w:rsidRDefault="00C97EA2">
      <w:pPr>
        <w:widowControl/>
        <w:spacing w:line="240" w:lineRule="auto"/>
        <w:ind w:firstLineChars="0" w:firstLine="0"/>
        <w:jc w:val="left"/>
        <w:rPr>
          <w:color w:val="000000" w:themeColor="text1"/>
        </w:rPr>
      </w:pPr>
    </w:p>
    <w:p w14:paraId="79CDF68F" w14:textId="77777777" w:rsidR="00C97EA2" w:rsidRDefault="00C97EA2">
      <w:pPr>
        <w:widowControl/>
        <w:spacing w:line="240" w:lineRule="auto"/>
        <w:ind w:firstLineChars="0" w:firstLine="0"/>
        <w:jc w:val="left"/>
        <w:rPr>
          <w:color w:val="000000" w:themeColor="text1"/>
        </w:rPr>
      </w:pPr>
    </w:p>
    <w:p w14:paraId="6D78D73D" w14:textId="77777777" w:rsidR="00C97EA2" w:rsidRDefault="00C97EA2">
      <w:pPr>
        <w:widowControl/>
        <w:spacing w:line="240" w:lineRule="auto"/>
        <w:ind w:firstLineChars="0" w:firstLine="0"/>
        <w:jc w:val="left"/>
        <w:rPr>
          <w:color w:val="000000" w:themeColor="text1"/>
        </w:rPr>
      </w:pPr>
    </w:p>
    <w:p w14:paraId="4FE632C6" w14:textId="77777777" w:rsidR="00C97EA2" w:rsidRDefault="00000000">
      <w:pPr>
        <w:widowControl/>
        <w:spacing w:line="240" w:lineRule="auto"/>
        <w:ind w:firstLineChars="0" w:firstLine="0"/>
        <w:jc w:val="center"/>
        <w:outlineLvl w:val="0"/>
        <w:rPr>
          <w:b/>
          <w:color w:val="000000" w:themeColor="text1"/>
        </w:rPr>
      </w:pPr>
      <w:bookmarkStart w:id="220" w:name="_Toc36471188"/>
      <w:r>
        <w:rPr>
          <w:rFonts w:hint="eastAsia"/>
          <w:b/>
          <w:color w:val="000000" w:themeColor="text1"/>
          <w:sz w:val="40"/>
        </w:rPr>
        <w:t>第五部分：突发环境事件风险评估报告</w:t>
      </w:r>
      <w:bookmarkEnd w:id="220"/>
    </w:p>
    <w:p w14:paraId="4D36BA42" w14:textId="77777777" w:rsidR="00C97EA2" w:rsidRDefault="00000000">
      <w:pPr>
        <w:widowControl/>
        <w:spacing w:line="240" w:lineRule="auto"/>
        <w:ind w:firstLineChars="0" w:firstLine="0"/>
        <w:jc w:val="left"/>
        <w:rPr>
          <w:color w:val="000000" w:themeColor="text1"/>
        </w:rPr>
      </w:pPr>
      <w:r>
        <w:rPr>
          <w:color w:val="000000" w:themeColor="text1"/>
        </w:rPr>
        <w:br w:type="page"/>
      </w:r>
    </w:p>
    <w:p w14:paraId="47945822" w14:textId="77777777" w:rsidR="00C97EA2" w:rsidRDefault="00000000">
      <w:pPr>
        <w:pStyle w:val="1"/>
        <w:numPr>
          <w:ilvl w:val="0"/>
          <w:numId w:val="9"/>
        </w:numPr>
        <w:rPr>
          <w:color w:val="000000" w:themeColor="text1"/>
        </w:rPr>
      </w:pPr>
      <w:bookmarkStart w:id="221" w:name="_Toc36471189"/>
      <w:bookmarkStart w:id="222" w:name="_Toc527104501"/>
      <w:r>
        <w:rPr>
          <w:rFonts w:hint="eastAsia"/>
          <w:color w:val="000000" w:themeColor="text1"/>
        </w:rPr>
        <w:lastRenderedPageBreak/>
        <w:t>前言</w:t>
      </w:r>
      <w:bookmarkEnd w:id="221"/>
      <w:bookmarkEnd w:id="222"/>
    </w:p>
    <w:p w14:paraId="2105E83F" w14:textId="77777777" w:rsidR="00C97EA2" w:rsidRDefault="00000000">
      <w:pPr>
        <w:pStyle w:val="2"/>
        <w:rPr>
          <w:color w:val="000000" w:themeColor="text1"/>
        </w:rPr>
      </w:pPr>
      <w:bookmarkStart w:id="223" w:name="_Toc36471190"/>
      <w:bookmarkStart w:id="224" w:name="_Toc527104502"/>
      <w:r>
        <w:rPr>
          <w:rFonts w:hint="eastAsia"/>
          <w:color w:val="000000" w:themeColor="text1"/>
        </w:rPr>
        <w:t>工作由来</w:t>
      </w:r>
      <w:bookmarkEnd w:id="223"/>
      <w:bookmarkEnd w:id="224"/>
    </w:p>
    <w:p w14:paraId="7AAB6ED5" w14:textId="77777777" w:rsidR="00C97EA2" w:rsidRDefault="00000000">
      <w:pPr>
        <w:ind w:firstLine="560"/>
        <w:rPr>
          <w:color w:val="000000" w:themeColor="text1"/>
        </w:rPr>
      </w:pPr>
      <w:r>
        <w:rPr>
          <w:rFonts w:hint="eastAsia"/>
          <w:color w:val="000000" w:themeColor="text1"/>
        </w:rPr>
        <w:t>为贯彻落实“十二五”环境风险防控任务，保障人民群众的身体健康和环境安全，规范企业突发环境事件风险评估行为，为企业提高环境风险防控能力提供切实指导，为环保部门根据企业环境风险等级实施分级差别化管理提供技术支持，有必要实施环境风险评估。</w:t>
      </w:r>
    </w:p>
    <w:p w14:paraId="1DC7D931" w14:textId="77777777" w:rsidR="00C97EA2" w:rsidRDefault="00000000">
      <w:pPr>
        <w:ind w:firstLine="560"/>
        <w:rPr>
          <w:color w:val="000000" w:themeColor="text1"/>
        </w:rPr>
      </w:pPr>
      <w:r>
        <w:rPr>
          <w:rFonts w:hint="eastAsia"/>
          <w:color w:val="000000" w:themeColor="text1"/>
        </w:rPr>
        <w:t>环境风险评估的指标，大致分为产品、工艺、污染防治设施等硬件以及管理、人员、制度等软件两方面；主要检查企业的关键生产装置、危险化学品储罐区和仓库是否配备事故状态下防止污染事件的围堰、防火堤等设施及其维护情况；在建、新建化工企业设计方案中有关环境风险的内容及应对措施；分析各企业的生产工艺，并结合厂区附近环境敏感目标进行考察，对可能产生的环境后果进行预测；在评估报告中提出整改建议等。实践证明，组织进行环境风险评估，能够及时发现隐患，有效避免环境突发事故的发生。</w:t>
      </w:r>
    </w:p>
    <w:p w14:paraId="16E3F15D" w14:textId="77777777" w:rsidR="00C97EA2" w:rsidRDefault="00000000">
      <w:pPr>
        <w:ind w:firstLine="560"/>
        <w:rPr>
          <w:color w:val="000000" w:themeColor="text1"/>
        </w:rPr>
      </w:pPr>
      <w:r>
        <w:rPr>
          <w:rFonts w:hint="eastAsia"/>
          <w:color w:val="000000" w:themeColor="text1"/>
        </w:rPr>
        <w:t>为贯彻落实“十二五”环境风险防控任务，保障人民群众的身体健康和环境安全，规范企业突发环境事件风险评估行为，为企业提高环境风险防控能力提供切实指导，为环保部门根据企业环境风险等级实施分级差别化管理提供技术支持，环保部于</w:t>
      </w:r>
      <w:r>
        <w:rPr>
          <w:rFonts w:hint="eastAsia"/>
          <w:color w:val="000000" w:themeColor="text1"/>
        </w:rPr>
        <w:t>2014</w:t>
      </w:r>
      <w:r>
        <w:rPr>
          <w:rFonts w:hint="eastAsia"/>
          <w:color w:val="000000" w:themeColor="text1"/>
        </w:rPr>
        <w:t>年</w:t>
      </w:r>
      <w:r>
        <w:rPr>
          <w:rFonts w:hint="eastAsia"/>
          <w:color w:val="000000" w:themeColor="text1"/>
        </w:rPr>
        <w:t>4</w:t>
      </w:r>
      <w:r>
        <w:rPr>
          <w:rFonts w:hint="eastAsia"/>
          <w:color w:val="000000" w:themeColor="text1"/>
        </w:rPr>
        <w:t>月</w:t>
      </w:r>
      <w:r>
        <w:rPr>
          <w:rFonts w:hint="eastAsia"/>
          <w:color w:val="000000" w:themeColor="text1"/>
        </w:rPr>
        <w:t>3</w:t>
      </w:r>
      <w:r>
        <w:rPr>
          <w:rFonts w:hint="eastAsia"/>
          <w:color w:val="000000" w:themeColor="text1"/>
        </w:rPr>
        <w:t>日出台了《关于印发</w:t>
      </w:r>
      <w:r>
        <w:rPr>
          <w:rFonts w:hint="eastAsia"/>
          <w:color w:val="000000" w:themeColor="text1"/>
        </w:rPr>
        <w:t>&lt;</w:t>
      </w:r>
      <w:r>
        <w:rPr>
          <w:rFonts w:hint="eastAsia"/>
          <w:color w:val="000000" w:themeColor="text1"/>
        </w:rPr>
        <w:t>企业突发环境事件风险评估指南（试行）</w:t>
      </w:r>
      <w:r>
        <w:rPr>
          <w:rFonts w:hint="eastAsia"/>
          <w:color w:val="000000" w:themeColor="text1"/>
        </w:rPr>
        <w:t>&gt;</w:t>
      </w:r>
      <w:r>
        <w:rPr>
          <w:rFonts w:hint="eastAsia"/>
          <w:color w:val="000000" w:themeColor="text1"/>
        </w:rPr>
        <w:t>的通知》（</w:t>
      </w:r>
      <w:proofErr w:type="gramStart"/>
      <w:r>
        <w:rPr>
          <w:rFonts w:hint="eastAsia"/>
          <w:color w:val="000000" w:themeColor="text1"/>
        </w:rPr>
        <w:t>环办〔</w:t>
      </w:r>
      <w:r>
        <w:rPr>
          <w:rFonts w:hint="eastAsia"/>
          <w:color w:val="000000" w:themeColor="text1"/>
        </w:rPr>
        <w:t>2014</w:t>
      </w:r>
      <w:r>
        <w:rPr>
          <w:rFonts w:hint="eastAsia"/>
          <w:color w:val="000000" w:themeColor="text1"/>
        </w:rPr>
        <w:t>〕</w:t>
      </w:r>
      <w:proofErr w:type="gramEnd"/>
      <w:r>
        <w:rPr>
          <w:rFonts w:hint="eastAsia"/>
          <w:color w:val="000000" w:themeColor="text1"/>
        </w:rPr>
        <w:t>34</w:t>
      </w:r>
      <w:r>
        <w:rPr>
          <w:rFonts w:hint="eastAsia"/>
          <w:color w:val="000000" w:themeColor="text1"/>
        </w:rPr>
        <w:t>号），</w:t>
      </w:r>
      <w:r>
        <w:rPr>
          <w:rFonts w:hint="eastAsia"/>
          <w:color w:val="000000" w:themeColor="text1"/>
        </w:rPr>
        <w:t>2018</w:t>
      </w:r>
      <w:r>
        <w:rPr>
          <w:rFonts w:hint="eastAsia"/>
          <w:color w:val="000000" w:themeColor="text1"/>
        </w:rPr>
        <w:t>年</w:t>
      </w:r>
      <w:r>
        <w:rPr>
          <w:rFonts w:hint="eastAsia"/>
          <w:color w:val="000000" w:themeColor="text1"/>
        </w:rPr>
        <w:t>2</w:t>
      </w:r>
      <w:r>
        <w:rPr>
          <w:rFonts w:hint="eastAsia"/>
          <w:color w:val="000000" w:themeColor="text1"/>
        </w:rPr>
        <w:t>月</w:t>
      </w:r>
      <w:r>
        <w:rPr>
          <w:rFonts w:hint="eastAsia"/>
          <w:color w:val="000000" w:themeColor="text1"/>
        </w:rPr>
        <w:t>5</w:t>
      </w:r>
      <w:r>
        <w:rPr>
          <w:rFonts w:hint="eastAsia"/>
          <w:color w:val="000000" w:themeColor="text1"/>
        </w:rPr>
        <w:t>日发布了《企业突发环境事件风险分级方法》（</w:t>
      </w:r>
      <w:r>
        <w:rPr>
          <w:rFonts w:hint="eastAsia"/>
          <w:color w:val="000000" w:themeColor="text1"/>
        </w:rPr>
        <w:t>H</w:t>
      </w:r>
      <w:r>
        <w:rPr>
          <w:color w:val="000000" w:themeColor="text1"/>
        </w:rPr>
        <w:t>J 941-2018</w:t>
      </w:r>
      <w:r>
        <w:rPr>
          <w:rFonts w:hint="eastAsia"/>
          <w:color w:val="000000" w:themeColor="text1"/>
        </w:rPr>
        <w:t>）。</w:t>
      </w:r>
    </w:p>
    <w:p w14:paraId="41AF37FB" w14:textId="77777777" w:rsidR="00C97EA2" w:rsidRDefault="00000000">
      <w:pPr>
        <w:ind w:firstLine="560"/>
        <w:rPr>
          <w:color w:val="000000" w:themeColor="text1"/>
        </w:rPr>
      </w:pPr>
      <w:r>
        <w:rPr>
          <w:rFonts w:hint="eastAsia"/>
          <w:color w:val="000000" w:themeColor="text1"/>
        </w:rPr>
        <w:t>江西省人民政府于</w:t>
      </w:r>
      <w:r>
        <w:rPr>
          <w:rFonts w:hint="eastAsia"/>
          <w:color w:val="000000" w:themeColor="text1"/>
        </w:rPr>
        <w:t>2016</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25</w:t>
      </w:r>
      <w:r>
        <w:rPr>
          <w:rFonts w:hint="eastAsia"/>
          <w:color w:val="000000" w:themeColor="text1"/>
        </w:rPr>
        <w:t>日转发环保部办公厅《关于印发</w:t>
      </w:r>
      <w:r>
        <w:rPr>
          <w:rFonts w:hint="eastAsia"/>
          <w:color w:val="000000" w:themeColor="text1"/>
        </w:rPr>
        <w:t>&lt;</w:t>
      </w:r>
      <w:r>
        <w:rPr>
          <w:rFonts w:hint="eastAsia"/>
          <w:color w:val="000000" w:themeColor="text1"/>
        </w:rPr>
        <w:t>企业突发环境事件风险评估指南（试行）</w:t>
      </w:r>
      <w:r>
        <w:rPr>
          <w:rFonts w:hint="eastAsia"/>
          <w:color w:val="000000" w:themeColor="text1"/>
        </w:rPr>
        <w:t>&gt;</w:t>
      </w:r>
      <w:r>
        <w:rPr>
          <w:rFonts w:hint="eastAsia"/>
          <w:color w:val="000000" w:themeColor="text1"/>
        </w:rPr>
        <w:t>的通知》（赣</w:t>
      </w:r>
      <w:proofErr w:type="gramStart"/>
      <w:r>
        <w:rPr>
          <w:rFonts w:hint="eastAsia"/>
          <w:color w:val="000000" w:themeColor="text1"/>
        </w:rPr>
        <w:t>府厅字〔</w:t>
      </w:r>
      <w:r>
        <w:rPr>
          <w:rFonts w:hint="eastAsia"/>
          <w:color w:val="000000" w:themeColor="text1"/>
        </w:rPr>
        <w:t>2016</w:t>
      </w:r>
      <w:r>
        <w:rPr>
          <w:rFonts w:hint="eastAsia"/>
          <w:color w:val="000000" w:themeColor="text1"/>
        </w:rPr>
        <w:t>〕</w:t>
      </w:r>
      <w:proofErr w:type="gramEnd"/>
      <w:r>
        <w:rPr>
          <w:rFonts w:hint="eastAsia"/>
          <w:color w:val="000000" w:themeColor="text1"/>
        </w:rPr>
        <w:t>14</w:t>
      </w:r>
      <w:r>
        <w:rPr>
          <w:rFonts w:hint="eastAsia"/>
          <w:color w:val="000000" w:themeColor="text1"/>
        </w:rPr>
        <w:t>号），要求各级环保部门督促重大及较大环境风险企业编制企业突发环境事件风险评估报告。</w:t>
      </w:r>
    </w:p>
    <w:p w14:paraId="7A035EB0" w14:textId="77777777" w:rsidR="00C97EA2" w:rsidRDefault="00000000">
      <w:pPr>
        <w:ind w:firstLine="560"/>
        <w:rPr>
          <w:color w:val="000000" w:themeColor="text1"/>
        </w:rPr>
      </w:pPr>
      <w:r>
        <w:rPr>
          <w:rFonts w:hint="eastAsia"/>
          <w:color w:val="000000" w:themeColor="text1"/>
        </w:rPr>
        <w:lastRenderedPageBreak/>
        <w:t>我公司为认真落实省、市环保部门的相关要求，组成编制领导小组，对公司的生产、储存、运输等全过程进行排查，找出可能突发环境事件的风险源，提出环境风险防控措施及应急措施，找出现有环境风险防控措施及应急资源的不足，提出整改措施等，并按照《企业突发环境事件风险评估指南（试行）》的技术要求编制《江西铃格有色金属加工有限公司突发环境事件风险评估报告》。</w:t>
      </w:r>
    </w:p>
    <w:p w14:paraId="6E548337" w14:textId="77777777" w:rsidR="00C97EA2" w:rsidRDefault="00000000">
      <w:pPr>
        <w:ind w:firstLine="560"/>
        <w:rPr>
          <w:color w:val="000000" w:themeColor="text1"/>
        </w:rPr>
      </w:pPr>
      <w:r>
        <w:rPr>
          <w:rFonts w:hint="eastAsia"/>
          <w:color w:val="000000" w:themeColor="text1"/>
        </w:rPr>
        <w:t>通过开展突发环境事件风险评估，编制《江西铃格有色金属加工有限公司突发环境事件风险评估报告》可以掌握自身环境风险状况，明确环境风险防控措施及应急措施，为企业编制《突发环境事件应急预案》、环境风险管理奠定基础，最终达到大幅度降低突发环境事件、减少对周围环境的污染，保护人民生命财产安全。同时有利于各级环保部门对重点环境风险企业的针对性监督管理，提高管理效率，降低管理成本。</w:t>
      </w:r>
    </w:p>
    <w:p w14:paraId="3B3AC9CB" w14:textId="77777777" w:rsidR="00C97EA2" w:rsidRDefault="00000000">
      <w:pPr>
        <w:pStyle w:val="2"/>
        <w:rPr>
          <w:color w:val="000000" w:themeColor="text1"/>
        </w:rPr>
      </w:pPr>
      <w:bookmarkStart w:id="225" w:name="_Toc36471191"/>
      <w:bookmarkStart w:id="226" w:name="_Toc527104503"/>
      <w:r>
        <w:rPr>
          <w:rFonts w:hint="eastAsia"/>
          <w:color w:val="000000" w:themeColor="text1"/>
        </w:rPr>
        <w:t>评估程序</w:t>
      </w:r>
      <w:bookmarkEnd w:id="225"/>
      <w:bookmarkEnd w:id="226"/>
    </w:p>
    <w:p w14:paraId="595C517A" w14:textId="77777777" w:rsidR="00C97EA2" w:rsidRDefault="00000000">
      <w:pPr>
        <w:ind w:firstLine="560"/>
        <w:rPr>
          <w:color w:val="000000" w:themeColor="text1"/>
        </w:rPr>
      </w:pPr>
      <w:r>
        <w:rPr>
          <w:rFonts w:hint="eastAsia"/>
          <w:color w:val="000000" w:themeColor="text1"/>
        </w:rPr>
        <w:t>企业环境风险评估，</w:t>
      </w:r>
      <w:proofErr w:type="gramStart"/>
      <w:r>
        <w:rPr>
          <w:rFonts w:hint="eastAsia"/>
          <w:color w:val="000000" w:themeColor="text1"/>
        </w:rPr>
        <w:t>按照资料</w:t>
      </w:r>
      <w:proofErr w:type="gramEnd"/>
      <w:r>
        <w:rPr>
          <w:rFonts w:hint="eastAsia"/>
          <w:color w:val="000000" w:themeColor="text1"/>
        </w:rPr>
        <w:t>准备与环境风险识别、可能发生突发环境事件及其后果分析、现有环境风险防控和环境应急管理差距分析、制定完善环境风险防控和应急措施的实施计划、划定突发环境事件风险等级五个步骤实施。</w:t>
      </w:r>
    </w:p>
    <w:p w14:paraId="45AEA244" w14:textId="77777777" w:rsidR="00C97EA2" w:rsidRDefault="00000000">
      <w:pPr>
        <w:keepNext/>
        <w:ind w:firstLineChars="0" w:firstLine="0"/>
        <w:jc w:val="center"/>
        <w:rPr>
          <w:color w:val="000000" w:themeColor="text1"/>
        </w:rPr>
      </w:pPr>
      <w:r>
        <w:rPr>
          <w:noProof/>
          <w:color w:val="000000" w:themeColor="text1"/>
        </w:rPr>
        <w:lastRenderedPageBreak/>
        <w:drawing>
          <wp:inline distT="0" distB="0" distL="114300" distR="114300" wp14:anchorId="061B6600" wp14:editId="6424B7E2">
            <wp:extent cx="2838450" cy="4927600"/>
            <wp:effectExtent l="0" t="0" r="0" b="635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6" cstate="print"/>
                    <a:stretch>
                      <a:fillRect/>
                    </a:stretch>
                  </pic:blipFill>
                  <pic:spPr>
                    <a:xfrm>
                      <a:off x="0" y="0"/>
                      <a:ext cx="2838450" cy="4927600"/>
                    </a:xfrm>
                    <a:prstGeom prst="rect">
                      <a:avLst/>
                    </a:prstGeom>
                    <a:noFill/>
                    <a:ln w="9525">
                      <a:noFill/>
                    </a:ln>
                  </pic:spPr>
                </pic:pic>
              </a:graphicData>
            </a:graphic>
          </wp:inline>
        </w:drawing>
      </w:r>
    </w:p>
    <w:p w14:paraId="5793E896" w14:textId="77777777" w:rsidR="00C97EA2" w:rsidRDefault="00000000">
      <w:pPr>
        <w:pStyle w:val="a6"/>
        <w:rPr>
          <w:color w:val="000000" w:themeColor="text1"/>
        </w:rPr>
      </w:pPr>
      <w:r>
        <w:rPr>
          <w:rFonts w:hint="eastAsia"/>
          <w:color w:val="000000" w:themeColor="text1"/>
        </w:rPr>
        <w:t>图</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图</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r>
        <w:rPr>
          <w:rFonts w:hint="eastAsia"/>
          <w:color w:val="000000" w:themeColor="text1"/>
        </w:rPr>
        <w:t>突发环境事件风险评估程序</w:t>
      </w:r>
    </w:p>
    <w:p w14:paraId="604EB32F" w14:textId="77777777" w:rsidR="00C97EA2" w:rsidRDefault="00000000">
      <w:pPr>
        <w:pStyle w:val="2"/>
        <w:rPr>
          <w:color w:val="000000" w:themeColor="text1"/>
        </w:rPr>
      </w:pPr>
      <w:bookmarkStart w:id="227" w:name="_Toc527104504"/>
      <w:bookmarkStart w:id="228" w:name="_Toc36471192"/>
      <w:r>
        <w:rPr>
          <w:rFonts w:hint="eastAsia"/>
          <w:color w:val="000000" w:themeColor="text1"/>
        </w:rPr>
        <w:t>环境风险评估的一般要求</w:t>
      </w:r>
      <w:bookmarkEnd w:id="227"/>
      <w:bookmarkEnd w:id="228"/>
    </w:p>
    <w:p w14:paraId="463CF31B" w14:textId="77777777" w:rsidR="00C97EA2" w:rsidRDefault="00000000">
      <w:pPr>
        <w:ind w:firstLine="560"/>
        <w:rPr>
          <w:color w:val="000000" w:themeColor="text1"/>
        </w:rPr>
      </w:pPr>
      <w:r>
        <w:rPr>
          <w:rFonts w:hint="eastAsia"/>
          <w:color w:val="000000" w:themeColor="text1"/>
        </w:rPr>
        <w:t>有下列情况之一时，我公司将及时重新划定环境风险等级，编制或修订本企业的环境风险评估报告：</w:t>
      </w:r>
    </w:p>
    <w:p w14:paraId="2B473544"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、未划定环境风险等级或划定环境风险等级已满三年的；</w:t>
      </w:r>
    </w:p>
    <w:p w14:paraId="65D33F1A"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、涉及环境风险物质的种类或数量、生产工艺过程与环境风险防范措施或周边可能受影响的环境风险受体发生变化，导致企业环境风险等级变化的；</w:t>
      </w:r>
    </w:p>
    <w:p w14:paraId="7428BAA2"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、发生突发环境事件并造成环境污染的；</w:t>
      </w:r>
    </w:p>
    <w:p w14:paraId="598CD229" w14:textId="77777777" w:rsidR="00C97EA2" w:rsidRDefault="00000000">
      <w:pPr>
        <w:ind w:firstLine="560"/>
        <w:rPr>
          <w:color w:val="000000" w:themeColor="text1"/>
        </w:rPr>
      </w:pPr>
      <w:r>
        <w:rPr>
          <w:rFonts w:hint="eastAsia"/>
          <w:color w:val="000000" w:themeColor="text1"/>
        </w:rPr>
        <w:t>4</w:t>
      </w:r>
      <w:r>
        <w:rPr>
          <w:rFonts w:hint="eastAsia"/>
          <w:color w:val="000000" w:themeColor="text1"/>
        </w:rPr>
        <w:t>、有关企业环境风险评估标准或规范性文件发生变化的。</w:t>
      </w:r>
    </w:p>
    <w:p w14:paraId="0A674BBC" w14:textId="77777777" w:rsidR="00C97EA2" w:rsidRDefault="00000000">
      <w:pPr>
        <w:pStyle w:val="2"/>
        <w:rPr>
          <w:color w:val="000000" w:themeColor="text1"/>
        </w:rPr>
      </w:pPr>
      <w:bookmarkStart w:id="229" w:name="_Toc527104505"/>
      <w:bookmarkStart w:id="230" w:name="_Toc36471193"/>
      <w:r>
        <w:rPr>
          <w:rFonts w:hint="eastAsia"/>
          <w:color w:val="000000" w:themeColor="text1"/>
        </w:rPr>
        <w:lastRenderedPageBreak/>
        <w:t>术语与定义</w:t>
      </w:r>
      <w:bookmarkEnd w:id="229"/>
      <w:bookmarkEnd w:id="230"/>
    </w:p>
    <w:p w14:paraId="37D120CC" w14:textId="77777777" w:rsidR="00C97EA2" w:rsidRDefault="00000000">
      <w:pPr>
        <w:ind w:firstLine="562"/>
        <w:rPr>
          <w:color w:val="000000" w:themeColor="text1"/>
        </w:rPr>
      </w:pPr>
      <w:r>
        <w:rPr>
          <w:rFonts w:hint="eastAsia"/>
          <w:b/>
          <w:color w:val="000000" w:themeColor="text1"/>
        </w:rPr>
        <w:t>1</w:t>
      </w:r>
      <w:r>
        <w:rPr>
          <w:rFonts w:hint="eastAsia"/>
          <w:b/>
          <w:color w:val="000000" w:themeColor="text1"/>
        </w:rPr>
        <w:t>、突发环境事件：</w:t>
      </w:r>
      <w:r>
        <w:rPr>
          <w:rFonts w:hint="eastAsia"/>
          <w:color w:val="000000" w:themeColor="text1"/>
        </w:rPr>
        <w:t>指由于污染物排放或者自然灾害、生产安全事故等因素，导致污染物或者放射性物质等有毒有害物质进入大气、水体、土壤等环境介质，突然造成或者可能造成环境质量下降，危及公众身体健康和财产安全，或者造成生态环境破坏，或者造成重大社会影响，需要采取紧急措施予以应对的事件。</w:t>
      </w:r>
    </w:p>
    <w:p w14:paraId="6CE4001B" w14:textId="77777777" w:rsidR="00C97EA2" w:rsidRDefault="00000000">
      <w:pPr>
        <w:ind w:firstLine="562"/>
        <w:rPr>
          <w:color w:val="000000" w:themeColor="text1"/>
        </w:rPr>
      </w:pPr>
      <w:r>
        <w:rPr>
          <w:rFonts w:hint="eastAsia"/>
          <w:b/>
          <w:color w:val="000000" w:themeColor="text1"/>
        </w:rPr>
        <w:t>2</w:t>
      </w:r>
      <w:r>
        <w:rPr>
          <w:rFonts w:hint="eastAsia"/>
          <w:b/>
          <w:color w:val="000000" w:themeColor="text1"/>
        </w:rPr>
        <w:t>、突发环境事件风险：</w:t>
      </w:r>
      <w:r>
        <w:rPr>
          <w:rFonts w:hint="eastAsia"/>
          <w:color w:val="000000" w:themeColor="text1"/>
        </w:rPr>
        <w:t>指企业发生突发环境事件的可能性及可能造成的危害程度。</w:t>
      </w:r>
    </w:p>
    <w:p w14:paraId="01E50F63" w14:textId="77777777" w:rsidR="00C97EA2" w:rsidRDefault="00000000">
      <w:pPr>
        <w:ind w:firstLine="562"/>
        <w:rPr>
          <w:color w:val="000000" w:themeColor="text1"/>
        </w:rPr>
      </w:pPr>
      <w:r>
        <w:rPr>
          <w:rFonts w:hint="eastAsia"/>
          <w:b/>
          <w:color w:val="000000" w:themeColor="text1"/>
        </w:rPr>
        <w:t>3</w:t>
      </w:r>
      <w:r>
        <w:rPr>
          <w:rFonts w:hint="eastAsia"/>
          <w:b/>
          <w:color w:val="000000" w:themeColor="text1"/>
        </w:rPr>
        <w:t>、突发环境事件风险物质：</w:t>
      </w:r>
      <w:r>
        <w:rPr>
          <w:rFonts w:hint="eastAsia"/>
          <w:color w:val="000000" w:themeColor="text1"/>
        </w:rPr>
        <w:t>指具有有毒、有害、易燃易爆、易扩散等特性，在意外释放条件下可能对企业外部人群和环境造成伤害、污染的化学物质。简称“风险物质”。</w:t>
      </w:r>
    </w:p>
    <w:p w14:paraId="4B8BFAF1" w14:textId="77777777" w:rsidR="00C97EA2" w:rsidRDefault="00000000">
      <w:pPr>
        <w:ind w:firstLine="562"/>
        <w:rPr>
          <w:color w:val="000000" w:themeColor="text1"/>
        </w:rPr>
      </w:pPr>
      <w:r>
        <w:rPr>
          <w:rFonts w:hint="eastAsia"/>
          <w:b/>
          <w:color w:val="000000" w:themeColor="text1"/>
        </w:rPr>
        <w:t>4</w:t>
      </w:r>
      <w:r>
        <w:rPr>
          <w:rFonts w:hint="eastAsia"/>
          <w:b/>
          <w:color w:val="000000" w:themeColor="text1"/>
        </w:rPr>
        <w:t>、风险物质的临界量：</w:t>
      </w:r>
      <w:r>
        <w:rPr>
          <w:rFonts w:hint="eastAsia"/>
          <w:color w:val="000000" w:themeColor="text1"/>
        </w:rPr>
        <w:t>指根据物质毒性、环境危害性以及扩散特性，对某种或某类突发环境事件风险物质规定的数量。</w:t>
      </w:r>
    </w:p>
    <w:p w14:paraId="5426CF50" w14:textId="77777777" w:rsidR="00C97EA2" w:rsidRDefault="00000000">
      <w:pPr>
        <w:ind w:firstLine="562"/>
        <w:rPr>
          <w:color w:val="000000" w:themeColor="text1"/>
        </w:rPr>
      </w:pPr>
      <w:r>
        <w:rPr>
          <w:b/>
          <w:color w:val="000000" w:themeColor="text1"/>
        </w:rPr>
        <w:t>5</w:t>
      </w:r>
      <w:r>
        <w:rPr>
          <w:rFonts w:hint="eastAsia"/>
          <w:b/>
          <w:color w:val="000000" w:themeColor="text1"/>
        </w:rPr>
        <w:t>、环境风险单元：</w:t>
      </w:r>
      <w:r>
        <w:rPr>
          <w:rFonts w:hint="eastAsia"/>
          <w:color w:val="000000" w:themeColor="text1"/>
        </w:rPr>
        <w:t>指长期地或</w:t>
      </w:r>
      <w:proofErr w:type="gramStart"/>
      <w:r>
        <w:rPr>
          <w:rFonts w:hint="eastAsia"/>
          <w:color w:val="000000" w:themeColor="text1"/>
        </w:rPr>
        <w:t>临时地</w:t>
      </w:r>
      <w:proofErr w:type="gramEnd"/>
      <w:r>
        <w:rPr>
          <w:rFonts w:hint="eastAsia"/>
          <w:color w:val="000000" w:themeColor="text1"/>
        </w:rPr>
        <w:t>生产、加工、使用或储存风险物质的一个（套）装置、设施或场所，或同属一个企业的且边缘距离小于</w:t>
      </w:r>
      <w:r>
        <w:rPr>
          <w:rFonts w:hint="eastAsia"/>
          <w:color w:val="000000" w:themeColor="text1"/>
        </w:rPr>
        <w:t>500</w:t>
      </w:r>
      <w:r>
        <w:rPr>
          <w:rFonts w:hint="eastAsia"/>
          <w:color w:val="000000" w:themeColor="text1"/>
        </w:rPr>
        <w:t>米的几个（套）装置、设施或场所。</w:t>
      </w:r>
    </w:p>
    <w:p w14:paraId="6FEBFFC9" w14:textId="77777777" w:rsidR="00C97EA2" w:rsidRDefault="00000000">
      <w:pPr>
        <w:ind w:firstLine="562"/>
        <w:rPr>
          <w:color w:val="000000" w:themeColor="text1"/>
        </w:rPr>
      </w:pPr>
      <w:r>
        <w:rPr>
          <w:b/>
          <w:color w:val="000000" w:themeColor="text1"/>
        </w:rPr>
        <w:t>6</w:t>
      </w:r>
      <w:r>
        <w:rPr>
          <w:rFonts w:hint="eastAsia"/>
          <w:b/>
          <w:color w:val="000000" w:themeColor="text1"/>
        </w:rPr>
        <w:t>、环境风险受体：</w:t>
      </w:r>
      <w:r>
        <w:rPr>
          <w:rFonts w:hint="eastAsia"/>
          <w:color w:val="000000" w:themeColor="text1"/>
        </w:rPr>
        <w:t>指在突发环境事件中可能受到危害的企业外部人群、具有一定社会价值或生态功能的单位或区域等。</w:t>
      </w:r>
    </w:p>
    <w:p w14:paraId="4BC0A60C" w14:textId="77777777" w:rsidR="00C97EA2" w:rsidRDefault="00000000">
      <w:pPr>
        <w:ind w:firstLine="562"/>
        <w:rPr>
          <w:color w:val="000000" w:themeColor="text1"/>
        </w:rPr>
      </w:pPr>
      <w:r>
        <w:rPr>
          <w:b/>
          <w:color w:val="000000" w:themeColor="text1"/>
        </w:rPr>
        <w:t>7</w:t>
      </w:r>
      <w:r>
        <w:rPr>
          <w:rFonts w:hint="eastAsia"/>
          <w:b/>
          <w:color w:val="000000" w:themeColor="text1"/>
        </w:rPr>
        <w:t>、清净废水：</w:t>
      </w:r>
      <w:r>
        <w:rPr>
          <w:rFonts w:hint="eastAsia"/>
          <w:color w:val="000000" w:themeColor="text1"/>
        </w:rPr>
        <w:t>指未受污染或受较轻微污染以及水温稍有升高，不经处理即符合排放标准的废水。</w:t>
      </w:r>
    </w:p>
    <w:p w14:paraId="38AF0715" w14:textId="77777777" w:rsidR="00C97EA2" w:rsidRDefault="00000000">
      <w:pPr>
        <w:ind w:firstLine="562"/>
        <w:rPr>
          <w:color w:val="000000" w:themeColor="text1"/>
        </w:rPr>
      </w:pPr>
      <w:r>
        <w:rPr>
          <w:b/>
          <w:color w:val="000000" w:themeColor="text1"/>
        </w:rPr>
        <w:t>8</w:t>
      </w:r>
      <w:r>
        <w:rPr>
          <w:rFonts w:hint="eastAsia"/>
          <w:b/>
          <w:color w:val="000000" w:themeColor="text1"/>
        </w:rPr>
        <w:t>、事故排水：</w:t>
      </w:r>
      <w:r>
        <w:rPr>
          <w:rFonts w:hint="eastAsia"/>
          <w:color w:val="000000" w:themeColor="text1"/>
        </w:rPr>
        <w:t>指事故状态下排出的含有泄漏物，以及施救过程中产生其他物质的生产废水、清净下水、雨水或消防水等。</w:t>
      </w:r>
    </w:p>
    <w:p w14:paraId="2DAF799C" w14:textId="77777777" w:rsidR="00C97EA2" w:rsidRDefault="00C97EA2">
      <w:pPr>
        <w:ind w:firstLine="560"/>
        <w:rPr>
          <w:color w:val="000000" w:themeColor="text1"/>
        </w:rPr>
      </w:pPr>
    </w:p>
    <w:p w14:paraId="3FD92C5D" w14:textId="77777777" w:rsidR="00C97EA2" w:rsidRDefault="00C97EA2">
      <w:pPr>
        <w:ind w:firstLineChars="0" w:firstLine="0"/>
        <w:rPr>
          <w:color w:val="000000" w:themeColor="text1"/>
        </w:rPr>
        <w:sectPr w:rsidR="00C97EA2">
          <w:headerReference w:type="default" r:id="rId37"/>
          <w:pgSz w:w="11906" w:h="16838"/>
          <w:pgMar w:top="1304" w:right="1247" w:bottom="1304" w:left="1531" w:header="851" w:footer="851" w:gutter="0"/>
          <w:cols w:space="425"/>
          <w:docGrid w:type="lines" w:linePitch="312"/>
        </w:sectPr>
      </w:pPr>
    </w:p>
    <w:p w14:paraId="0987CBB2" w14:textId="77777777" w:rsidR="00C97EA2" w:rsidRDefault="00000000">
      <w:pPr>
        <w:pStyle w:val="1"/>
        <w:rPr>
          <w:color w:val="000000" w:themeColor="text1"/>
        </w:rPr>
      </w:pPr>
      <w:bookmarkStart w:id="231" w:name="_Toc527104506"/>
      <w:bookmarkStart w:id="232" w:name="_Toc36471194"/>
      <w:r>
        <w:rPr>
          <w:rFonts w:hint="eastAsia"/>
          <w:color w:val="000000" w:themeColor="text1"/>
        </w:rPr>
        <w:lastRenderedPageBreak/>
        <w:t>总则</w:t>
      </w:r>
      <w:bookmarkEnd w:id="231"/>
      <w:bookmarkEnd w:id="232"/>
    </w:p>
    <w:p w14:paraId="399E3252" w14:textId="77777777" w:rsidR="00C97EA2" w:rsidRDefault="00000000">
      <w:pPr>
        <w:pStyle w:val="2"/>
        <w:rPr>
          <w:color w:val="000000" w:themeColor="text1"/>
        </w:rPr>
      </w:pPr>
      <w:bookmarkStart w:id="233" w:name="_Toc527104507"/>
      <w:bookmarkStart w:id="234" w:name="_Toc36471195"/>
      <w:r>
        <w:rPr>
          <w:rFonts w:hint="eastAsia"/>
          <w:color w:val="000000" w:themeColor="text1"/>
        </w:rPr>
        <w:t>编制原则</w:t>
      </w:r>
      <w:bookmarkEnd w:id="233"/>
      <w:bookmarkEnd w:id="234"/>
    </w:p>
    <w:p w14:paraId="04FD58A5" w14:textId="77777777" w:rsidR="00C97EA2" w:rsidRDefault="00000000">
      <w:pPr>
        <w:ind w:firstLine="560"/>
        <w:rPr>
          <w:color w:val="000000" w:themeColor="text1"/>
        </w:rPr>
      </w:pPr>
      <w:r>
        <w:rPr>
          <w:color w:val="000000" w:themeColor="text1"/>
        </w:rPr>
        <w:t>本报告按照</w:t>
      </w:r>
      <w:r>
        <w:rPr>
          <w:color w:val="000000" w:themeColor="text1"/>
        </w:rPr>
        <w:t>“</w:t>
      </w:r>
      <w:r>
        <w:rPr>
          <w:color w:val="000000" w:themeColor="text1"/>
        </w:rPr>
        <w:t>以人为本</w:t>
      </w:r>
      <w:r>
        <w:rPr>
          <w:color w:val="000000" w:themeColor="text1"/>
        </w:rPr>
        <w:t>”</w:t>
      </w:r>
      <w:r>
        <w:rPr>
          <w:color w:val="000000" w:themeColor="text1"/>
        </w:rPr>
        <w:t>的宗旨，预防和减少突发环境事件的发生、提高突发环境事件控制水平，控制和消除突发环境事件引起的危害，规范突发环境事件应急处置、管理工作合理保障人民群众的身体健康、公众生命安全和环境安全，严格规范企业突发环境事件风险评估行为，提高突发环境事件防控能力，全面落实企业环境风险防控主体，并遵循以下原则开展环境风险评估工作：</w:t>
      </w:r>
    </w:p>
    <w:p w14:paraId="063E7827"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）环境风险评估编制应体现科学性、规范性、客观性和真实性的原则。</w:t>
      </w:r>
    </w:p>
    <w:p w14:paraId="25942B37"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）环境风险评估过程中应贯彻执行我国环保相关的法律法规、标准、政策，分析企业自身环境风险状况，明确环境风险防控措施。</w:t>
      </w:r>
    </w:p>
    <w:p w14:paraId="404A958D"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）认真排查企业的环境风险，严格按照《企业突发环境事件风险评估指南（试行）》制定整改方案；</w:t>
      </w:r>
    </w:p>
    <w:p w14:paraId="08582163"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）评估报告的内容和形式必须符合《企业突发环境事件风险评估指南（试行）》的要求。</w:t>
      </w:r>
    </w:p>
    <w:p w14:paraId="38057A4E" w14:textId="77777777" w:rsidR="00C97EA2" w:rsidRDefault="00000000">
      <w:pPr>
        <w:pStyle w:val="2"/>
        <w:rPr>
          <w:color w:val="000000" w:themeColor="text1"/>
        </w:rPr>
      </w:pPr>
      <w:bookmarkStart w:id="235" w:name="_Toc527104508"/>
      <w:bookmarkStart w:id="236" w:name="_Toc36471196"/>
      <w:r>
        <w:rPr>
          <w:rFonts w:hint="eastAsia"/>
          <w:color w:val="000000" w:themeColor="text1"/>
        </w:rPr>
        <w:t>编制依据</w:t>
      </w:r>
      <w:bookmarkEnd w:id="235"/>
      <w:bookmarkEnd w:id="236"/>
    </w:p>
    <w:p w14:paraId="4531C3AC" w14:textId="77777777" w:rsidR="00C97EA2" w:rsidRDefault="00000000">
      <w:pPr>
        <w:pStyle w:val="3"/>
        <w:rPr>
          <w:color w:val="000000" w:themeColor="text1"/>
        </w:rPr>
      </w:pPr>
      <w:r>
        <w:rPr>
          <w:rFonts w:hint="eastAsia"/>
          <w:color w:val="000000" w:themeColor="text1"/>
        </w:rPr>
        <w:t>法律法规、规章、指导性文件</w:t>
      </w:r>
    </w:p>
    <w:p w14:paraId="212C8650"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）《中华人民共和国环境保护法》（</w:t>
      </w:r>
      <w:r>
        <w:rPr>
          <w:rFonts w:hint="eastAsia"/>
          <w:color w:val="000000" w:themeColor="text1"/>
        </w:rPr>
        <w:t>2015</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日施行）；</w:t>
      </w:r>
    </w:p>
    <w:p w14:paraId="442962F6"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）《中华人民共和国大气污染防治法》（</w:t>
      </w:r>
      <w:r>
        <w:rPr>
          <w:rFonts w:hint="eastAsia"/>
          <w:color w:val="000000" w:themeColor="text1"/>
        </w:rPr>
        <w:t>2016</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日实施）；</w:t>
      </w:r>
    </w:p>
    <w:p w14:paraId="02C63E2E"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）《中华人民共和国水污染防治法》（</w:t>
      </w:r>
      <w:r>
        <w:rPr>
          <w:rFonts w:hint="eastAsia"/>
          <w:color w:val="000000" w:themeColor="text1"/>
        </w:rPr>
        <w:t>2018</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日实施）；</w:t>
      </w:r>
    </w:p>
    <w:p w14:paraId="0A4C10C7"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）《中华人民共和国固体废物污染环境防治法》（</w:t>
      </w:r>
      <w:r>
        <w:rPr>
          <w:rFonts w:hint="eastAsia"/>
          <w:color w:val="000000" w:themeColor="text1"/>
        </w:rPr>
        <w:t>2016</w:t>
      </w:r>
      <w:r>
        <w:rPr>
          <w:rFonts w:hint="eastAsia"/>
          <w:color w:val="000000" w:themeColor="text1"/>
        </w:rPr>
        <w:t>年</w:t>
      </w:r>
      <w:r>
        <w:rPr>
          <w:rFonts w:hint="eastAsia"/>
          <w:color w:val="000000" w:themeColor="text1"/>
        </w:rPr>
        <w:t>11</w:t>
      </w:r>
      <w:r>
        <w:rPr>
          <w:rFonts w:hint="eastAsia"/>
          <w:color w:val="000000" w:themeColor="text1"/>
        </w:rPr>
        <w:t>月</w:t>
      </w:r>
      <w:r>
        <w:rPr>
          <w:rFonts w:hint="eastAsia"/>
          <w:color w:val="000000" w:themeColor="text1"/>
        </w:rPr>
        <w:t>7</w:t>
      </w:r>
      <w:r>
        <w:rPr>
          <w:rFonts w:hint="eastAsia"/>
          <w:color w:val="000000" w:themeColor="text1"/>
        </w:rPr>
        <w:t>日修订）；</w:t>
      </w:r>
    </w:p>
    <w:p w14:paraId="232C6043" w14:textId="77777777" w:rsidR="00C97EA2" w:rsidRDefault="00000000">
      <w:pPr>
        <w:ind w:firstLine="560"/>
        <w:rPr>
          <w:color w:val="000000" w:themeColor="text1"/>
        </w:rPr>
      </w:pPr>
      <w:r>
        <w:rPr>
          <w:rFonts w:hint="eastAsia"/>
          <w:color w:val="000000" w:themeColor="text1"/>
        </w:rPr>
        <w:lastRenderedPageBreak/>
        <w:t>（</w:t>
      </w:r>
      <w:r>
        <w:rPr>
          <w:color w:val="000000" w:themeColor="text1"/>
        </w:rPr>
        <w:t>5</w:t>
      </w:r>
      <w:r>
        <w:rPr>
          <w:rFonts w:hint="eastAsia"/>
          <w:color w:val="000000" w:themeColor="text1"/>
        </w:rPr>
        <w:t>）《中华人民共和国环境影响评价法》（</w:t>
      </w:r>
      <w:r>
        <w:rPr>
          <w:rFonts w:hint="eastAsia"/>
          <w:color w:val="000000" w:themeColor="text1"/>
        </w:rPr>
        <w:t>2016</w:t>
      </w:r>
      <w:r>
        <w:rPr>
          <w:rFonts w:hint="eastAsia"/>
          <w:color w:val="000000" w:themeColor="text1"/>
        </w:rPr>
        <w:t>年</w:t>
      </w:r>
      <w:r>
        <w:rPr>
          <w:color w:val="000000" w:themeColor="text1"/>
        </w:rPr>
        <w:t>9</w:t>
      </w:r>
      <w:r>
        <w:rPr>
          <w:rFonts w:hint="eastAsia"/>
          <w:color w:val="000000" w:themeColor="text1"/>
        </w:rPr>
        <w:t>月</w:t>
      </w:r>
      <w:r>
        <w:rPr>
          <w:rFonts w:hint="eastAsia"/>
          <w:color w:val="000000" w:themeColor="text1"/>
        </w:rPr>
        <w:t>1</w:t>
      </w:r>
      <w:r>
        <w:rPr>
          <w:rFonts w:hint="eastAsia"/>
          <w:color w:val="000000" w:themeColor="text1"/>
        </w:rPr>
        <w:t>日实施）；</w:t>
      </w:r>
    </w:p>
    <w:p w14:paraId="7875BD20" w14:textId="77777777" w:rsidR="00C97EA2" w:rsidRDefault="00000000">
      <w:pPr>
        <w:ind w:firstLine="560"/>
        <w:rPr>
          <w:color w:val="000000" w:themeColor="text1"/>
        </w:rPr>
      </w:pPr>
      <w:r>
        <w:rPr>
          <w:rFonts w:hint="eastAsia"/>
          <w:color w:val="000000" w:themeColor="text1"/>
        </w:rPr>
        <w:t>（</w:t>
      </w:r>
      <w:r>
        <w:rPr>
          <w:color w:val="000000" w:themeColor="text1"/>
        </w:rPr>
        <w:t>6</w:t>
      </w:r>
      <w:r>
        <w:rPr>
          <w:rFonts w:hint="eastAsia"/>
          <w:color w:val="000000" w:themeColor="text1"/>
        </w:rPr>
        <w:t>）《中华人民共和国突发事件应对法》（</w:t>
      </w:r>
      <w:r>
        <w:rPr>
          <w:rFonts w:hint="eastAsia"/>
          <w:color w:val="000000" w:themeColor="text1"/>
        </w:rPr>
        <w:t>2007</w:t>
      </w:r>
      <w:r>
        <w:rPr>
          <w:rFonts w:hint="eastAsia"/>
          <w:color w:val="000000" w:themeColor="text1"/>
        </w:rPr>
        <w:t>年</w:t>
      </w:r>
      <w:r>
        <w:rPr>
          <w:rFonts w:hint="eastAsia"/>
          <w:color w:val="000000" w:themeColor="text1"/>
        </w:rPr>
        <w:t>11</w:t>
      </w:r>
      <w:r>
        <w:rPr>
          <w:rFonts w:hint="eastAsia"/>
          <w:color w:val="000000" w:themeColor="text1"/>
        </w:rPr>
        <w:t>月</w:t>
      </w:r>
      <w:r>
        <w:rPr>
          <w:rFonts w:hint="eastAsia"/>
          <w:color w:val="000000" w:themeColor="text1"/>
        </w:rPr>
        <w:t>1</w:t>
      </w:r>
      <w:r>
        <w:rPr>
          <w:rFonts w:hint="eastAsia"/>
          <w:color w:val="000000" w:themeColor="text1"/>
        </w:rPr>
        <w:t>日实施）；</w:t>
      </w:r>
    </w:p>
    <w:p w14:paraId="57E55A90" w14:textId="77777777" w:rsidR="00C97EA2" w:rsidRDefault="00000000">
      <w:pPr>
        <w:ind w:firstLine="560"/>
        <w:rPr>
          <w:color w:val="000000" w:themeColor="text1"/>
        </w:rPr>
      </w:pPr>
      <w:r>
        <w:rPr>
          <w:rFonts w:hint="eastAsia"/>
          <w:color w:val="000000" w:themeColor="text1"/>
        </w:rPr>
        <w:t>（</w:t>
      </w:r>
      <w:r>
        <w:rPr>
          <w:color w:val="000000" w:themeColor="text1"/>
        </w:rPr>
        <w:t>7</w:t>
      </w:r>
      <w:r>
        <w:rPr>
          <w:rFonts w:hint="eastAsia"/>
          <w:color w:val="000000" w:themeColor="text1"/>
        </w:rPr>
        <w:t>）《关于进一步加强环境影响评价管理防范环境风险的通知》（环发</w:t>
      </w:r>
      <w:r>
        <w:rPr>
          <w:rFonts w:hint="eastAsia"/>
          <w:color w:val="000000" w:themeColor="text1"/>
        </w:rPr>
        <w:t>[2012]77</w:t>
      </w:r>
      <w:r>
        <w:rPr>
          <w:rFonts w:hint="eastAsia"/>
          <w:color w:val="000000" w:themeColor="text1"/>
        </w:rPr>
        <w:t>号，</w:t>
      </w:r>
      <w:r>
        <w:rPr>
          <w:rFonts w:hint="eastAsia"/>
          <w:color w:val="000000" w:themeColor="text1"/>
        </w:rPr>
        <w:t>2012</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3</w:t>
      </w:r>
      <w:r>
        <w:rPr>
          <w:rFonts w:hint="eastAsia"/>
          <w:color w:val="000000" w:themeColor="text1"/>
        </w:rPr>
        <w:t>日发布）；</w:t>
      </w:r>
    </w:p>
    <w:p w14:paraId="14D03822" w14:textId="77777777" w:rsidR="00C97EA2" w:rsidRDefault="00000000">
      <w:pPr>
        <w:ind w:firstLine="560"/>
        <w:rPr>
          <w:color w:val="000000" w:themeColor="text1"/>
        </w:rPr>
      </w:pPr>
      <w:r>
        <w:rPr>
          <w:rFonts w:hint="eastAsia"/>
          <w:color w:val="000000" w:themeColor="text1"/>
        </w:rPr>
        <w:t>（</w:t>
      </w:r>
      <w:r>
        <w:rPr>
          <w:color w:val="000000" w:themeColor="text1"/>
        </w:rPr>
        <w:t>8</w:t>
      </w:r>
      <w:r>
        <w:rPr>
          <w:rFonts w:hint="eastAsia"/>
          <w:color w:val="000000" w:themeColor="text1"/>
        </w:rPr>
        <w:t>）《突发环境事件应急预案管理暂行办法》（环发〔</w:t>
      </w:r>
      <w:r>
        <w:rPr>
          <w:rFonts w:hint="eastAsia"/>
          <w:color w:val="000000" w:themeColor="text1"/>
        </w:rPr>
        <w:t>2010</w:t>
      </w:r>
      <w:r>
        <w:rPr>
          <w:rFonts w:hint="eastAsia"/>
          <w:color w:val="000000" w:themeColor="text1"/>
        </w:rPr>
        <w:t>〕</w:t>
      </w:r>
      <w:r>
        <w:rPr>
          <w:rFonts w:hint="eastAsia"/>
          <w:color w:val="000000" w:themeColor="text1"/>
        </w:rPr>
        <w:t>113</w:t>
      </w:r>
      <w:r>
        <w:rPr>
          <w:rFonts w:hint="eastAsia"/>
          <w:color w:val="000000" w:themeColor="text1"/>
        </w:rPr>
        <w:t>号，</w:t>
      </w:r>
      <w:r>
        <w:rPr>
          <w:rFonts w:hint="eastAsia"/>
          <w:color w:val="000000" w:themeColor="text1"/>
        </w:rPr>
        <w:t>2</w:t>
      </w:r>
      <w:r>
        <w:rPr>
          <w:color w:val="000000" w:themeColor="text1"/>
        </w:rPr>
        <w:t>010</w:t>
      </w:r>
      <w:r>
        <w:rPr>
          <w:rFonts w:hint="eastAsia"/>
          <w:color w:val="000000" w:themeColor="text1"/>
        </w:rPr>
        <w:t>年</w:t>
      </w:r>
      <w:r>
        <w:rPr>
          <w:rFonts w:hint="eastAsia"/>
          <w:color w:val="000000" w:themeColor="text1"/>
        </w:rPr>
        <w:t>9</w:t>
      </w:r>
      <w:r>
        <w:rPr>
          <w:rFonts w:hint="eastAsia"/>
          <w:color w:val="000000" w:themeColor="text1"/>
        </w:rPr>
        <w:t>月</w:t>
      </w:r>
      <w:r>
        <w:rPr>
          <w:rFonts w:hint="eastAsia"/>
          <w:color w:val="000000" w:themeColor="text1"/>
        </w:rPr>
        <w:t>2</w:t>
      </w:r>
      <w:r>
        <w:rPr>
          <w:color w:val="000000" w:themeColor="text1"/>
        </w:rPr>
        <w:t>8</w:t>
      </w:r>
      <w:r>
        <w:rPr>
          <w:rFonts w:hint="eastAsia"/>
          <w:color w:val="000000" w:themeColor="text1"/>
        </w:rPr>
        <w:t>日）；</w:t>
      </w:r>
    </w:p>
    <w:p w14:paraId="13062075" w14:textId="77777777" w:rsidR="00C97EA2" w:rsidRDefault="00000000">
      <w:pPr>
        <w:ind w:firstLine="560"/>
        <w:rPr>
          <w:color w:val="000000" w:themeColor="text1"/>
        </w:rPr>
      </w:pPr>
      <w:r>
        <w:rPr>
          <w:rFonts w:hint="eastAsia"/>
          <w:color w:val="000000" w:themeColor="text1"/>
        </w:rPr>
        <w:t>（</w:t>
      </w:r>
      <w:r>
        <w:rPr>
          <w:color w:val="000000" w:themeColor="text1"/>
        </w:rPr>
        <w:t>9</w:t>
      </w:r>
      <w:r>
        <w:rPr>
          <w:rFonts w:hint="eastAsia"/>
          <w:color w:val="000000" w:themeColor="text1"/>
        </w:rPr>
        <w:t>）《中华人民共和国安全生产法》（</w:t>
      </w:r>
      <w:r>
        <w:rPr>
          <w:rFonts w:hint="eastAsia"/>
          <w:color w:val="000000" w:themeColor="text1"/>
        </w:rPr>
        <w:t>2014</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1</w:t>
      </w:r>
      <w:r>
        <w:rPr>
          <w:rFonts w:hint="eastAsia"/>
          <w:color w:val="000000" w:themeColor="text1"/>
        </w:rPr>
        <w:t>日实施）；</w:t>
      </w:r>
    </w:p>
    <w:p w14:paraId="6D17F381" w14:textId="77777777" w:rsidR="00C97EA2" w:rsidRDefault="00000000">
      <w:pPr>
        <w:ind w:firstLine="560"/>
        <w:rPr>
          <w:color w:val="000000" w:themeColor="text1"/>
        </w:rPr>
      </w:pPr>
      <w:r>
        <w:rPr>
          <w:rFonts w:hint="eastAsia"/>
          <w:color w:val="000000" w:themeColor="text1"/>
        </w:rPr>
        <w:t>（</w:t>
      </w:r>
      <w:r>
        <w:rPr>
          <w:color w:val="000000" w:themeColor="text1"/>
        </w:rPr>
        <w:t>10</w:t>
      </w:r>
      <w:r>
        <w:rPr>
          <w:rFonts w:hint="eastAsia"/>
          <w:color w:val="000000" w:themeColor="text1"/>
        </w:rPr>
        <w:t>）《中华人民共和国消防法》（</w:t>
      </w:r>
      <w:r>
        <w:rPr>
          <w:rFonts w:hint="eastAsia"/>
          <w:color w:val="000000" w:themeColor="text1"/>
        </w:rPr>
        <w:t>2009</w:t>
      </w:r>
      <w:r>
        <w:rPr>
          <w:rFonts w:hint="eastAsia"/>
          <w:color w:val="000000" w:themeColor="text1"/>
        </w:rPr>
        <w:t>年</w:t>
      </w:r>
      <w:r>
        <w:rPr>
          <w:rFonts w:hint="eastAsia"/>
          <w:color w:val="000000" w:themeColor="text1"/>
        </w:rPr>
        <w:t>5</w:t>
      </w:r>
      <w:r>
        <w:rPr>
          <w:rFonts w:hint="eastAsia"/>
          <w:color w:val="000000" w:themeColor="text1"/>
        </w:rPr>
        <w:t>月</w:t>
      </w:r>
      <w:r>
        <w:rPr>
          <w:rFonts w:hint="eastAsia"/>
          <w:color w:val="000000" w:themeColor="text1"/>
        </w:rPr>
        <w:t>1</w:t>
      </w:r>
      <w:r>
        <w:rPr>
          <w:rFonts w:hint="eastAsia"/>
          <w:color w:val="000000" w:themeColor="text1"/>
        </w:rPr>
        <w:t>日实施）；</w:t>
      </w:r>
    </w:p>
    <w:p w14:paraId="4AE5953F"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color w:val="000000" w:themeColor="text1"/>
        </w:rPr>
        <w:t>1</w:t>
      </w:r>
      <w:r>
        <w:rPr>
          <w:rFonts w:hint="eastAsia"/>
          <w:color w:val="000000" w:themeColor="text1"/>
        </w:rPr>
        <w:t>）《危险化学品安全管理条例》（</w:t>
      </w:r>
      <w:r>
        <w:rPr>
          <w:rFonts w:hint="eastAsia"/>
          <w:color w:val="000000" w:themeColor="text1"/>
        </w:rPr>
        <w:t>2013</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7</w:t>
      </w:r>
      <w:r>
        <w:rPr>
          <w:rFonts w:hint="eastAsia"/>
          <w:color w:val="000000" w:themeColor="text1"/>
        </w:rPr>
        <w:t>日实施）；</w:t>
      </w:r>
    </w:p>
    <w:p w14:paraId="649B759D"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color w:val="000000" w:themeColor="text1"/>
        </w:rPr>
        <w:t>2</w:t>
      </w:r>
      <w:r>
        <w:rPr>
          <w:rFonts w:hint="eastAsia"/>
          <w:color w:val="000000" w:themeColor="text1"/>
        </w:rPr>
        <w:t>）《国务院关于加强环境保护重点工作的意见》（国发</w:t>
      </w:r>
      <w:r>
        <w:rPr>
          <w:rFonts w:hint="eastAsia"/>
          <w:color w:val="000000" w:themeColor="text1"/>
        </w:rPr>
        <w:t>[2011]35</w:t>
      </w:r>
      <w:r>
        <w:rPr>
          <w:rFonts w:hint="eastAsia"/>
          <w:color w:val="000000" w:themeColor="text1"/>
        </w:rPr>
        <w:t>号，</w:t>
      </w:r>
      <w:r>
        <w:rPr>
          <w:rFonts w:hint="eastAsia"/>
          <w:color w:val="000000" w:themeColor="text1"/>
        </w:rPr>
        <w:t>2011</w:t>
      </w:r>
      <w:r>
        <w:rPr>
          <w:rFonts w:hint="eastAsia"/>
          <w:color w:val="000000" w:themeColor="text1"/>
        </w:rPr>
        <w:t>年</w:t>
      </w:r>
      <w:r>
        <w:rPr>
          <w:rFonts w:hint="eastAsia"/>
          <w:color w:val="000000" w:themeColor="text1"/>
        </w:rPr>
        <w:t>10</w:t>
      </w:r>
      <w:r>
        <w:rPr>
          <w:rFonts w:hint="eastAsia"/>
          <w:color w:val="000000" w:themeColor="text1"/>
        </w:rPr>
        <w:t>月</w:t>
      </w:r>
      <w:r>
        <w:rPr>
          <w:rFonts w:hint="eastAsia"/>
          <w:color w:val="000000" w:themeColor="text1"/>
        </w:rPr>
        <w:t>17</w:t>
      </w:r>
      <w:r>
        <w:rPr>
          <w:rFonts w:hint="eastAsia"/>
          <w:color w:val="000000" w:themeColor="text1"/>
        </w:rPr>
        <w:t>日发布）；</w:t>
      </w:r>
    </w:p>
    <w:p w14:paraId="3AFBFF2C"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color w:val="000000" w:themeColor="text1"/>
        </w:rPr>
        <w:t>3</w:t>
      </w:r>
      <w:r>
        <w:rPr>
          <w:rFonts w:hint="eastAsia"/>
          <w:color w:val="000000" w:themeColor="text1"/>
        </w:rPr>
        <w:t>）《突发环境事件应急管理办法》（环境保护部令第</w:t>
      </w:r>
      <w:r>
        <w:rPr>
          <w:color w:val="000000" w:themeColor="text1"/>
        </w:rPr>
        <w:t>34</w:t>
      </w:r>
      <w:r>
        <w:rPr>
          <w:rFonts w:hint="eastAsia"/>
          <w:color w:val="000000" w:themeColor="text1"/>
        </w:rPr>
        <w:t>号，</w:t>
      </w:r>
      <w:r>
        <w:rPr>
          <w:rFonts w:hint="eastAsia"/>
          <w:color w:val="000000" w:themeColor="text1"/>
        </w:rPr>
        <w:t>2015</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5</w:t>
      </w:r>
      <w:r>
        <w:rPr>
          <w:rFonts w:hint="eastAsia"/>
          <w:color w:val="000000" w:themeColor="text1"/>
        </w:rPr>
        <w:t>日实施）；</w:t>
      </w:r>
    </w:p>
    <w:p w14:paraId="70790D7A"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color w:val="000000" w:themeColor="text1"/>
        </w:rPr>
        <w:t>4</w:t>
      </w:r>
      <w:r>
        <w:rPr>
          <w:rFonts w:hint="eastAsia"/>
          <w:color w:val="000000" w:themeColor="text1"/>
        </w:rPr>
        <w:t>）《突发环境事件信息报告办法》（环境保护部令第</w:t>
      </w:r>
      <w:r>
        <w:rPr>
          <w:rFonts w:hint="eastAsia"/>
          <w:color w:val="000000" w:themeColor="text1"/>
        </w:rPr>
        <w:t>17</w:t>
      </w:r>
      <w:r>
        <w:rPr>
          <w:rFonts w:hint="eastAsia"/>
          <w:color w:val="000000" w:themeColor="text1"/>
        </w:rPr>
        <w:t>号，</w:t>
      </w:r>
      <w:r>
        <w:rPr>
          <w:rFonts w:hint="eastAsia"/>
          <w:color w:val="000000" w:themeColor="text1"/>
        </w:rPr>
        <w:t>2011</w:t>
      </w:r>
      <w:r>
        <w:rPr>
          <w:rFonts w:hint="eastAsia"/>
          <w:color w:val="000000" w:themeColor="text1"/>
        </w:rPr>
        <w:t>年</w:t>
      </w:r>
      <w:r>
        <w:rPr>
          <w:rFonts w:hint="eastAsia"/>
          <w:color w:val="000000" w:themeColor="text1"/>
        </w:rPr>
        <w:t>5</w:t>
      </w:r>
      <w:r>
        <w:rPr>
          <w:rFonts w:hint="eastAsia"/>
          <w:color w:val="000000" w:themeColor="text1"/>
        </w:rPr>
        <w:t>月</w:t>
      </w:r>
      <w:r>
        <w:rPr>
          <w:rFonts w:hint="eastAsia"/>
          <w:color w:val="000000" w:themeColor="text1"/>
        </w:rPr>
        <w:t>1</w:t>
      </w:r>
      <w:r>
        <w:rPr>
          <w:rFonts w:hint="eastAsia"/>
          <w:color w:val="000000" w:themeColor="text1"/>
        </w:rPr>
        <w:t>日实施）；</w:t>
      </w:r>
    </w:p>
    <w:p w14:paraId="6F0700FF"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color w:val="000000" w:themeColor="text1"/>
        </w:rPr>
        <w:t>5</w:t>
      </w:r>
      <w:r>
        <w:rPr>
          <w:rFonts w:hint="eastAsia"/>
          <w:color w:val="000000" w:themeColor="text1"/>
        </w:rPr>
        <w:t>）《企业事业单位突发环境事件应急预案备案管理办法（试行）》（环发</w:t>
      </w:r>
      <w:r>
        <w:rPr>
          <w:rFonts w:hint="eastAsia"/>
          <w:color w:val="000000" w:themeColor="text1"/>
        </w:rPr>
        <w:t>[2015]4</w:t>
      </w:r>
      <w:r>
        <w:rPr>
          <w:rFonts w:hint="eastAsia"/>
          <w:color w:val="000000" w:themeColor="text1"/>
        </w:rPr>
        <w:t>号，</w:t>
      </w:r>
      <w:r>
        <w:rPr>
          <w:rFonts w:hint="eastAsia"/>
          <w:color w:val="000000" w:themeColor="text1"/>
        </w:rPr>
        <w:t>2015</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8</w:t>
      </w:r>
      <w:r>
        <w:rPr>
          <w:rFonts w:hint="eastAsia"/>
          <w:color w:val="000000" w:themeColor="text1"/>
        </w:rPr>
        <w:t>日实施）；</w:t>
      </w:r>
    </w:p>
    <w:p w14:paraId="7ABE2441"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16</w:t>
      </w:r>
      <w:r>
        <w:rPr>
          <w:rFonts w:hint="eastAsia"/>
          <w:color w:val="000000" w:themeColor="text1"/>
        </w:rPr>
        <w:t>）《国务院办公厅关于印发国家突发环境事件应急预案的通知》（国办函</w:t>
      </w:r>
      <w:r>
        <w:rPr>
          <w:rFonts w:hint="eastAsia"/>
          <w:color w:val="000000" w:themeColor="text1"/>
        </w:rPr>
        <w:t>[2014]119</w:t>
      </w:r>
      <w:r>
        <w:rPr>
          <w:rFonts w:hint="eastAsia"/>
          <w:color w:val="000000" w:themeColor="text1"/>
        </w:rPr>
        <w:t>号，</w:t>
      </w:r>
      <w:r>
        <w:rPr>
          <w:rFonts w:hint="eastAsia"/>
          <w:color w:val="000000" w:themeColor="text1"/>
        </w:rPr>
        <w:t>2014</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29</w:t>
      </w:r>
      <w:r>
        <w:rPr>
          <w:rFonts w:hint="eastAsia"/>
          <w:color w:val="000000" w:themeColor="text1"/>
        </w:rPr>
        <w:t>日发文）；</w:t>
      </w:r>
    </w:p>
    <w:p w14:paraId="6B81C7EC"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color w:val="000000" w:themeColor="text1"/>
        </w:rPr>
        <w:t>7</w:t>
      </w:r>
      <w:r>
        <w:rPr>
          <w:rFonts w:hint="eastAsia"/>
          <w:color w:val="000000" w:themeColor="text1"/>
        </w:rPr>
        <w:t>）《危险化学品重大危险源监督管理暂行规定》（国家安监总局令第</w:t>
      </w:r>
      <w:r>
        <w:rPr>
          <w:rFonts w:hint="eastAsia"/>
          <w:color w:val="000000" w:themeColor="text1"/>
        </w:rPr>
        <w:t>79</w:t>
      </w:r>
      <w:r>
        <w:rPr>
          <w:rFonts w:hint="eastAsia"/>
          <w:color w:val="000000" w:themeColor="text1"/>
        </w:rPr>
        <w:t>号修订，</w:t>
      </w:r>
      <w:r>
        <w:rPr>
          <w:rFonts w:hint="eastAsia"/>
          <w:color w:val="000000" w:themeColor="text1"/>
        </w:rPr>
        <w:t>2</w:t>
      </w:r>
      <w:r>
        <w:rPr>
          <w:color w:val="000000" w:themeColor="text1"/>
        </w:rPr>
        <w:t>015</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1</w:t>
      </w:r>
      <w:r>
        <w:rPr>
          <w:rFonts w:hint="eastAsia"/>
          <w:color w:val="000000" w:themeColor="text1"/>
        </w:rPr>
        <w:t>日实施）；</w:t>
      </w:r>
    </w:p>
    <w:p w14:paraId="6CDFA1BE"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color w:val="000000" w:themeColor="text1"/>
        </w:rPr>
        <w:t>8</w:t>
      </w:r>
      <w:r>
        <w:rPr>
          <w:rFonts w:hint="eastAsia"/>
          <w:color w:val="000000" w:themeColor="text1"/>
        </w:rPr>
        <w:t>）《危险化学品生产企业安全生产许可证实施办法》（国家安全生产监督管理总局令第</w:t>
      </w:r>
      <w:r>
        <w:rPr>
          <w:rFonts w:hint="eastAsia"/>
          <w:color w:val="000000" w:themeColor="text1"/>
        </w:rPr>
        <w:t>8</w:t>
      </w:r>
      <w:r>
        <w:rPr>
          <w:color w:val="000000" w:themeColor="text1"/>
        </w:rPr>
        <w:t>9</w:t>
      </w:r>
      <w:r>
        <w:rPr>
          <w:rFonts w:hint="eastAsia"/>
          <w:color w:val="000000" w:themeColor="text1"/>
        </w:rPr>
        <w:t>号修订，</w:t>
      </w:r>
      <w:r>
        <w:rPr>
          <w:rFonts w:hint="eastAsia"/>
          <w:color w:val="000000" w:themeColor="text1"/>
        </w:rPr>
        <w:t>2017</w:t>
      </w:r>
      <w:r>
        <w:rPr>
          <w:rFonts w:hint="eastAsia"/>
          <w:color w:val="000000" w:themeColor="text1"/>
        </w:rPr>
        <w:t>年</w:t>
      </w:r>
      <w:r>
        <w:rPr>
          <w:rFonts w:hint="eastAsia"/>
          <w:color w:val="000000" w:themeColor="text1"/>
        </w:rPr>
        <w:t>3</w:t>
      </w:r>
      <w:r>
        <w:rPr>
          <w:rFonts w:hint="eastAsia"/>
          <w:color w:val="000000" w:themeColor="text1"/>
        </w:rPr>
        <w:t>月</w:t>
      </w:r>
      <w:r>
        <w:rPr>
          <w:rFonts w:hint="eastAsia"/>
          <w:color w:val="000000" w:themeColor="text1"/>
        </w:rPr>
        <w:t>6</w:t>
      </w:r>
      <w:r>
        <w:rPr>
          <w:rFonts w:hint="eastAsia"/>
          <w:color w:val="000000" w:themeColor="text1"/>
        </w:rPr>
        <w:t>日）；</w:t>
      </w:r>
    </w:p>
    <w:p w14:paraId="5A4CDD59" w14:textId="77777777" w:rsidR="00C97EA2" w:rsidRDefault="00000000">
      <w:pPr>
        <w:ind w:firstLine="560"/>
        <w:rPr>
          <w:color w:val="000000" w:themeColor="text1"/>
        </w:rPr>
      </w:pPr>
      <w:r>
        <w:rPr>
          <w:rFonts w:hint="eastAsia"/>
          <w:color w:val="000000" w:themeColor="text1"/>
        </w:rPr>
        <w:lastRenderedPageBreak/>
        <w:t>（</w:t>
      </w:r>
      <w:r>
        <w:rPr>
          <w:rFonts w:hint="eastAsia"/>
          <w:color w:val="000000" w:themeColor="text1"/>
        </w:rPr>
        <w:t>1</w:t>
      </w:r>
      <w:r>
        <w:rPr>
          <w:color w:val="000000" w:themeColor="text1"/>
        </w:rPr>
        <w:t>9</w:t>
      </w:r>
      <w:r>
        <w:rPr>
          <w:rFonts w:hint="eastAsia"/>
          <w:color w:val="000000" w:themeColor="text1"/>
        </w:rPr>
        <w:t>）《危险化学品建设项目安全监督管理办法》（</w:t>
      </w:r>
      <w:r>
        <w:rPr>
          <w:rFonts w:hint="eastAsia"/>
          <w:color w:val="000000" w:themeColor="text1"/>
        </w:rPr>
        <w:t>2015</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1</w:t>
      </w:r>
      <w:r>
        <w:rPr>
          <w:rFonts w:hint="eastAsia"/>
          <w:color w:val="000000" w:themeColor="text1"/>
        </w:rPr>
        <w:t>日实施）；</w:t>
      </w:r>
    </w:p>
    <w:p w14:paraId="51D48BC1" w14:textId="77777777" w:rsidR="00C97EA2" w:rsidRDefault="00000000">
      <w:pPr>
        <w:pStyle w:val="3"/>
        <w:rPr>
          <w:color w:val="000000" w:themeColor="text1"/>
        </w:rPr>
      </w:pPr>
      <w:r>
        <w:rPr>
          <w:rFonts w:hint="eastAsia"/>
          <w:color w:val="000000" w:themeColor="text1"/>
        </w:rPr>
        <w:t>技术指南</w:t>
      </w:r>
    </w:p>
    <w:p w14:paraId="62023E95" w14:textId="77777777" w:rsidR="00C97EA2" w:rsidRDefault="00000000">
      <w:pPr>
        <w:adjustRightInd w:val="0"/>
        <w:snapToGrid w:val="0"/>
        <w:ind w:firstLine="560"/>
        <w:rPr>
          <w:color w:val="000000" w:themeColor="text1"/>
        </w:rPr>
      </w:pPr>
      <w:r>
        <w:rPr>
          <w:rFonts w:hint="eastAsia"/>
          <w:color w:val="000000" w:themeColor="text1"/>
        </w:rPr>
        <w:t>（</w:t>
      </w:r>
      <w:r>
        <w:rPr>
          <w:color w:val="000000" w:themeColor="text1"/>
        </w:rPr>
        <w:t>1</w:t>
      </w:r>
      <w:r>
        <w:rPr>
          <w:rFonts w:hint="eastAsia"/>
          <w:color w:val="000000" w:themeColor="text1"/>
        </w:rPr>
        <w:t>）《企业突发环境事件风险评估指南（试行）》（</w:t>
      </w:r>
      <w:r>
        <w:rPr>
          <w:color w:val="000000" w:themeColor="text1"/>
        </w:rPr>
        <w:t>2014</w:t>
      </w:r>
      <w:r>
        <w:rPr>
          <w:rFonts w:hint="eastAsia"/>
          <w:color w:val="000000" w:themeColor="text1"/>
        </w:rPr>
        <w:t>，环境保护部）；</w:t>
      </w:r>
    </w:p>
    <w:p w14:paraId="0B27C14F"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）《企业突发环境事件风险分级方法》（</w:t>
      </w:r>
      <w:r>
        <w:rPr>
          <w:rFonts w:hint="eastAsia"/>
          <w:color w:val="000000" w:themeColor="text1"/>
        </w:rPr>
        <w:t>H</w:t>
      </w:r>
      <w:r>
        <w:rPr>
          <w:color w:val="000000" w:themeColor="text1"/>
        </w:rPr>
        <w:t>J 941-2018</w:t>
      </w:r>
      <w:r>
        <w:rPr>
          <w:rFonts w:hint="eastAsia"/>
          <w:color w:val="000000" w:themeColor="text1"/>
        </w:rPr>
        <w:t>）；</w:t>
      </w:r>
    </w:p>
    <w:p w14:paraId="0F2FABC0" w14:textId="77777777" w:rsidR="00C97EA2" w:rsidRDefault="00000000">
      <w:pPr>
        <w:adjustRightInd w:val="0"/>
        <w:snapToGrid w:val="0"/>
        <w:ind w:firstLine="560"/>
        <w:rPr>
          <w:color w:val="000000" w:themeColor="text1"/>
        </w:rPr>
      </w:pPr>
      <w:r>
        <w:rPr>
          <w:rFonts w:hint="eastAsia"/>
          <w:color w:val="000000" w:themeColor="text1"/>
        </w:rPr>
        <w:t>（</w:t>
      </w:r>
      <w:r>
        <w:rPr>
          <w:color w:val="000000" w:themeColor="text1"/>
        </w:rPr>
        <w:t>3</w:t>
      </w:r>
      <w:r>
        <w:rPr>
          <w:rFonts w:hint="eastAsia"/>
          <w:color w:val="000000" w:themeColor="text1"/>
        </w:rPr>
        <w:t>）《建设项目环境风险评价技术导则》（</w:t>
      </w:r>
      <w:r>
        <w:rPr>
          <w:rFonts w:hint="eastAsia"/>
          <w:color w:val="000000" w:themeColor="text1"/>
        </w:rPr>
        <w:t>HJ/T</w:t>
      </w:r>
      <w:r>
        <w:rPr>
          <w:color w:val="000000" w:themeColor="text1"/>
        </w:rPr>
        <w:t xml:space="preserve"> </w:t>
      </w:r>
      <w:r>
        <w:rPr>
          <w:rFonts w:hint="eastAsia"/>
          <w:color w:val="000000" w:themeColor="text1"/>
        </w:rPr>
        <w:t>169-2018</w:t>
      </w:r>
      <w:r>
        <w:rPr>
          <w:rFonts w:hint="eastAsia"/>
          <w:color w:val="000000" w:themeColor="text1"/>
        </w:rPr>
        <w:t>）；</w:t>
      </w:r>
    </w:p>
    <w:p w14:paraId="32DC9322" w14:textId="77777777" w:rsidR="00C97EA2" w:rsidRDefault="00000000">
      <w:pPr>
        <w:adjustRightInd w:val="0"/>
        <w:snapToGrid w:val="0"/>
        <w:ind w:firstLine="560"/>
        <w:rPr>
          <w:color w:val="000000" w:themeColor="text1"/>
        </w:rPr>
      </w:pPr>
      <w:r>
        <w:rPr>
          <w:rFonts w:hint="eastAsia"/>
          <w:color w:val="000000" w:themeColor="text1"/>
        </w:rPr>
        <w:t>（</w:t>
      </w:r>
      <w:r>
        <w:rPr>
          <w:color w:val="000000" w:themeColor="text1"/>
        </w:rPr>
        <w:t>4</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地下水环境》（</w:t>
      </w:r>
      <w:r>
        <w:rPr>
          <w:rFonts w:hint="eastAsia"/>
          <w:color w:val="000000" w:themeColor="text1"/>
        </w:rPr>
        <w:t>HJ</w:t>
      </w:r>
      <w:r>
        <w:rPr>
          <w:color w:val="000000" w:themeColor="text1"/>
        </w:rPr>
        <w:t xml:space="preserve"> </w:t>
      </w:r>
      <w:r>
        <w:rPr>
          <w:rFonts w:hint="eastAsia"/>
          <w:color w:val="000000" w:themeColor="text1"/>
        </w:rPr>
        <w:t>610-201</w:t>
      </w:r>
      <w:r>
        <w:rPr>
          <w:color w:val="000000" w:themeColor="text1"/>
        </w:rPr>
        <w:t>6</w:t>
      </w:r>
      <w:r>
        <w:rPr>
          <w:rFonts w:hint="eastAsia"/>
          <w:color w:val="000000" w:themeColor="text1"/>
        </w:rPr>
        <w:t>）；</w:t>
      </w:r>
    </w:p>
    <w:p w14:paraId="53054389" w14:textId="77777777" w:rsidR="00C97EA2" w:rsidRDefault="00000000">
      <w:pPr>
        <w:adjustRightInd w:val="0"/>
        <w:snapToGrid w:val="0"/>
        <w:ind w:firstLine="560"/>
        <w:rPr>
          <w:color w:val="000000" w:themeColor="text1"/>
        </w:rPr>
      </w:pPr>
      <w:r>
        <w:rPr>
          <w:rFonts w:hint="eastAsia"/>
          <w:color w:val="000000" w:themeColor="text1"/>
        </w:rPr>
        <w:t>（</w:t>
      </w:r>
      <w:r>
        <w:rPr>
          <w:color w:val="000000" w:themeColor="text1"/>
        </w:rPr>
        <w:t>5</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地面水环境》（</w:t>
      </w:r>
      <w:r>
        <w:rPr>
          <w:rFonts w:hint="eastAsia"/>
          <w:color w:val="000000" w:themeColor="text1"/>
        </w:rPr>
        <w:t>HJ/T 2.3-93</w:t>
      </w:r>
      <w:r>
        <w:rPr>
          <w:rFonts w:hint="eastAsia"/>
          <w:color w:val="000000" w:themeColor="text1"/>
        </w:rPr>
        <w:t>）；</w:t>
      </w:r>
    </w:p>
    <w:p w14:paraId="0BFCC3DA"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 2.2-2008</w:t>
      </w:r>
      <w:r>
        <w:rPr>
          <w:rFonts w:hint="eastAsia"/>
          <w:color w:val="000000" w:themeColor="text1"/>
        </w:rPr>
        <w:t>）</w:t>
      </w:r>
    </w:p>
    <w:p w14:paraId="7AF236F1" w14:textId="77777777" w:rsidR="00C97EA2" w:rsidRDefault="00000000">
      <w:pPr>
        <w:pStyle w:val="3"/>
        <w:rPr>
          <w:color w:val="000000" w:themeColor="text1"/>
        </w:rPr>
      </w:pPr>
      <w:r>
        <w:rPr>
          <w:rFonts w:hint="eastAsia"/>
          <w:color w:val="000000" w:themeColor="text1"/>
        </w:rPr>
        <w:t>标准规范</w:t>
      </w:r>
    </w:p>
    <w:p w14:paraId="3932B6F5"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）《危险化学品重大危险源辨识》（</w:t>
      </w:r>
      <w:r>
        <w:rPr>
          <w:rFonts w:hint="eastAsia"/>
          <w:color w:val="000000" w:themeColor="text1"/>
        </w:rPr>
        <w:t>GB</w:t>
      </w:r>
      <w:r>
        <w:rPr>
          <w:color w:val="000000" w:themeColor="text1"/>
        </w:rPr>
        <w:t xml:space="preserve"> </w:t>
      </w:r>
      <w:r>
        <w:rPr>
          <w:rFonts w:hint="eastAsia"/>
          <w:color w:val="000000" w:themeColor="text1"/>
        </w:rPr>
        <w:t>18218-20</w:t>
      </w:r>
      <w:r>
        <w:rPr>
          <w:color w:val="000000" w:themeColor="text1"/>
        </w:rPr>
        <w:t>18</w:t>
      </w:r>
      <w:r>
        <w:rPr>
          <w:rFonts w:hint="eastAsia"/>
          <w:color w:val="000000" w:themeColor="text1"/>
        </w:rPr>
        <w:t>）；</w:t>
      </w:r>
    </w:p>
    <w:p w14:paraId="69A1B522"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）《危险货物品名表》（</w:t>
      </w:r>
      <w:r>
        <w:rPr>
          <w:rFonts w:hint="eastAsia"/>
          <w:color w:val="000000" w:themeColor="text1"/>
        </w:rPr>
        <w:t>GB</w:t>
      </w:r>
      <w:r>
        <w:rPr>
          <w:color w:val="000000" w:themeColor="text1"/>
        </w:rPr>
        <w:t xml:space="preserve"> </w:t>
      </w:r>
      <w:r>
        <w:rPr>
          <w:rFonts w:hint="eastAsia"/>
          <w:color w:val="000000" w:themeColor="text1"/>
        </w:rPr>
        <w:t>12268-2012</w:t>
      </w:r>
      <w:r>
        <w:rPr>
          <w:rFonts w:hint="eastAsia"/>
          <w:color w:val="000000" w:themeColor="text1"/>
        </w:rPr>
        <w:t>）；</w:t>
      </w:r>
    </w:p>
    <w:p w14:paraId="7BAEDB46"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）《建筑设计防火规范》（</w:t>
      </w:r>
      <w:r>
        <w:rPr>
          <w:rFonts w:hint="eastAsia"/>
          <w:color w:val="000000" w:themeColor="text1"/>
        </w:rPr>
        <w:t>GB</w:t>
      </w:r>
      <w:r>
        <w:rPr>
          <w:color w:val="000000" w:themeColor="text1"/>
        </w:rPr>
        <w:t xml:space="preserve"> </w:t>
      </w:r>
      <w:r>
        <w:rPr>
          <w:rFonts w:hint="eastAsia"/>
          <w:color w:val="000000" w:themeColor="text1"/>
        </w:rPr>
        <w:t>50016-2014</w:t>
      </w:r>
      <w:r>
        <w:rPr>
          <w:rFonts w:hint="eastAsia"/>
          <w:color w:val="000000" w:themeColor="text1"/>
        </w:rPr>
        <w:t>）；</w:t>
      </w:r>
    </w:p>
    <w:p w14:paraId="7E1F0B48"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）《储罐区防火堤设计规范》（</w:t>
      </w:r>
      <w:r>
        <w:rPr>
          <w:rFonts w:hint="eastAsia"/>
          <w:color w:val="000000" w:themeColor="text1"/>
        </w:rPr>
        <w:t>GB</w:t>
      </w:r>
      <w:r>
        <w:rPr>
          <w:color w:val="000000" w:themeColor="text1"/>
        </w:rPr>
        <w:t xml:space="preserve"> </w:t>
      </w:r>
      <w:r>
        <w:rPr>
          <w:rFonts w:hint="eastAsia"/>
          <w:color w:val="000000" w:themeColor="text1"/>
        </w:rPr>
        <w:t>50351-2014</w:t>
      </w:r>
      <w:r>
        <w:rPr>
          <w:rFonts w:hint="eastAsia"/>
          <w:color w:val="000000" w:themeColor="text1"/>
        </w:rPr>
        <w:t>）；</w:t>
      </w:r>
    </w:p>
    <w:p w14:paraId="0800B6EE"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）《国家危险废物名录》（</w:t>
      </w:r>
      <w:r>
        <w:rPr>
          <w:rFonts w:hint="eastAsia"/>
          <w:color w:val="000000" w:themeColor="text1"/>
        </w:rPr>
        <w:t>2016</w:t>
      </w:r>
      <w:r>
        <w:rPr>
          <w:rFonts w:hint="eastAsia"/>
          <w:color w:val="000000" w:themeColor="text1"/>
        </w:rPr>
        <w:t>年）</w:t>
      </w:r>
    </w:p>
    <w:p w14:paraId="1E767FFC"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）《化学品分类、警示标签和警示性说明安全规程》（</w:t>
      </w:r>
      <w:r>
        <w:rPr>
          <w:rFonts w:hint="eastAsia"/>
          <w:color w:val="000000" w:themeColor="text1"/>
        </w:rPr>
        <w:t>GB</w:t>
      </w:r>
      <w:r>
        <w:rPr>
          <w:color w:val="000000" w:themeColor="text1"/>
        </w:rPr>
        <w:t xml:space="preserve"> </w:t>
      </w:r>
      <w:r>
        <w:rPr>
          <w:rFonts w:hint="eastAsia"/>
          <w:color w:val="000000" w:themeColor="text1"/>
        </w:rPr>
        <w:t>20576-GB</w:t>
      </w:r>
      <w:r>
        <w:rPr>
          <w:color w:val="000000" w:themeColor="text1"/>
        </w:rPr>
        <w:t xml:space="preserve"> </w:t>
      </w:r>
      <w:r>
        <w:rPr>
          <w:rFonts w:hint="eastAsia"/>
          <w:color w:val="000000" w:themeColor="text1"/>
        </w:rPr>
        <w:t>20602</w:t>
      </w:r>
      <w:r>
        <w:rPr>
          <w:rFonts w:hint="eastAsia"/>
          <w:color w:val="000000" w:themeColor="text1"/>
        </w:rPr>
        <w:t>）；</w:t>
      </w:r>
    </w:p>
    <w:p w14:paraId="4318B0E0" w14:textId="77777777" w:rsidR="00C97EA2" w:rsidRDefault="00000000">
      <w:pPr>
        <w:adjustRightInd w:val="0"/>
        <w:snapToGrid w:val="0"/>
        <w:ind w:firstLine="560"/>
        <w:rPr>
          <w:color w:val="000000" w:themeColor="text1"/>
        </w:rPr>
      </w:pPr>
      <w:r>
        <w:rPr>
          <w:rFonts w:hint="eastAsia"/>
          <w:color w:val="000000" w:themeColor="text1"/>
        </w:rPr>
        <w:t>（</w:t>
      </w:r>
      <w:r>
        <w:rPr>
          <w:color w:val="000000" w:themeColor="text1"/>
        </w:rPr>
        <w:t>7</w:t>
      </w:r>
      <w:r>
        <w:rPr>
          <w:rFonts w:hint="eastAsia"/>
          <w:color w:val="000000" w:themeColor="text1"/>
        </w:rPr>
        <w:t>）《废水排放去向代码》（</w:t>
      </w:r>
      <w:r>
        <w:rPr>
          <w:rFonts w:hint="eastAsia"/>
          <w:color w:val="000000" w:themeColor="text1"/>
        </w:rPr>
        <w:t>HJ 523-2009</w:t>
      </w:r>
      <w:r>
        <w:rPr>
          <w:rFonts w:hint="eastAsia"/>
          <w:color w:val="000000" w:themeColor="text1"/>
        </w:rPr>
        <w:t>）；</w:t>
      </w:r>
    </w:p>
    <w:p w14:paraId="25466269" w14:textId="77777777" w:rsidR="00C97EA2" w:rsidRDefault="00000000">
      <w:pPr>
        <w:adjustRightInd w:val="0"/>
        <w:snapToGrid w:val="0"/>
        <w:ind w:firstLine="560"/>
        <w:rPr>
          <w:color w:val="000000" w:themeColor="text1"/>
        </w:rPr>
      </w:pPr>
      <w:r>
        <w:rPr>
          <w:rFonts w:hint="eastAsia"/>
          <w:color w:val="000000" w:themeColor="text1"/>
        </w:rPr>
        <w:t>（</w:t>
      </w:r>
      <w:r>
        <w:rPr>
          <w:color w:val="000000" w:themeColor="text1"/>
        </w:rPr>
        <w:t>8</w:t>
      </w:r>
      <w:r>
        <w:rPr>
          <w:rFonts w:hint="eastAsia"/>
          <w:color w:val="000000" w:themeColor="text1"/>
        </w:rPr>
        <w:t>）《固定式压力容器安全技术监察规程》（</w:t>
      </w:r>
      <w:r>
        <w:rPr>
          <w:rFonts w:hint="eastAsia"/>
          <w:color w:val="000000" w:themeColor="text1"/>
        </w:rPr>
        <w:t>TSG</w:t>
      </w:r>
      <w:r>
        <w:rPr>
          <w:color w:val="000000" w:themeColor="text1"/>
        </w:rPr>
        <w:t>-21</w:t>
      </w:r>
      <w:r>
        <w:rPr>
          <w:rFonts w:hint="eastAsia"/>
          <w:color w:val="000000" w:themeColor="text1"/>
        </w:rPr>
        <w:t>-20</w:t>
      </w:r>
      <w:r>
        <w:rPr>
          <w:color w:val="000000" w:themeColor="text1"/>
        </w:rPr>
        <w:t>16</w:t>
      </w:r>
      <w:r>
        <w:rPr>
          <w:rFonts w:hint="eastAsia"/>
          <w:color w:val="000000" w:themeColor="text1"/>
        </w:rPr>
        <w:t>）；</w:t>
      </w:r>
    </w:p>
    <w:p w14:paraId="183A123D" w14:textId="77777777" w:rsidR="00C97EA2" w:rsidRDefault="00000000">
      <w:pPr>
        <w:adjustRightInd w:val="0"/>
        <w:snapToGrid w:val="0"/>
        <w:ind w:firstLine="560"/>
        <w:rPr>
          <w:color w:val="000000" w:themeColor="text1"/>
        </w:rPr>
      </w:pPr>
      <w:r>
        <w:rPr>
          <w:rFonts w:hint="eastAsia"/>
          <w:color w:val="000000" w:themeColor="text1"/>
        </w:rPr>
        <w:t>（</w:t>
      </w:r>
      <w:r>
        <w:rPr>
          <w:color w:val="000000" w:themeColor="text1"/>
        </w:rPr>
        <w:t>9</w:t>
      </w:r>
      <w:r>
        <w:rPr>
          <w:rFonts w:hint="eastAsia"/>
          <w:color w:val="000000" w:themeColor="text1"/>
        </w:rPr>
        <w:t>）《化学品毒性鉴定技术规范》（卫监督发</w:t>
      </w:r>
      <w:r>
        <w:rPr>
          <w:rFonts w:hint="eastAsia"/>
          <w:color w:val="000000" w:themeColor="text1"/>
        </w:rPr>
        <w:t>[2005]272</w:t>
      </w:r>
      <w:r>
        <w:rPr>
          <w:rFonts w:hint="eastAsia"/>
          <w:color w:val="000000" w:themeColor="text1"/>
        </w:rPr>
        <w:t>号，</w:t>
      </w:r>
      <w:r>
        <w:rPr>
          <w:rFonts w:hint="eastAsia"/>
          <w:color w:val="000000" w:themeColor="text1"/>
        </w:rPr>
        <w:t>2005</w:t>
      </w:r>
      <w:r>
        <w:rPr>
          <w:rFonts w:hint="eastAsia"/>
          <w:color w:val="000000" w:themeColor="text1"/>
        </w:rPr>
        <w:t>年</w:t>
      </w:r>
      <w:r>
        <w:rPr>
          <w:rFonts w:hint="eastAsia"/>
          <w:color w:val="000000" w:themeColor="text1"/>
        </w:rPr>
        <w:t>10</w:t>
      </w:r>
      <w:r>
        <w:rPr>
          <w:rFonts w:hint="eastAsia"/>
          <w:color w:val="000000" w:themeColor="text1"/>
        </w:rPr>
        <w:t>月</w:t>
      </w:r>
      <w:r>
        <w:rPr>
          <w:rFonts w:hint="eastAsia"/>
          <w:color w:val="000000" w:themeColor="text1"/>
        </w:rPr>
        <w:t>1</w:t>
      </w:r>
      <w:r>
        <w:rPr>
          <w:rFonts w:hint="eastAsia"/>
          <w:color w:val="000000" w:themeColor="text1"/>
        </w:rPr>
        <w:t>日）；</w:t>
      </w:r>
    </w:p>
    <w:p w14:paraId="06DA7B91" w14:textId="77777777" w:rsidR="00C97EA2" w:rsidRDefault="00000000">
      <w:pPr>
        <w:adjustRightInd w:val="0"/>
        <w:snapToGrid w:val="0"/>
        <w:ind w:firstLine="560"/>
        <w:rPr>
          <w:color w:val="000000" w:themeColor="text1"/>
        </w:rPr>
      </w:pPr>
      <w:r>
        <w:rPr>
          <w:rFonts w:hint="eastAsia"/>
          <w:color w:val="000000" w:themeColor="text1"/>
        </w:rPr>
        <w:t>（</w:t>
      </w:r>
      <w:r>
        <w:rPr>
          <w:color w:val="000000" w:themeColor="text1"/>
        </w:rPr>
        <w:t>10</w:t>
      </w:r>
      <w:r>
        <w:rPr>
          <w:rFonts w:hint="eastAsia"/>
          <w:color w:val="000000" w:themeColor="text1"/>
        </w:rPr>
        <w:t>）《事故状态下水体污染的预防与控制技术要求》（中国石油企业标准，</w:t>
      </w:r>
      <w:r>
        <w:rPr>
          <w:rFonts w:hint="eastAsia"/>
          <w:color w:val="000000" w:themeColor="text1"/>
        </w:rPr>
        <w:t>Q/SY1190-2013</w:t>
      </w:r>
      <w:r>
        <w:rPr>
          <w:rFonts w:hint="eastAsia"/>
          <w:color w:val="000000" w:themeColor="text1"/>
        </w:rPr>
        <w:t>）；</w:t>
      </w:r>
    </w:p>
    <w:p w14:paraId="06C30F25"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1</w:t>
      </w:r>
      <w:r>
        <w:rPr>
          <w:color w:val="000000" w:themeColor="text1"/>
        </w:rPr>
        <w:t>1</w:t>
      </w:r>
      <w:r>
        <w:rPr>
          <w:rFonts w:hint="eastAsia"/>
          <w:color w:val="000000" w:themeColor="text1"/>
        </w:rPr>
        <w:t>）《水体污染事故风险预防与控制措施运行管理要求》（中国石油</w:t>
      </w:r>
      <w:r>
        <w:rPr>
          <w:rFonts w:hint="eastAsia"/>
          <w:color w:val="000000" w:themeColor="text1"/>
        </w:rPr>
        <w:lastRenderedPageBreak/>
        <w:t>企业标准，</w:t>
      </w:r>
      <w:r>
        <w:rPr>
          <w:rFonts w:hint="eastAsia"/>
          <w:color w:val="000000" w:themeColor="text1"/>
        </w:rPr>
        <w:t>Q/SY1310-2010</w:t>
      </w:r>
      <w:r>
        <w:rPr>
          <w:rFonts w:hint="eastAsia"/>
          <w:color w:val="000000" w:themeColor="text1"/>
        </w:rPr>
        <w:t>）；</w:t>
      </w:r>
    </w:p>
    <w:p w14:paraId="0428AB07"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1</w:t>
      </w:r>
      <w:r>
        <w:rPr>
          <w:color w:val="000000" w:themeColor="text1"/>
        </w:rPr>
        <w:t>2</w:t>
      </w:r>
      <w:r>
        <w:rPr>
          <w:rFonts w:hint="eastAsia"/>
          <w:color w:val="000000" w:themeColor="text1"/>
        </w:rPr>
        <w:t>）《环境空气质量标准》（</w:t>
      </w:r>
      <w:r>
        <w:rPr>
          <w:rFonts w:hint="eastAsia"/>
          <w:color w:val="000000" w:themeColor="text1"/>
        </w:rPr>
        <w:t>GB</w:t>
      </w:r>
      <w:r>
        <w:rPr>
          <w:color w:val="000000" w:themeColor="text1"/>
        </w:rPr>
        <w:t xml:space="preserve"> </w:t>
      </w:r>
      <w:r>
        <w:rPr>
          <w:rFonts w:hint="eastAsia"/>
          <w:color w:val="000000" w:themeColor="text1"/>
        </w:rPr>
        <w:t>3095-2012</w:t>
      </w:r>
      <w:r>
        <w:rPr>
          <w:rFonts w:hint="eastAsia"/>
          <w:color w:val="000000" w:themeColor="text1"/>
        </w:rPr>
        <w:t>）；</w:t>
      </w:r>
    </w:p>
    <w:p w14:paraId="2735E1F1"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1</w:t>
      </w:r>
      <w:r>
        <w:rPr>
          <w:color w:val="000000" w:themeColor="text1"/>
        </w:rPr>
        <w:t>3</w:t>
      </w:r>
      <w:r>
        <w:rPr>
          <w:rFonts w:hint="eastAsia"/>
          <w:color w:val="000000" w:themeColor="text1"/>
        </w:rPr>
        <w:t>）《地表水环境质量标准》（</w:t>
      </w:r>
      <w:r>
        <w:rPr>
          <w:rFonts w:hint="eastAsia"/>
          <w:color w:val="000000" w:themeColor="text1"/>
        </w:rPr>
        <w:t>GB</w:t>
      </w:r>
      <w:r>
        <w:rPr>
          <w:color w:val="000000" w:themeColor="text1"/>
        </w:rPr>
        <w:t xml:space="preserve"> </w:t>
      </w:r>
      <w:r>
        <w:rPr>
          <w:rFonts w:hint="eastAsia"/>
          <w:color w:val="000000" w:themeColor="text1"/>
        </w:rPr>
        <w:t>3838-2002</w:t>
      </w:r>
      <w:r>
        <w:rPr>
          <w:rFonts w:hint="eastAsia"/>
          <w:color w:val="000000" w:themeColor="text1"/>
        </w:rPr>
        <w:t>）；</w:t>
      </w:r>
    </w:p>
    <w:p w14:paraId="5929AF71"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1</w:t>
      </w:r>
      <w:r>
        <w:rPr>
          <w:color w:val="000000" w:themeColor="text1"/>
        </w:rPr>
        <w:t>4</w:t>
      </w:r>
      <w:r>
        <w:rPr>
          <w:rFonts w:hint="eastAsia"/>
          <w:color w:val="000000" w:themeColor="text1"/>
        </w:rPr>
        <w:t>）《地下水质量标准》</w:t>
      </w:r>
      <w:r>
        <w:rPr>
          <w:rFonts w:hint="eastAsia"/>
          <w:color w:val="000000" w:themeColor="text1"/>
        </w:rPr>
        <w:t>(GB/T</w:t>
      </w:r>
      <w:r>
        <w:rPr>
          <w:color w:val="000000" w:themeColor="text1"/>
        </w:rPr>
        <w:t xml:space="preserve"> </w:t>
      </w:r>
      <w:r>
        <w:rPr>
          <w:rFonts w:hint="eastAsia"/>
          <w:color w:val="000000" w:themeColor="text1"/>
        </w:rPr>
        <w:t>14848-2018)</w:t>
      </w:r>
      <w:r>
        <w:rPr>
          <w:rFonts w:hint="eastAsia"/>
          <w:color w:val="000000" w:themeColor="text1"/>
        </w:rPr>
        <w:t>；</w:t>
      </w:r>
    </w:p>
    <w:p w14:paraId="2F3C7A89"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1</w:t>
      </w:r>
      <w:r>
        <w:rPr>
          <w:color w:val="000000" w:themeColor="text1"/>
        </w:rPr>
        <w:t>5</w:t>
      </w:r>
      <w:r>
        <w:rPr>
          <w:rFonts w:hint="eastAsia"/>
          <w:color w:val="000000" w:themeColor="text1"/>
        </w:rPr>
        <w:t>）《声环境质量标准》（</w:t>
      </w:r>
      <w:r>
        <w:rPr>
          <w:rFonts w:hint="eastAsia"/>
          <w:color w:val="000000" w:themeColor="text1"/>
        </w:rPr>
        <w:t>GB</w:t>
      </w:r>
      <w:r>
        <w:rPr>
          <w:color w:val="000000" w:themeColor="text1"/>
        </w:rPr>
        <w:t xml:space="preserve"> </w:t>
      </w:r>
      <w:r>
        <w:rPr>
          <w:rFonts w:hint="eastAsia"/>
          <w:color w:val="000000" w:themeColor="text1"/>
        </w:rPr>
        <w:t>3096-2008</w:t>
      </w:r>
      <w:r>
        <w:rPr>
          <w:rFonts w:hint="eastAsia"/>
          <w:color w:val="000000" w:themeColor="text1"/>
        </w:rPr>
        <w:t>）；</w:t>
      </w:r>
    </w:p>
    <w:p w14:paraId="3E35B69B"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1</w:t>
      </w:r>
      <w:r>
        <w:rPr>
          <w:color w:val="000000" w:themeColor="text1"/>
        </w:rPr>
        <w:t>6</w:t>
      </w:r>
      <w:r>
        <w:rPr>
          <w:rFonts w:hint="eastAsia"/>
          <w:color w:val="000000" w:themeColor="text1"/>
        </w:rPr>
        <w:t>）《工业企业设计卫生标准》（</w:t>
      </w:r>
      <w:r>
        <w:rPr>
          <w:rFonts w:hint="eastAsia"/>
          <w:color w:val="000000" w:themeColor="text1"/>
        </w:rPr>
        <w:t>GBZ</w:t>
      </w:r>
      <w:r>
        <w:rPr>
          <w:color w:val="000000" w:themeColor="text1"/>
        </w:rPr>
        <w:t xml:space="preserve"> </w:t>
      </w:r>
      <w:r>
        <w:rPr>
          <w:rFonts w:hint="eastAsia"/>
          <w:color w:val="000000" w:themeColor="text1"/>
        </w:rPr>
        <w:t>1-2010</w:t>
      </w:r>
      <w:r>
        <w:rPr>
          <w:rFonts w:hint="eastAsia"/>
          <w:color w:val="000000" w:themeColor="text1"/>
        </w:rPr>
        <w:t>）；</w:t>
      </w:r>
    </w:p>
    <w:p w14:paraId="2DAB342C"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1</w:t>
      </w:r>
      <w:r>
        <w:rPr>
          <w:color w:val="000000" w:themeColor="text1"/>
        </w:rPr>
        <w:t>7</w:t>
      </w:r>
      <w:r>
        <w:rPr>
          <w:rFonts w:hint="eastAsia"/>
          <w:color w:val="000000" w:themeColor="text1"/>
        </w:rPr>
        <w:t>）《工作场所有害因素职业接触限值》（</w:t>
      </w:r>
      <w:r>
        <w:rPr>
          <w:rFonts w:hint="eastAsia"/>
          <w:color w:val="000000" w:themeColor="text1"/>
        </w:rPr>
        <w:t>GBZ</w:t>
      </w:r>
      <w:r>
        <w:rPr>
          <w:color w:val="000000" w:themeColor="text1"/>
        </w:rPr>
        <w:t xml:space="preserve"> </w:t>
      </w:r>
      <w:r>
        <w:rPr>
          <w:rFonts w:hint="eastAsia"/>
          <w:color w:val="000000" w:themeColor="text1"/>
        </w:rPr>
        <w:t>2.2-2007</w:t>
      </w:r>
      <w:r>
        <w:rPr>
          <w:rFonts w:hint="eastAsia"/>
          <w:color w:val="000000" w:themeColor="text1"/>
        </w:rPr>
        <w:t>）；</w:t>
      </w:r>
    </w:p>
    <w:p w14:paraId="1BFD49FD" w14:textId="77777777" w:rsidR="00C97EA2" w:rsidRDefault="00000000">
      <w:pPr>
        <w:adjustRightInd w:val="0"/>
        <w:snapToGrid w:val="0"/>
        <w:ind w:firstLine="560"/>
        <w:rPr>
          <w:color w:val="000000" w:themeColor="text1"/>
        </w:rPr>
      </w:pPr>
      <w:r>
        <w:rPr>
          <w:rFonts w:hint="eastAsia"/>
          <w:color w:val="000000" w:themeColor="text1"/>
        </w:rPr>
        <w:t>（</w:t>
      </w:r>
      <w:r>
        <w:rPr>
          <w:color w:val="000000" w:themeColor="text1"/>
        </w:rPr>
        <w:t>18</w:t>
      </w:r>
      <w:r>
        <w:rPr>
          <w:rFonts w:hint="eastAsia"/>
          <w:color w:val="000000" w:themeColor="text1"/>
        </w:rPr>
        <w:t>）《大气污染物综合排放标准》</w:t>
      </w:r>
      <w:r>
        <w:rPr>
          <w:rFonts w:hint="eastAsia"/>
          <w:color w:val="000000" w:themeColor="text1"/>
        </w:rPr>
        <w:t>(GB</w:t>
      </w:r>
      <w:r>
        <w:rPr>
          <w:color w:val="000000" w:themeColor="text1"/>
        </w:rPr>
        <w:t xml:space="preserve"> </w:t>
      </w:r>
      <w:r>
        <w:rPr>
          <w:rFonts w:hint="eastAsia"/>
          <w:color w:val="000000" w:themeColor="text1"/>
        </w:rPr>
        <w:t>16297-1996)</w:t>
      </w:r>
      <w:r>
        <w:rPr>
          <w:rFonts w:hint="eastAsia"/>
          <w:color w:val="000000" w:themeColor="text1"/>
        </w:rPr>
        <w:t>；</w:t>
      </w:r>
    </w:p>
    <w:p w14:paraId="5F0C25C2" w14:textId="77777777" w:rsidR="00C97EA2" w:rsidRDefault="00000000">
      <w:pPr>
        <w:adjustRightInd w:val="0"/>
        <w:snapToGrid w:val="0"/>
        <w:ind w:firstLine="560"/>
        <w:rPr>
          <w:color w:val="000000" w:themeColor="text1"/>
        </w:rPr>
      </w:pPr>
      <w:r>
        <w:rPr>
          <w:rFonts w:hint="eastAsia"/>
          <w:color w:val="000000" w:themeColor="text1"/>
        </w:rPr>
        <w:t>（</w:t>
      </w:r>
      <w:r>
        <w:rPr>
          <w:color w:val="000000" w:themeColor="text1"/>
        </w:rPr>
        <w:t>19</w:t>
      </w:r>
      <w:r>
        <w:rPr>
          <w:rFonts w:hint="eastAsia"/>
          <w:color w:val="000000" w:themeColor="text1"/>
        </w:rPr>
        <w:t>）《工业企业厂界环境噪声排放标准》（</w:t>
      </w:r>
      <w:r>
        <w:rPr>
          <w:rFonts w:hint="eastAsia"/>
          <w:color w:val="000000" w:themeColor="text1"/>
        </w:rPr>
        <w:t>GB</w:t>
      </w:r>
      <w:r>
        <w:rPr>
          <w:color w:val="000000" w:themeColor="text1"/>
        </w:rPr>
        <w:t xml:space="preserve"> </w:t>
      </w:r>
      <w:r>
        <w:rPr>
          <w:rFonts w:hint="eastAsia"/>
          <w:color w:val="000000" w:themeColor="text1"/>
        </w:rPr>
        <w:t>12348-2008</w:t>
      </w:r>
      <w:r>
        <w:rPr>
          <w:rFonts w:hint="eastAsia"/>
          <w:color w:val="000000" w:themeColor="text1"/>
        </w:rPr>
        <w:t>）；</w:t>
      </w:r>
    </w:p>
    <w:p w14:paraId="70115BD0"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2</w:t>
      </w:r>
      <w:r>
        <w:rPr>
          <w:color w:val="000000" w:themeColor="text1"/>
        </w:rPr>
        <w:t>0</w:t>
      </w:r>
      <w:r>
        <w:rPr>
          <w:rFonts w:hint="eastAsia"/>
          <w:color w:val="000000" w:themeColor="text1"/>
        </w:rPr>
        <w:t>）《一般工业固体废物贮存、处置场污染控制标准》（</w:t>
      </w:r>
      <w:r>
        <w:rPr>
          <w:rFonts w:hint="eastAsia"/>
          <w:color w:val="000000" w:themeColor="text1"/>
        </w:rPr>
        <w:t>GB</w:t>
      </w:r>
      <w:r>
        <w:rPr>
          <w:color w:val="000000" w:themeColor="text1"/>
        </w:rPr>
        <w:t xml:space="preserve"> </w:t>
      </w:r>
      <w:r>
        <w:rPr>
          <w:rFonts w:hint="eastAsia"/>
          <w:color w:val="000000" w:themeColor="text1"/>
        </w:rPr>
        <w:t>18599-2001</w:t>
      </w:r>
      <w:r>
        <w:rPr>
          <w:rFonts w:hint="eastAsia"/>
          <w:color w:val="000000" w:themeColor="text1"/>
        </w:rPr>
        <w:t>）及修改单要求；</w:t>
      </w:r>
    </w:p>
    <w:p w14:paraId="64FC40AF"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2</w:t>
      </w:r>
      <w:r>
        <w:rPr>
          <w:color w:val="000000" w:themeColor="text1"/>
        </w:rPr>
        <w:t>1</w:t>
      </w:r>
      <w:r>
        <w:rPr>
          <w:rFonts w:hint="eastAsia"/>
          <w:color w:val="000000" w:themeColor="text1"/>
        </w:rPr>
        <w:t>）《危险废物贮存污染控制标准》（</w:t>
      </w:r>
      <w:r>
        <w:rPr>
          <w:rFonts w:hint="eastAsia"/>
          <w:color w:val="000000" w:themeColor="text1"/>
        </w:rPr>
        <w:t>GB</w:t>
      </w:r>
      <w:r>
        <w:rPr>
          <w:color w:val="000000" w:themeColor="text1"/>
        </w:rPr>
        <w:t xml:space="preserve"> </w:t>
      </w:r>
      <w:r>
        <w:rPr>
          <w:rFonts w:hint="eastAsia"/>
          <w:color w:val="000000" w:themeColor="text1"/>
        </w:rPr>
        <w:t>18597-2001</w:t>
      </w:r>
      <w:r>
        <w:rPr>
          <w:rFonts w:hint="eastAsia"/>
          <w:color w:val="000000" w:themeColor="text1"/>
        </w:rPr>
        <w:t>）及修改单要求。</w:t>
      </w:r>
    </w:p>
    <w:p w14:paraId="3C4A58CF"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2</w:t>
      </w:r>
      <w:r>
        <w:rPr>
          <w:color w:val="000000" w:themeColor="text1"/>
        </w:rPr>
        <w:t>2</w:t>
      </w:r>
      <w:r>
        <w:rPr>
          <w:rFonts w:hint="eastAsia"/>
          <w:color w:val="000000" w:themeColor="text1"/>
        </w:rPr>
        <w:t>）《呼吸防护用品的选择、使用与维护》（</w:t>
      </w:r>
      <w:r>
        <w:rPr>
          <w:rFonts w:hint="eastAsia"/>
          <w:color w:val="000000" w:themeColor="text1"/>
        </w:rPr>
        <w:t>GB</w:t>
      </w:r>
      <w:r>
        <w:rPr>
          <w:color w:val="000000" w:themeColor="text1"/>
        </w:rPr>
        <w:t>/</w:t>
      </w:r>
      <w:r>
        <w:rPr>
          <w:rFonts w:hint="eastAsia"/>
          <w:color w:val="000000" w:themeColor="text1"/>
        </w:rPr>
        <w:t>T</w:t>
      </w:r>
      <w:r>
        <w:rPr>
          <w:color w:val="000000" w:themeColor="text1"/>
        </w:rPr>
        <w:t xml:space="preserve"> </w:t>
      </w:r>
      <w:r>
        <w:rPr>
          <w:rFonts w:hint="eastAsia"/>
          <w:color w:val="000000" w:themeColor="text1"/>
        </w:rPr>
        <w:t>18664-2002</w:t>
      </w:r>
      <w:r>
        <w:rPr>
          <w:rFonts w:hint="eastAsia"/>
          <w:color w:val="000000" w:themeColor="text1"/>
        </w:rPr>
        <w:t>）；</w:t>
      </w:r>
    </w:p>
    <w:p w14:paraId="0B3DD1DF"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2</w:t>
      </w:r>
      <w:r>
        <w:rPr>
          <w:color w:val="000000" w:themeColor="text1"/>
        </w:rPr>
        <w:t>3</w:t>
      </w:r>
      <w:r>
        <w:rPr>
          <w:rFonts w:hint="eastAsia"/>
          <w:color w:val="000000" w:themeColor="text1"/>
        </w:rPr>
        <w:t>）《危险化学品名录（</w:t>
      </w:r>
      <w:r>
        <w:rPr>
          <w:rFonts w:hint="eastAsia"/>
          <w:color w:val="000000" w:themeColor="text1"/>
        </w:rPr>
        <w:t>2015</w:t>
      </w:r>
      <w:r>
        <w:rPr>
          <w:rFonts w:hint="eastAsia"/>
          <w:color w:val="000000" w:themeColor="text1"/>
        </w:rPr>
        <w:t>版）》（</w:t>
      </w:r>
      <w:r>
        <w:rPr>
          <w:rFonts w:hint="eastAsia"/>
          <w:color w:val="000000" w:themeColor="text1"/>
        </w:rPr>
        <w:t>2015</w:t>
      </w:r>
      <w:r>
        <w:rPr>
          <w:rFonts w:hint="eastAsia"/>
          <w:color w:val="000000" w:themeColor="text1"/>
        </w:rPr>
        <w:t>年</w:t>
      </w:r>
      <w:r>
        <w:rPr>
          <w:rFonts w:hint="eastAsia"/>
          <w:color w:val="000000" w:themeColor="text1"/>
        </w:rPr>
        <w:t>5</w:t>
      </w:r>
      <w:r>
        <w:rPr>
          <w:rFonts w:hint="eastAsia"/>
          <w:color w:val="000000" w:themeColor="text1"/>
        </w:rPr>
        <w:t>月</w:t>
      </w:r>
      <w:r>
        <w:rPr>
          <w:rFonts w:hint="eastAsia"/>
          <w:color w:val="000000" w:themeColor="text1"/>
        </w:rPr>
        <w:t>1</w:t>
      </w:r>
      <w:r>
        <w:rPr>
          <w:rFonts w:hint="eastAsia"/>
          <w:color w:val="000000" w:themeColor="text1"/>
        </w:rPr>
        <w:t>日实施）；</w:t>
      </w:r>
    </w:p>
    <w:p w14:paraId="5DA9153A" w14:textId="77777777" w:rsidR="00C97EA2" w:rsidRDefault="00000000">
      <w:pPr>
        <w:adjustRightInd w:val="0"/>
        <w:snapToGrid w:val="0"/>
        <w:ind w:firstLine="560"/>
        <w:rPr>
          <w:color w:val="000000" w:themeColor="text1"/>
        </w:rPr>
      </w:pPr>
      <w:r>
        <w:rPr>
          <w:rFonts w:hint="eastAsia"/>
          <w:color w:val="000000" w:themeColor="text1"/>
        </w:rPr>
        <w:t>（</w:t>
      </w:r>
      <w:r>
        <w:rPr>
          <w:rFonts w:hint="eastAsia"/>
          <w:color w:val="000000" w:themeColor="text1"/>
        </w:rPr>
        <w:t>2</w:t>
      </w:r>
      <w:r>
        <w:rPr>
          <w:color w:val="000000" w:themeColor="text1"/>
        </w:rPr>
        <w:t>4</w:t>
      </w:r>
      <w:r>
        <w:rPr>
          <w:rFonts w:hint="eastAsia"/>
          <w:color w:val="000000" w:themeColor="text1"/>
        </w:rPr>
        <w:t>）《高毒物品目录》（卫法监发</w:t>
      </w:r>
      <w:r>
        <w:rPr>
          <w:rFonts w:hint="eastAsia"/>
          <w:color w:val="000000" w:themeColor="text1"/>
        </w:rPr>
        <w:t>[2003]142</w:t>
      </w:r>
      <w:r>
        <w:rPr>
          <w:rFonts w:hint="eastAsia"/>
          <w:color w:val="000000" w:themeColor="text1"/>
        </w:rPr>
        <w:t>号）。</w:t>
      </w:r>
    </w:p>
    <w:p w14:paraId="3AA03B45" w14:textId="77777777" w:rsidR="00C97EA2" w:rsidRDefault="00000000">
      <w:pPr>
        <w:pStyle w:val="3"/>
        <w:rPr>
          <w:color w:val="000000" w:themeColor="text1"/>
        </w:rPr>
      </w:pPr>
      <w:r>
        <w:rPr>
          <w:rFonts w:hint="eastAsia"/>
          <w:color w:val="000000" w:themeColor="text1"/>
        </w:rPr>
        <w:t>其他文件</w:t>
      </w:r>
    </w:p>
    <w:p w14:paraId="300EA0CE"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）《江西铃格有色金属加工有限公司年产</w:t>
      </w:r>
      <w:r>
        <w:rPr>
          <w:rFonts w:hint="eastAsia"/>
          <w:color w:val="000000" w:themeColor="text1"/>
        </w:rPr>
        <w:t>100</w:t>
      </w:r>
      <w:r>
        <w:rPr>
          <w:rFonts w:hint="eastAsia"/>
          <w:color w:val="000000" w:themeColor="text1"/>
        </w:rPr>
        <w:t>万套</w:t>
      </w:r>
      <w:r>
        <w:rPr>
          <w:rFonts w:hint="eastAsia"/>
          <w:color w:val="000000" w:themeColor="text1"/>
        </w:rPr>
        <w:t>DCT</w:t>
      </w:r>
      <w:r>
        <w:rPr>
          <w:rFonts w:hint="eastAsia"/>
          <w:color w:val="000000" w:themeColor="text1"/>
        </w:rPr>
        <w:t>及</w:t>
      </w:r>
      <w:r>
        <w:rPr>
          <w:rFonts w:hint="eastAsia"/>
          <w:color w:val="000000" w:themeColor="text1"/>
        </w:rPr>
        <w:t>AMT</w:t>
      </w:r>
      <w:r>
        <w:rPr>
          <w:rFonts w:hint="eastAsia"/>
          <w:color w:val="000000" w:themeColor="text1"/>
        </w:rPr>
        <w:t>变速箱壳体建设项目环境影响报告书》（</w:t>
      </w:r>
      <w:r>
        <w:rPr>
          <w:rFonts w:hint="eastAsia"/>
          <w:color w:val="000000" w:themeColor="text1"/>
        </w:rPr>
        <w:t>2015</w:t>
      </w:r>
      <w:r>
        <w:rPr>
          <w:rFonts w:hint="eastAsia"/>
          <w:color w:val="000000" w:themeColor="text1"/>
        </w:rPr>
        <w:t>年</w:t>
      </w:r>
      <w:r>
        <w:rPr>
          <w:rFonts w:hint="eastAsia"/>
          <w:color w:val="000000" w:themeColor="text1"/>
        </w:rPr>
        <w:t>6</w:t>
      </w:r>
      <w:r>
        <w:rPr>
          <w:rFonts w:hint="eastAsia"/>
          <w:color w:val="000000" w:themeColor="text1"/>
        </w:rPr>
        <w:t>月）；</w:t>
      </w:r>
    </w:p>
    <w:p w14:paraId="3C3BD767"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）《江西省环境保护厅关于江西铃格有色金属加工有限公司年产</w:t>
      </w:r>
      <w:r>
        <w:rPr>
          <w:rFonts w:hint="eastAsia"/>
          <w:color w:val="000000" w:themeColor="text1"/>
        </w:rPr>
        <w:t>100</w:t>
      </w:r>
      <w:r>
        <w:rPr>
          <w:rFonts w:hint="eastAsia"/>
          <w:color w:val="000000" w:themeColor="text1"/>
        </w:rPr>
        <w:t>万套</w:t>
      </w:r>
      <w:r>
        <w:rPr>
          <w:rFonts w:hint="eastAsia"/>
          <w:color w:val="000000" w:themeColor="text1"/>
        </w:rPr>
        <w:t>DCT</w:t>
      </w:r>
      <w:r>
        <w:rPr>
          <w:rFonts w:hint="eastAsia"/>
          <w:color w:val="000000" w:themeColor="text1"/>
        </w:rPr>
        <w:t>及</w:t>
      </w:r>
      <w:r>
        <w:rPr>
          <w:rFonts w:hint="eastAsia"/>
          <w:color w:val="000000" w:themeColor="text1"/>
        </w:rPr>
        <w:t>AMT</w:t>
      </w:r>
      <w:r>
        <w:rPr>
          <w:rFonts w:hint="eastAsia"/>
          <w:color w:val="000000" w:themeColor="text1"/>
        </w:rPr>
        <w:t>变速箱壳体建设项目环境影响报告书的批复》（</w:t>
      </w:r>
      <w:proofErr w:type="gramStart"/>
      <w:r>
        <w:rPr>
          <w:rFonts w:hint="eastAsia"/>
          <w:color w:val="000000" w:themeColor="text1"/>
        </w:rPr>
        <w:t>赣环评</w:t>
      </w:r>
      <w:proofErr w:type="gramEnd"/>
      <w:r>
        <w:rPr>
          <w:rFonts w:hint="eastAsia"/>
          <w:color w:val="000000" w:themeColor="text1"/>
        </w:rPr>
        <w:t>字〔</w:t>
      </w:r>
      <w:r>
        <w:rPr>
          <w:rFonts w:hint="eastAsia"/>
          <w:color w:val="000000" w:themeColor="text1"/>
        </w:rPr>
        <w:t>2015</w:t>
      </w:r>
      <w:r>
        <w:rPr>
          <w:rFonts w:hint="eastAsia"/>
          <w:color w:val="000000" w:themeColor="text1"/>
        </w:rPr>
        <w:t>〕</w:t>
      </w:r>
      <w:r>
        <w:rPr>
          <w:rFonts w:hint="eastAsia"/>
          <w:color w:val="000000" w:themeColor="text1"/>
        </w:rPr>
        <w:t>85</w:t>
      </w:r>
      <w:r>
        <w:rPr>
          <w:rFonts w:hint="eastAsia"/>
          <w:color w:val="000000" w:themeColor="text1"/>
        </w:rPr>
        <w:t>号）</w:t>
      </w:r>
    </w:p>
    <w:p w14:paraId="5EC358B7" w14:textId="77777777" w:rsidR="00C97EA2" w:rsidRDefault="00000000">
      <w:pPr>
        <w:ind w:firstLine="560"/>
        <w:rPr>
          <w:color w:val="000000" w:themeColor="text1"/>
        </w:rPr>
      </w:pPr>
      <w:r>
        <w:rPr>
          <w:rFonts w:hint="eastAsia"/>
          <w:color w:val="000000" w:themeColor="text1"/>
        </w:rPr>
        <w:t>（</w:t>
      </w:r>
      <w:r>
        <w:rPr>
          <w:color w:val="000000" w:themeColor="text1"/>
        </w:rPr>
        <w:t>3</w:t>
      </w:r>
      <w:r>
        <w:rPr>
          <w:rFonts w:hint="eastAsia"/>
          <w:color w:val="000000" w:themeColor="text1"/>
        </w:rPr>
        <w:t>）其他资料。</w:t>
      </w:r>
    </w:p>
    <w:p w14:paraId="072F5D92" w14:textId="77777777" w:rsidR="00C97EA2" w:rsidRDefault="00000000">
      <w:pPr>
        <w:pStyle w:val="3"/>
      </w:pPr>
      <w:r>
        <w:rPr>
          <w:rFonts w:hint="eastAsia"/>
        </w:rPr>
        <w:t>环境风险评估范围</w:t>
      </w:r>
    </w:p>
    <w:p w14:paraId="3F254B88" w14:textId="77777777" w:rsidR="00C97EA2" w:rsidRDefault="00000000">
      <w:pPr>
        <w:ind w:firstLine="560"/>
        <w:rPr>
          <w:rFonts w:hAnsi="宋体"/>
        </w:rPr>
      </w:pPr>
      <w:r>
        <w:rPr>
          <w:rFonts w:hAnsi="宋体" w:hint="eastAsia"/>
        </w:rPr>
        <w:t>本次风险评估范围仅限于</w:t>
      </w:r>
      <w:r>
        <w:rPr>
          <w:rFonts w:hint="eastAsia"/>
          <w:color w:val="000000" w:themeColor="text1"/>
        </w:rPr>
        <w:t>本公司在生产、经营、贮存、运输、使用和处</w:t>
      </w:r>
      <w:r>
        <w:rPr>
          <w:rFonts w:hint="eastAsia"/>
          <w:color w:val="000000" w:themeColor="text1"/>
        </w:rPr>
        <w:lastRenderedPageBreak/>
        <w:t>置过程中发生的人为或自然因素造成的废气、废水、固废、危险化学品、有毒化学品等环境污染、破坏事件以及发生的火灾、泄漏等事故及所造成的伴生或者次生环境污染事故</w:t>
      </w:r>
      <w:r>
        <w:rPr>
          <w:rFonts w:hAnsi="宋体" w:hint="eastAsia"/>
        </w:rPr>
        <w:t>。</w:t>
      </w:r>
    </w:p>
    <w:p w14:paraId="14CF81AB" w14:textId="77777777" w:rsidR="00C97EA2" w:rsidRDefault="00C97EA2">
      <w:pPr>
        <w:ind w:firstLineChars="0" w:firstLine="0"/>
        <w:jc w:val="left"/>
        <w:rPr>
          <w:color w:val="000000" w:themeColor="text1"/>
        </w:rPr>
        <w:sectPr w:rsidR="00C97EA2">
          <w:pgSz w:w="11906" w:h="16838"/>
          <w:pgMar w:top="1304" w:right="1247" w:bottom="1304" w:left="1531" w:header="851" w:footer="851" w:gutter="0"/>
          <w:cols w:space="425"/>
          <w:docGrid w:type="lines" w:linePitch="312"/>
        </w:sectPr>
      </w:pPr>
    </w:p>
    <w:p w14:paraId="77AE27C1" w14:textId="77777777" w:rsidR="00C97EA2" w:rsidRDefault="00000000">
      <w:pPr>
        <w:pStyle w:val="1"/>
        <w:rPr>
          <w:color w:val="000000" w:themeColor="text1"/>
        </w:rPr>
      </w:pPr>
      <w:bookmarkStart w:id="237" w:name="_Toc527104509"/>
      <w:bookmarkStart w:id="238" w:name="_Toc36471197"/>
      <w:r>
        <w:rPr>
          <w:rFonts w:hint="eastAsia"/>
          <w:color w:val="000000" w:themeColor="text1"/>
        </w:rPr>
        <w:lastRenderedPageBreak/>
        <w:t>资料准备与环境风险识别</w:t>
      </w:r>
      <w:bookmarkEnd w:id="237"/>
      <w:bookmarkEnd w:id="238"/>
    </w:p>
    <w:p w14:paraId="6F37FE83" w14:textId="77777777" w:rsidR="00C97EA2" w:rsidRDefault="00000000">
      <w:pPr>
        <w:pStyle w:val="2"/>
        <w:rPr>
          <w:color w:val="000000" w:themeColor="text1"/>
        </w:rPr>
      </w:pPr>
      <w:bookmarkStart w:id="239" w:name="_Toc527104510"/>
      <w:bookmarkStart w:id="240" w:name="_Toc36471198"/>
      <w:r>
        <w:rPr>
          <w:rFonts w:hint="eastAsia"/>
          <w:color w:val="000000" w:themeColor="text1"/>
        </w:rPr>
        <w:t>企业基本信息</w:t>
      </w:r>
      <w:bookmarkEnd w:id="239"/>
      <w:bookmarkEnd w:id="240"/>
    </w:p>
    <w:p w14:paraId="522BDAE7" w14:textId="77777777" w:rsidR="00C97EA2" w:rsidRDefault="00000000">
      <w:pPr>
        <w:pStyle w:val="3"/>
        <w:rPr>
          <w:color w:val="000000" w:themeColor="text1"/>
        </w:rPr>
      </w:pPr>
      <w:r>
        <w:rPr>
          <w:rFonts w:hint="eastAsia"/>
          <w:color w:val="000000" w:themeColor="text1"/>
        </w:rPr>
        <w:t>基本信息</w:t>
      </w:r>
    </w:p>
    <w:p w14:paraId="7779BEBC" w14:textId="77777777" w:rsidR="00C97EA2" w:rsidRDefault="00000000">
      <w:pPr>
        <w:pStyle w:val="affa"/>
        <w:ind w:firstLineChars="200" w:firstLine="560"/>
        <w:rPr>
          <w:rFonts w:ascii="Times New Roman" w:hAnsi="Times New Roman"/>
          <w:color w:val="000000" w:themeColor="text1"/>
          <w:sz w:val="28"/>
          <w:szCs w:val="28"/>
        </w:rPr>
      </w:pPr>
      <w:r>
        <w:rPr>
          <w:rFonts w:ascii="Times New Roman" w:hAnsi="Times New Roman"/>
          <w:sz w:val="28"/>
          <w:szCs w:val="28"/>
        </w:rPr>
        <w:t>江西铃格有色金属加工有限公司由江铃汽车集团公司、格特拉克（江西）传动系统有限公司、江西力鼎实业有限公司合资成立</w:t>
      </w:r>
      <w:r>
        <w:rPr>
          <w:rFonts w:ascii="Times New Roman" w:hAnsi="Times New Roman"/>
          <w:color w:val="000000" w:themeColor="text1"/>
          <w:sz w:val="28"/>
          <w:szCs w:val="28"/>
        </w:rPr>
        <w:t>。</w:t>
      </w:r>
      <w:r>
        <w:rPr>
          <w:rFonts w:ascii="Times New Roman" w:hAnsi="Times New Roman"/>
          <w:color w:val="000000" w:themeColor="text1"/>
          <w:sz w:val="28"/>
          <w:szCs w:val="28"/>
        </w:rPr>
        <w:t>2015</w:t>
      </w:r>
      <w:r>
        <w:rPr>
          <w:rFonts w:ascii="Times New Roman" w:hAnsi="Times New Roman"/>
          <w:color w:val="000000" w:themeColor="text1"/>
          <w:sz w:val="28"/>
          <w:szCs w:val="28"/>
        </w:rPr>
        <w:t>年</w:t>
      </w:r>
      <w:r>
        <w:rPr>
          <w:rFonts w:ascii="Times New Roman" w:hAnsi="Times New Roman"/>
          <w:color w:val="000000" w:themeColor="text1"/>
          <w:sz w:val="28"/>
          <w:szCs w:val="28"/>
        </w:rPr>
        <w:t>5</w:t>
      </w:r>
      <w:r>
        <w:rPr>
          <w:rFonts w:ascii="Times New Roman" w:hAnsi="Times New Roman"/>
          <w:color w:val="000000" w:themeColor="text1"/>
          <w:sz w:val="28"/>
          <w:szCs w:val="28"/>
        </w:rPr>
        <w:t>月江西铃格有色金属加工有限公司在江西省南昌经济技术开发区白水湖工业园内新建年产</w:t>
      </w:r>
      <w:r>
        <w:rPr>
          <w:rFonts w:ascii="Times New Roman" w:hAnsi="Times New Roman"/>
          <w:color w:val="000000" w:themeColor="text1"/>
          <w:sz w:val="28"/>
          <w:szCs w:val="28"/>
        </w:rPr>
        <w:t>100</w:t>
      </w:r>
      <w:r>
        <w:rPr>
          <w:rFonts w:ascii="Times New Roman" w:hAnsi="Times New Roman"/>
          <w:color w:val="000000" w:themeColor="text1"/>
          <w:sz w:val="28"/>
          <w:szCs w:val="28"/>
        </w:rPr>
        <w:t>万套</w:t>
      </w:r>
      <w:r>
        <w:rPr>
          <w:rFonts w:ascii="Times New Roman" w:hAnsi="Times New Roman"/>
          <w:color w:val="000000" w:themeColor="text1"/>
          <w:sz w:val="28"/>
          <w:szCs w:val="28"/>
        </w:rPr>
        <w:t>DCT</w:t>
      </w:r>
      <w:r>
        <w:rPr>
          <w:rFonts w:ascii="Times New Roman" w:hAnsi="Times New Roman"/>
          <w:color w:val="000000" w:themeColor="text1"/>
          <w:sz w:val="28"/>
          <w:szCs w:val="28"/>
        </w:rPr>
        <w:t>及</w:t>
      </w:r>
      <w:r>
        <w:rPr>
          <w:rFonts w:ascii="Times New Roman" w:hAnsi="Times New Roman"/>
          <w:color w:val="000000" w:themeColor="text1"/>
          <w:sz w:val="28"/>
          <w:szCs w:val="28"/>
        </w:rPr>
        <w:t>AMT</w:t>
      </w:r>
      <w:r>
        <w:rPr>
          <w:rFonts w:ascii="Times New Roman" w:hAnsi="Times New Roman"/>
          <w:color w:val="000000" w:themeColor="text1"/>
          <w:sz w:val="28"/>
          <w:szCs w:val="28"/>
        </w:rPr>
        <w:t>变速箱壳体建设项目。根据建设单位在江西省的投资规划，江西铃格有色金属加工有限公司于</w:t>
      </w:r>
      <w:r>
        <w:rPr>
          <w:rFonts w:ascii="Times New Roman" w:hAnsi="Times New Roman"/>
          <w:color w:val="000000" w:themeColor="text1"/>
          <w:sz w:val="28"/>
          <w:szCs w:val="28"/>
        </w:rPr>
        <w:t>2016</w:t>
      </w:r>
      <w:r>
        <w:rPr>
          <w:rFonts w:ascii="Times New Roman" w:hAnsi="Times New Roman"/>
          <w:color w:val="000000" w:themeColor="text1"/>
          <w:sz w:val="28"/>
          <w:szCs w:val="28"/>
        </w:rPr>
        <w:t>年</w:t>
      </w:r>
      <w:r>
        <w:rPr>
          <w:rFonts w:ascii="Times New Roman" w:hAnsi="Times New Roman"/>
          <w:color w:val="000000" w:themeColor="text1"/>
          <w:sz w:val="28"/>
          <w:szCs w:val="28"/>
        </w:rPr>
        <w:t>9</w:t>
      </w:r>
      <w:r>
        <w:rPr>
          <w:rFonts w:ascii="Times New Roman" w:hAnsi="Times New Roman"/>
          <w:color w:val="000000" w:themeColor="text1"/>
          <w:sz w:val="28"/>
          <w:szCs w:val="28"/>
        </w:rPr>
        <w:t>月开始动工建设，</w:t>
      </w:r>
      <w:r>
        <w:rPr>
          <w:rFonts w:ascii="Times New Roman" w:hAnsi="Times New Roman"/>
          <w:color w:val="000000" w:themeColor="text1"/>
          <w:sz w:val="28"/>
          <w:szCs w:val="28"/>
        </w:rPr>
        <w:t>2017</w:t>
      </w:r>
      <w:r>
        <w:rPr>
          <w:rFonts w:ascii="Times New Roman" w:hAnsi="Times New Roman"/>
          <w:color w:val="000000" w:themeColor="text1"/>
          <w:sz w:val="28"/>
          <w:szCs w:val="28"/>
        </w:rPr>
        <w:t>年</w:t>
      </w:r>
      <w:r>
        <w:rPr>
          <w:rFonts w:ascii="Times New Roman" w:hAnsi="Times New Roman"/>
          <w:color w:val="000000" w:themeColor="text1"/>
          <w:sz w:val="28"/>
          <w:szCs w:val="28"/>
        </w:rPr>
        <w:t>6</w:t>
      </w:r>
      <w:r>
        <w:rPr>
          <w:rFonts w:ascii="Times New Roman" w:hAnsi="Times New Roman"/>
          <w:color w:val="000000" w:themeColor="text1"/>
          <w:sz w:val="28"/>
          <w:szCs w:val="28"/>
        </w:rPr>
        <w:t>月完成年产</w:t>
      </w:r>
      <w:r>
        <w:rPr>
          <w:rFonts w:ascii="Times New Roman" w:hAnsi="Times New Roman"/>
          <w:color w:val="000000" w:themeColor="text1"/>
          <w:sz w:val="28"/>
          <w:szCs w:val="28"/>
        </w:rPr>
        <w:t>60</w:t>
      </w:r>
      <w:r>
        <w:rPr>
          <w:rFonts w:ascii="Times New Roman" w:hAnsi="Times New Roman"/>
          <w:color w:val="000000" w:themeColor="text1"/>
          <w:sz w:val="28"/>
          <w:szCs w:val="28"/>
        </w:rPr>
        <w:t>万套</w:t>
      </w:r>
      <w:r>
        <w:rPr>
          <w:rFonts w:ascii="Times New Roman" w:hAnsi="Times New Roman"/>
          <w:color w:val="000000" w:themeColor="text1"/>
          <w:sz w:val="28"/>
          <w:szCs w:val="28"/>
        </w:rPr>
        <w:t>DCT</w:t>
      </w:r>
      <w:r>
        <w:rPr>
          <w:rFonts w:ascii="Times New Roman" w:hAnsi="Times New Roman"/>
          <w:color w:val="000000" w:themeColor="text1"/>
          <w:sz w:val="28"/>
          <w:szCs w:val="28"/>
        </w:rPr>
        <w:t>变速箱壳体建设项目。</w:t>
      </w:r>
    </w:p>
    <w:p w14:paraId="149724F1" w14:textId="77777777" w:rsidR="00C97EA2" w:rsidRDefault="00000000">
      <w:pPr>
        <w:ind w:firstLine="560"/>
        <w:rPr>
          <w:color w:val="000000" w:themeColor="text1"/>
        </w:rPr>
      </w:pPr>
      <w:r>
        <w:rPr>
          <w:rFonts w:hint="eastAsia"/>
          <w:color w:val="000000" w:themeColor="text1"/>
        </w:rPr>
        <w:t>江西铃格有色金属加工有限公司基本信息详见下</w:t>
      </w:r>
      <w:r>
        <w:fldChar w:fldCharType="begin"/>
      </w:r>
      <w:r>
        <w:instrText xml:space="preserve"> REF _Ref7339642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2</w:t>
      </w:r>
      <w:r>
        <w:rPr>
          <w:color w:val="000000" w:themeColor="text1"/>
        </w:rPr>
        <w:noBreakHyphen/>
        <w:t>1</w:t>
      </w:r>
      <w:r>
        <w:rPr>
          <w:color w:val="000000" w:themeColor="text1"/>
        </w:rPr>
        <w:fldChar w:fldCharType="end"/>
      </w:r>
      <w:r>
        <w:rPr>
          <w:rFonts w:hint="eastAsia"/>
          <w:color w:val="000000" w:themeColor="text1"/>
        </w:rPr>
        <w:t>。</w:t>
      </w:r>
    </w:p>
    <w:p w14:paraId="0570E1BC" w14:textId="77777777" w:rsidR="00C97EA2" w:rsidRDefault="00000000">
      <w:pPr>
        <w:pStyle w:val="a6"/>
        <w:keepNext/>
        <w:ind w:firstLine="560"/>
        <w:rPr>
          <w:color w:val="000000" w:themeColor="text1"/>
        </w:rPr>
      </w:pPr>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r>
        <w:rPr>
          <w:rFonts w:hint="eastAsia"/>
          <w:color w:val="000000" w:themeColor="text1"/>
        </w:rPr>
        <w:t>企业基本信息</w:t>
      </w:r>
    </w:p>
    <w:tbl>
      <w:tblPr>
        <w:tblW w:w="9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96"/>
        <w:gridCol w:w="1032"/>
        <w:gridCol w:w="1466"/>
        <w:gridCol w:w="53"/>
        <w:gridCol w:w="1109"/>
        <w:gridCol w:w="1643"/>
        <w:gridCol w:w="1057"/>
        <w:gridCol w:w="1856"/>
      </w:tblGrid>
      <w:tr w:rsidR="00C97EA2" w14:paraId="57010F22" w14:textId="77777777">
        <w:trPr>
          <w:trHeight w:val="397"/>
        </w:trPr>
        <w:tc>
          <w:tcPr>
            <w:tcW w:w="1928" w:type="dxa"/>
            <w:gridSpan w:val="2"/>
            <w:vAlign w:val="center"/>
          </w:tcPr>
          <w:p w14:paraId="569094E7"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企业名称</w:t>
            </w:r>
            <w:proofErr w:type="spellEnd"/>
          </w:p>
        </w:tc>
        <w:tc>
          <w:tcPr>
            <w:tcW w:w="2628" w:type="dxa"/>
            <w:gridSpan w:val="3"/>
            <w:vAlign w:val="center"/>
          </w:tcPr>
          <w:p w14:paraId="03AD572F" w14:textId="77777777" w:rsidR="00C97EA2" w:rsidRDefault="00000000">
            <w:pPr>
              <w:adjustRightInd w:val="0"/>
              <w:snapToGrid w:val="0"/>
              <w:spacing w:line="240" w:lineRule="auto"/>
              <w:ind w:firstLineChars="0" w:firstLine="0"/>
              <w:jc w:val="center"/>
              <w:rPr>
                <w:color w:val="000000" w:themeColor="text1"/>
                <w:sz w:val="21"/>
                <w:szCs w:val="21"/>
              </w:rPr>
            </w:pPr>
            <w:proofErr w:type="gramStart"/>
            <w:r>
              <w:rPr>
                <w:color w:val="000000" w:themeColor="text1"/>
                <w:sz w:val="21"/>
                <w:szCs w:val="21"/>
              </w:rPr>
              <w:t>江西铃格有色金属</w:t>
            </w:r>
            <w:proofErr w:type="gramEnd"/>
            <w:r>
              <w:rPr>
                <w:color w:val="000000" w:themeColor="text1"/>
                <w:sz w:val="21"/>
                <w:szCs w:val="21"/>
              </w:rPr>
              <w:t>加工</w:t>
            </w:r>
          </w:p>
          <w:p w14:paraId="2BF663D1" w14:textId="77777777" w:rsidR="00C97EA2" w:rsidRDefault="00000000">
            <w:pPr>
              <w:adjustRightInd w:val="0"/>
              <w:snapToGrid w:val="0"/>
              <w:spacing w:line="240" w:lineRule="auto"/>
              <w:ind w:firstLineChars="0" w:firstLine="0"/>
              <w:jc w:val="center"/>
              <w:rPr>
                <w:color w:val="000000" w:themeColor="text1"/>
                <w:sz w:val="21"/>
                <w:szCs w:val="21"/>
              </w:rPr>
            </w:pPr>
            <w:r>
              <w:rPr>
                <w:color w:val="000000" w:themeColor="text1"/>
                <w:sz w:val="21"/>
                <w:szCs w:val="21"/>
              </w:rPr>
              <w:t>有限公司</w:t>
            </w:r>
          </w:p>
        </w:tc>
        <w:tc>
          <w:tcPr>
            <w:tcW w:w="1643" w:type="dxa"/>
            <w:vAlign w:val="center"/>
          </w:tcPr>
          <w:p w14:paraId="2660162E"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法人代码</w:t>
            </w:r>
            <w:proofErr w:type="spellEnd"/>
          </w:p>
        </w:tc>
        <w:tc>
          <w:tcPr>
            <w:tcW w:w="2913" w:type="dxa"/>
            <w:gridSpan w:val="2"/>
            <w:vAlign w:val="center"/>
          </w:tcPr>
          <w:p w14:paraId="4F3FA09A" w14:textId="77777777" w:rsidR="00C97EA2" w:rsidRDefault="00000000">
            <w:pPr>
              <w:adjustRightInd w:val="0"/>
              <w:snapToGrid w:val="0"/>
              <w:spacing w:line="240" w:lineRule="auto"/>
              <w:ind w:firstLineChars="0" w:firstLine="0"/>
              <w:jc w:val="center"/>
              <w:rPr>
                <w:color w:val="000000" w:themeColor="text1"/>
                <w:sz w:val="21"/>
                <w:szCs w:val="21"/>
              </w:rPr>
            </w:pPr>
            <w:r>
              <w:rPr>
                <w:rStyle w:val="showhidemsg1"/>
                <w:rFonts w:eastAsia="微软雅黑"/>
                <w:color w:val="000000"/>
                <w:sz w:val="21"/>
                <w:szCs w:val="21"/>
              </w:rPr>
              <w:t>91360108322283154U</w:t>
            </w:r>
          </w:p>
        </w:tc>
      </w:tr>
      <w:tr w:rsidR="00C97EA2" w14:paraId="2CE19584" w14:textId="77777777">
        <w:trPr>
          <w:trHeight w:val="397"/>
        </w:trPr>
        <w:tc>
          <w:tcPr>
            <w:tcW w:w="1928" w:type="dxa"/>
            <w:gridSpan w:val="2"/>
            <w:vAlign w:val="center"/>
          </w:tcPr>
          <w:p w14:paraId="5EAE675D"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法人代表</w:t>
            </w:r>
            <w:proofErr w:type="spellEnd"/>
          </w:p>
        </w:tc>
        <w:tc>
          <w:tcPr>
            <w:tcW w:w="1519" w:type="dxa"/>
            <w:gridSpan w:val="2"/>
            <w:vAlign w:val="center"/>
          </w:tcPr>
          <w:p w14:paraId="63C036B8"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刘建龙</w:t>
            </w:r>
          </w:p>
        </w:tc>
        <w:tc>
          <w:tcPr>
            <w:tcW w:w="1109" w:type="dxa"/>
            <w:vAlign w:val="center"/>
          </w:tcPr>
          <w:p w14:paraId="60002C2D"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邮政编码</w:t>
            </w:r>
            <w:proofErr w:type="spellEnd"/>
          </w:p>
        </w:tc>
        <w:tc>
          <w:tcPr>
            <w:tcW w:w="1643" w:type="dxa"/>
            <w:vAlign w:val="center"/>
          </w:tcPr>
          <w:p w14:paraId="01AB9371"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3</w:t>
            </w:r>
            <w:r>
              <w:rPr>
                <w:color w:val="000000" w:themeColor="text1"/>
                <w:sz w:val="21"/>
                <w:szCs w:val="21"/>
              </w:rPr>
              <w:t>30000</w:t>
            </w:r>
          </w:p>
        </w:tc>
        <w:tc>
          <w:tcPr>
            <w:tcW w:w="1057" w:type="dxa"/>
            <w:vAlign w:val="center"/>
          </w:tcPr>
          <w:p w14:paraId="2E440867"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厂区面积</w:t>
            </w:r>
            <w:proofErr w:type="spellEnd"/>
          </w:p>
        </w:tc>
        <w:tc>
          <w:tcPr>
            <w:tcW w:w="1856" w:type="dxa"/>
            <w:vAlign w:val="center"/>
          </w:tcPr>
          <w:p w14:paraId="030333A9"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102000</w:t>
            </w:r>
            <w:r>
              <w:rPr>
                <w:rFonts w:ascii="Times New Roman" w:eastAsia="宋体" w:hAnsi="Times New Roman" w:hint="eastAsia"/>
                <w:color w:val="000000" w:themeColor="text1"/>
                <w:sz w:val="21"/>
                <w:szCs w:val="21"/>
                <w:lang w:eastAsia="zh-CN"/>
              </w:rPr>
              <w:t>平方米</w:t>
            </w:r>
          </w:p>
        </w:tc>
      </w:tr>
      <w:tr w:rsidR="00C97EA2" w14:paraId="049CA402" w14:textId="77777777">
        <w:trPr>
          <w:trHeight w:val="397"/>
        </w:trPr>
        <w:tc>
          <w:tcPr>
            <w:tcW w:w="1928" w:type="dxa"/>
            <w:gridSpan w:val="2"/>
            <w:vAlign w:val="center"/>
          </w:tcPr>
          <w:p w14:paraId="6531A87E"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联系人</w:t>
            </w:r>
            <w:proofErr w:type="spellEnd"/>
          </w:p>
        </w:tc>
        <w:tc>
          <w:tcPr>
            <w:tcW w:w="1519" w:type="dxa"/>
            <w:gridSpan w:val="2"/>
            <w:vAlign w:val="center"/>
          </w:tcPr>
          <w:p w14:paraId="3D19DBD1"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黄文俊</w:t>
            </w:r>
          </w:p>
        </w:tc>
        <w:tc>
          <w:tcPr>
            <w:tcW w:w="1109" w:type="dxa"/>
            <w:vAlign w:val="center"/>
          </w:tcPr>
          <w:p w14:paraId="2412A5F0"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电话</w:t>
            </w:r>
            <w:proofErr w:type="spellEnd"/>
          </w:p>
        </w:tc>
        <w:tc>
          <w:tcPr>
            <w:tcW w:w="1643" w:type="dxa"/>
            <w:vAlign w:val="center"/>
          </w:tcPr>
          <w:p w14:paraId="7A74A6D3"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w:t>
            </w:r>
            <w:r>
              <w:rPr>
                <w:color w:val="000000" w:themeColor="text1"/>
                <w:sz w:val="21"/>
                <w:szCs w:val="21"/>
              </w:rPr>
              <w:t>3879119967</w:t>
            </w:r>
          </w:p>
        </w:tc>
        <w:tc>
          <w:tcPr>
            <w:tcW w:w="1057" w:type="dxa"/>
            <w:vAlign w:val="center"/>
          </w:tcPr>
          <w:p w14:paraId="6830E728"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电子邮箱</w:t>
            </w:r>
            <w:proofErr w:type="spellEnd"/>
          </w:p>
        </w:tc>
        <w:tc>
          <w:tcPr>
            <w:tcW w:w="1856" w:type="dxa"/>
            <w:vAlign w:val="center"/>
          </w:tcPr>
          <w:p w14:paraId="3720E923"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w:t>
            </w:r>
          </w:p>
        </w:tc>
      </w:tr>
      <w:tr w:rsidR="00C97EA2" w14:paraId="60B70A3B" w14:textId="77777777">
        <w:trPr>
          <w:trHeight w:val="397"/>
        </w:trPr>
        <w:tc>
          <w:tcPr>
            <w:tcW w:w="1928" w:type="dxa"/>
            <w:gridSpan w:val="2"/>
            <w:vAlign w:val="center"/>
          </w:tcPr>
          <w:p w14:paraId="084C8E5D"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单位地址</w:t>
            </w:r>
            <w:proofErr w:type="spellEnd"/>
          </w:p>
        </w:tc>
        <w:tc>
          <w:tcPr>
            <w:tcW w:w="7184" w:type="dxa"/>
            <w:gridSpan w:val="6"/>
            <w:vAlign w:val="center"/>
          </w:tcPr>
          <w:p w14:paraId="7BFE2AA6" w14:textId="77777777" w:rsidR="00C97EA2" w:rsidRDefault="00000000">
            <w:pPr>
              <w:tabs>
                <w:tab w:val="left" w:pos="826"/>
              </w:tabs>
              <w:adjustRightInd w:val="0"/>
              <w:snapToGrid w:val="0"/>
              <w:spacing w:line="240" w:lineRule="auto"/>
              <w:ind w:firstLineChars="0" w:firstLine="0"/>
              <w:jc w:val="center"/>
              <w:rPr>
                <w:sz w:val="21"/>
                <w:szCs w:val="21"/>
              </w:rPr>
            </w:pPr>
            <w:r>
              <w:rPr>
                <w:sz w:val="21"/>
                <w:szCs w:val="21"/>
              </w:rPr>
              <w:t>江西南昌市经济开发区</w:t>
            </w:r>
            <w:r>
              <w:rPr>
                <w:rFonts w:hint="eastAsia"/>
                <w:sz w:val="21"/>
                <w:szCs w:val="21"/>
              </w:rPr>
              <w:t>白水湖工业园内</w:t>
            </w:r>
          </w:p>
        </w:tc>
      </w:tr>
      <w:tr w:rsidR="00C97EA2" w14:paraId="716C17CD" w14:textId="77777777">
        <w:trPr>
          <w:trHeight w:val="397"/>
        </w:trPr>
        <w:tc>
          <w:tcPr>
            <w:tcW w:w="1928" w:type="dxa"/>
            <w:gridSpan w:val="2"/>
            <w:vAlign w:val="center"/>
          </w:tcPr>
          <w:p w14:paraId="691050DF"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所在工业园区</w:t>
            </w:r>
            <w:proofErr w:type="spellEnd"/>
          </w:p>
        </w:tc>
        <w:tc>
          <w:tcPr>
            <w:tcW w:w="1466" w:type="dxa"/>
            <w:vAlign w:val="center"/>
          </w:tcPr>
          <w:p w14:paraId="31FB7A3E" w14:textId="77777777" w:rsidR="00C97EA2" w:rsidRDefault="00000000">
            <w:pPr>
              <w:adjustRightInd w:val="0"/>
              <w:snapToGrid w:val="0"/>
              <w:spacing w:line="240" w:lineRule="auto"/>
              <w:ind w:firstLineChars="0" w:firstLine="0"/>
              <w:jc w:val="center"/>
              <w:rPr>
                <w:color w:val="000000" w:themeColor="text1"/>
                <w:sz w:val="21"/>
                <w:szCs w:val="21"/>
              </w:rPr>
            </w:pPr>
            <w:r>
              <w:rPr>
                <w:sz w:val="21"/>
                <w:szCs w:val="21"/>
              </w:rPr>
              <w:t>南昌市经济开发区</w:t>
            </w:r>
            <w:r>
              <w:rPr>
                <w:rFonts w:hint="eastAsia"/>
                <w:sz w:val="21"/>
                <w:szCs w:val="21"/>
              </w:rPr>
              <w:t>白水湖工业园</w:t>
            </w:r>
          </w:p>
        </w:tc>
        <w:tc>
          <w:tcPr>
            <w:tcW w:w="1162" w:type="dxa"/>
            <w:gridSpan w:val="2"/>
            <w:vAlign w:val="center"/>
          </w:tcPr>
          <w:p w14:paraId="178D6056"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地理坐标</w:t>
            </w:r>
            <w:proofErr w:type="spellEnd"/>
          </w:p>
        </w:tc>
        <w:tc>
          <w:tcPr>
            <w:tcW w:w="4556" w:type="dxa"/>
            <w:gridSpan w:val="3"/>
            <w:vAlign w:val="center"/>
          </w:tcPr>
          <w:p w14:paraId="25B5857B" w14:textId="77777777" w:rsidR="00C97EA2" w:rsidRDefault="00000000">
            <w:pPr>
              <w:pStyle w:val="TableParagraph"/>
              <w:tabs>
                <w:tab w:val="left" w:pos="2144"/>
              </w:tabs>
              <w:kinsoku w:val="0"/>
              <w:overflowPunct w:val="0"/>
              <w:adjustRightInd w:val="0"/>
              <w:snapToGrid w:val="0"/>
              <w:jc w:val="center"/>
              <w:rPr>
                <w:rFonts w:ascii="Times New Roman" w:eastAsia="宋体" w:hAnsi="Times New Roman"/>
                <w:sz w:val="21"/>
                <w:szCs w:val="21"/>
                <w:lang w:eastAsia="zh-CN"/>
              </w:rPr>
            </w:pPr>
            <w:r>
              <w:rPr>
                <w:rFonts w:ascii="Times New Roman" w:eastAsia="宋体" w:hAnsi="Times New Roman"/>
                <w:sz w:val="21"/>
                <w:szCs w:val="21"/>
                <w:lang w:eastAsia="zh-CN"/>
              </w:rPr>
              <w:t>经度：</w:t>
            </w:r>
            <w:r>
              <w:rPr>
                <w:rFonts w:ascii="Times New Roman" w:eastAsia="宋体" w:hAnsi="Times New Roman"/>
                <w:sz w:val="21"/>
                <w:szCs w:val="21"/>
                <w:lang w:eastAsia="zh-CN"/>
              </w:rPr>
              <w:t>115°52′56.83″</w:t>
            </w:r>
          </w:p>
          <w:p w14:paraId="3FCE890A" w14:textId="77777777" w:rsidR="00C97EA2" w:rsidRDefault="00000000">
            <w:pPr>
              <w:pStyle w:val="TableParagraph"/>
              <w:tabs>
                <w:tab w:val="left" w:pos="2144"/>
              </w:tabs>
              <w:kinsoku w:val="0"/>
              <w:overflowPunct w:val="0"/>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sz w:val="21"/>
                <w:szCs w:val="21"/>
                <w:lang w:eastAsia="zh-CN"/>
              </w:rPr>
              <w:t>纬度：</w:t>
            </w:r>
            <w:r>
              <w:rPr>
                <w:rFonts w:ascii="Times New Roman" w:eastAsia="宋体" w:hAnsi="Times New Roman"/>
                <w:sz w:val="21"/>
                <w:szCs w:val="21"/>
                <w:lang w:eastAsia="zh-CN"/>
              </w:rPr>
              <w:t>28°46′57.74″</w:t>
            </w:r>
          </w:p>
        </w:tc>
      </w:tr>
      <w:tr w:rsidR="00C97EA2" w14:paraId="0BD2148F" w14:textId="77777777">
        <w:trPr>
          <w:trHeight w:val="397"/>
        </w:trPr>
        <w:tc>
          <w:tcPr>
            <w:tcW w:w="1928" w:type="dxa"/>
            <w:gridSpan w:val="2"/>
            <w:vAlign w:val="center"/>
          </w:tcPr>
          <w:p w14:paraId="5ADA0523"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年运行天数（天</w:t>
            </w:r>
            <w:proofErr w:type="spellEnd"/>
            <w:r>
              <w:rPr>
                <w:rFonts w:ascii="Times New Roman" w:eastAsia="宋体" w:hAnsi="Times New Roman"/>
                <w:color w:val="000000" w:themeColor="text1"/>
                <w:sz w:val="21"/>
                <w:szCs w:val="21"/>
              </w:rPr>
              <w:t>）</w:t>
            </w:r>
          </w:p>
        </w:tc>
        <w:tc>
          <w:tcPr>
            <w:tcW w:w="1466" w:type="dxa"/>
            <w:vAlign w:val="center"/>
          </w:tcPr>
          <w:p w14:paraId="7903FEAE" w14:textId="77777777" w:rsidR="00C97EA2" w:rsidRDefault="00000000">
            <w:pPr>
              <w:tabs>
                <w:tab w:val="left" w:pos="1215"/>
              </w:tabs>
              <w:adjustRightInd w:val="0"/>
              <w:snapToGrid w:val="0"/>
              <w:spacing w:line="240" w:lineRule="auto"/>
              <w:ind w:firstLineChars="0" w:firstLine="0"/>
              <w:jc w:val="center"/>
              <w:rPr>
                <w:color w:val="000000" w:themeColor="text1"/>
                <w:sz w:val="21"/>
                <w:szCs w:val="21"/>
              </w:rPr>
            </w:pPr>
            <w:r>
              <w:rPr>
                <w:color w:val="000000" w:themeColor="text1"/>
                <w:sz w:val="21"/>
                <w:szCs w:val="21"/>
              </w:rPr>
              <w:t>250</w:t>
            </w:r>
          </w:p>
        </w:tc>
        <w:tc>
          <w:tcPr>
            <w:tcW w:w="1162" w:type="dxa"/>
            <w:gridSpan w:val="2"/>
            <w:vAlign w:val="center"/>
          </w:tcPr>
          <w:p w14:paraId="294E59CA"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主要业务</w:t>
            </w:r>
            <w:proofErr w:type="spellEnd"/>
          </w:p>
        </w:tc>
        <w:tc>
          <w:tcPr>
            <w:tcW w:w="4556" w:type="dxa"/>
            <w:gridSpan w:val="3"/>
            <w:vAlign w:val="center"/>
          </w:tcPr>
          <w:p w14:paraId="3DD76889" w14:textId="77777777" w:rsidR="00C97EA2" w:rsidRDefault="00000000">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6</w:t>
            </w:r>
            <w:r>
              <w:rPr>
                <w:color w:val="000000" w:themeColor="text1"/>
                <w:sz w:val="21"/>
                <w:szCs w:val="21"/>
              </w:rPr>
              <w:t>0</w:t>
            </w:r>
            <w:r>
              <w:rPr>
                <w:rFonts w:hint="eastAsia"/>
                <w:color w:val="000000" w:themeColor="text1"/>
                <w:sz w:val="21"/>
                <w:szCs w:val="21"/>
              </w:rPr>
              <w:t>万套</w:t>
            </w:r>
            <w:r>
              <w:rPr>
                <w:rFonts w:hint="eastAsia"/>
                <w:color w:val="000000" w:themeColor="text1"/>
                <w:sz w:val="21"/>
                <w:szCs w:val="21"/>
              </w:rPr>
              <w:t>D</w:t>
            </w:r>
            <w:r>
              <w:rPr>
                <w:color w:val="000000" w:themeColor="text1"/>
                <w:sz w:val="21"/>
                <w:szCs w:val="21"/>
              </w:rPr>
              <w:t>CT</w:t>
            </w:r>
            <w:r>
              <w:rPr>
                <w:rFonts w:hint="eastAsia"/>
                <w:color w:val="000000" w:themeColor="text1"/>
                <w:sz w:val="21"/>
                <w:szCs w:val="21"/>
              </w:rPr>
              <w:t>变速箱壳体</w:t>
            </w:r>
          </w:p>
        </w:tc>
      </w:tr>
      <w:tr w:rsidR="00C97EA2" w14:paraId="114399B8" w14:textId="77777777">
        <w:trPr>
          <w:trHeight w:val="397"/>
        </w:trPr>
        <w:tc>
          <w:tcPr>
            <w:tcW w:w="1928" w:type="dxa"/>
            <w:gridSpan w:val="2"/>
            <w:vAlign w:val="center"/>
          </w:tcPr>
          <w:p w14:paraId="156B5BB0"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登记注册类型</w:t>
            </w:r>
            <w:proofErr w:type="spellEnd"/>
          </w:p>
        </w:tc>
        <w:tc>
          <w:tcPr>
            <w:tcW w:w="2628" w:type="dxa"/>
            <w:gridSpan w:val="3"/>
            <w:vAlign w:val="center"/>
          </w:tcPr>
          <w:p w14:paraId="52A92915" w14:textId="77777777" w:rsidR="00C97EA2" w:rsidRDefault="00000000">
            <w:pPr>
              <w:pStyle w:val="aff2"/>
              <w:adjustRightInd w:val="0"/>
              <w:snapToGrid w:val="0"/>
              <w:spacing w:line="240" w:lineRule="auto"/>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有限公司</w:t>
            </w:r>
          </w:p>
        </w:tc>
        <w:tc>
          <w:tcPr>
            <w:tcW w:w="1643" w:type="dxa"/>
            <w:vAlign w:val="center"/>
          </w:tcPr>
          <w:p w14:paraId="3E99E2AC"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企业规模</w:t>
            </w:r>
            <w:proofErr w:type="spellEnd"/>
          </w:p>
        </w:tc>
        <w:tc>
          <w:tcPr>
            <w:tcW w:w="2913" w:type="dxa"/>
            <w:gridSpan w:val="2"/>
            <w:vAlign w:val="center"/>
          </w:tcPr>
          <w:p w14:paraId="3099A45F" w14:textId="77777777" w:rsidR="00C97EA2" w:rsidRDefault="00000000">
            <w:pPr>
              <w:pStyle w:val="TableParagraph"/>
              <w:tabs>
                <w:tab w:val="left" w:pos="1170"/>
                <w:tab w:val="left" w:pos="2154"/>
              </w:tabs>
              <w:kinsoku w:val="0"/>
              <w:overflowPunct w:val="0"/>
              <w:adjustRightInd w:val="0"/>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proofErr w:type="spellStart"/>
            <w:r>
              <w:rPr>
                <w:rFonts w:ascii="Times New Roman" w:eastAsia="宋体" w:hAnsi="Times New Roman"/>
                <w:color w:val="000000" w:themeColor="text1"/>
                <w:sz w:val="21"/>
                <w:szCs w:val="21"/>
              </w:rPr>
              <w:t>大型</w:t>
            </w:r>
            <w:proofErr w:type="spellEnd"/>
            <w:r>
              <w:rPr>
                <w:rFonts w:ascii="Times New Roman" w:eastAsia="宋体" w:hAnsi="Times New Roman"/>
                <w:color w:val="000000" w:themeColor="text1"/>
                <w:sz w:val="21"/>
                <w:szCs w:val="21"/>
                <w:lang w:eastAsia="zh-CN"/>
              </w:rPr>
              <w:t xml:space="preserve">   </w:t>
            </w:r>
            <w:r>
              <w:rPr>
                <w:rFonts w:ascii="Times New Roman" w:eastAsia="宋体" w:hAnsi="Times New Roman"/>
                <w:color w:val="000000" w:themeColor="text1"/>
                <w:sz w:val="21"/>
                <w:szCs w:val="21"/>
              </w:rPr>
              <w:t>●</w:t>
            </w:r>
            <w:proofErr w:type="spellStart"/>
            <w:r>
              <w:rPr>
                <w:rFonts w:ascii="Times New Roman" w:eastAsia="宋体" w:hAnsi="Times New Roman"/>
                <w:color w:val="000000" w:themeColor="text1"/>
                <w:sz w:val="21"/>
                <w:szCs w:val="21"/>
              </w:rPr>
              <w:t>中型</w:t>
            </w:r>
            <w:proofErr w:type="spellEnd"/>
            <w:r>
              <w:rPr>
                <w:rFonts w:ascii="Times New Roman" w:eastAsia="宋体" w:hAnsi="Times New Roman"/>
                <w:color w:val="000000" w:themeColor="text1"/>
                <w:sz w:val="21"/>
                <w:szCs w:val="21"/>
                <w:lang w:eastAsia="zh-CN"/>
              </w:rPr>
              <w:t xml:space="preserve">   </w:t>
            </w:r>
            <w:r>
              <w:rPr>
                <w:rFonts w:ascii="Times New Roman" w:eastAsia="宋体" w:hAnsi="Times New Roman"/>
                <w:color w:val="000000" w:themeColor="text1"/>
                <w:sz w:val="21"/>
                <w:szCs w:val="21"/>
              </w:rPr>
              <w:t>○</w:t>
            </w:r>
            <w:proofErr w:type="spellStart"/>
            <w:r>
              <w:rPr>
                <w:rFonts w:ascii="Times New Roman" w:eastAsia="宋体" w:hAnsi="Times New Roman"/>
                <w:color w:val="000000" w:themeColor="text1"/>
                <w:sz w:val="21"/>
                <w:szCs w:val="21"/>
              </w:rPr>
              <w:t>小型</w:t>
            </w:r>
            <w:proofErr w:type="spellEnd"/>
          </w:p>
        </w:tc>
      </w:tr>
      <w:tr w:rsidR="00C97EA2" w14:paraId="6498BD18" w14:textId="77777777">
        <w:trPr>
          <w:trHeight w:val="397"/>
        </w:trPr>
        <w:tc>
          <w:tcPr>
            <w:tcW w:w="1928" w:type="dxa"/>
            <w:gridSpan w:val="2"/>
            <w:vAlign w:val="center"/>
          </w:tcPr>
          <w:p w14:paraId="696CED13"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lang w:eastAsia="zh-CN"/>
              </w:rPr>
              <w:t>投产</w:t>
            </w:r>
            <w:proofErr w:type="spellStart"/>
            <w:r>
              <w:rPr>
                <w:rFonts w:ascii="Times New Roman" w:eastAsia="宋体" w:hAnsi="Times New Roman"/>
                <w:color w:val="000000" w:themeColor="text1"/>
                <w:sz w:val="21"/>
                <w:szCs w:val="21"/>
              </w:rPr>
              <w:t>时间</w:t>
            </w:r>
            <w:proofErr w:type="spellEnd"/>
          </w:p>
        </w:tc>
        <w:tc>
          <w:tcPr>
            <w:tcW w:w="2628" w:type="dxa"/>
            <w:gridSpan w:val="3"/>
            <w:vAlign w:val="center"/>
          </w:tcPr>
          <w:p w14:paraId="12CFEBD0" w14:textId="77777777" w:rsidR="00C97EA2" w:rsidRDefault="00000000">
            <w:pPr>
              <w:adjustRightInd w:val="0"/>
              <w:snapToGrid w:val="0"/>
              <w:spacing w:line="240" w:lineRule="auto"/>
              <w:ind w:firstLineChars="0" w:firstLine="0"/>
              <w:jc w:val="center"/>
              <w:rPr>
                <w:color w:val="000000" w:themeColor="text1"/>
                <w:sz w:val="21"/>
                <w:szCs w:val="21"/>
              </w:rPr>
            </w:pPr>
            <w:r>
              <w:rPr>
                <w:sz w:val="21"/>
                <w:szCs w:val="21"/>
              </w:rPr>
              <w:t>2017</w:t>
            </w:r>
            <w:r>
              <w:rPr>
                <w:sz w:val="21"/>
                <w:szCs w:val="21"/>
              </w:rPr>
              <w:t>年</w:t>
            </w:r>
            <w:r>
              <w:rPr>
                <w:sz w:val="21"/>
                <w:szCs w:val="21"/>
              </w:rPr>
              <w:t>6</w:t>
            </w:r>
            <w:r>
              <w:rPr>
                <w:sz w:val="21"/>
                <w:szCs w:val="21"/>
              </w:rPr>
              <w:t>月</w:t>
            </w:r>
          </w:p>
        </w:tc>
        <w:tc>
          <w:tcPr>
            <w:tcW w:w="1643" w:type="dxa"/>
            <w:vAlign w:val="center"/>
          </w:tcPr>
          <w:p w14:paraId="4D965258"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最新改扩建时间</w:t>
            </w:r>
            <w:proofErr w:type="spellEnd"/>
          </w:p>
        </w:tc>
        <w:tc>
          <w:tcPr>
            <w:tcW w:w="2913" w:type="dxa"/>
            <w:gridSpan w:val="2"/>
            <w:vAlign w:val="center"/>
          </w:tcPr>
          <w:p w14:paraId="1AE1D443" w14:textId="77777777" w:rsidR="00C97EA2" w:rsidRDefault="00000000">
            <w:pPr>
              <w:adjustRightInd w:val="0"/>
              <w:snapToGrid w:val="0"/>
              <w:spacing w:line="240" w:lineRule="auto"/>
              <w:ind w:firstLineChars="0" w:firstLine="0"/>
              <w:jc w:val="center"/>
              <w:rPr>
                <w:color w:val="000000" w:themeColor="text1"/>
                <w:sz w:val="21"/>
                <w:szCs w:val="21"/>
              </w:rPr>
            </w:pPr>
            <w:r>
              <w:rPr>
                <w:color w:val="000000" w:themeColor="text1"/>
                <w:sz w:val="21"/>
                <w:szCs w:val="21"/>
              </w:rPr>
              <w:t>/</w:t>
            </w:r>
          </w:p>
        </w:tc>
      </w:tr>
      <w:tr w:rsidR="00C97EA2" w14:paraId="29006864" w14:textId="77777777">
        <w:trPr>
          <w:trHeight w:val="397"/>
        </w:trPr>
        <w:tc>
          <w:tcPr>
            <w:tcW w:w="1928" w:type="dxa"/>
            <w:gridSpan w:val="2"/>
            <w:vAlign w:val="center"/>
          </w:tcPr>
          <w:p w14:paraId="529B28BF"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废水排放量（吨</w:t>
            </w:r>
            <w:proofErr w:type="spellEnd"/>
            <w:r>
              <w:rPr>
                <w:rFonts w:ascii="Times New Roman" w:eastAsia="宋体" w:hAnsi="Times New Roman"/>
                <w:color w:val="000000" w:themeColor="text1"/>
                <w:sz w:val="21"/>
                <w:szCs w:val="21"/>
              </w:rPr>
              <w:t>）</w:t>
            </w:r>
          </w:p>
        </w:tc>
        <w:tc>
          <w:tcPr>
            <w:tcW w:w="2628" w:type="dxa"/>
            <w:gridSpan w:val="3"/>
            <w:vAlign w:val="center"/>
          </w:tcPr>
          <w:p w14:paraId="2576F7DD" w14:textId="77777777" w:rsidR="00C97EA2" w:rsidRDefault="00000000">
            <w:pPr>
              <w:adjustRightInd w:val="0"/>
              <w:snapToGrid w:val="0"/>
              <w:spacing w:line="240" w:lineRule="auto"/>
              <w:ind w:firstLineChars="0" w:firstLine="0"/>
              <w:jc w:val="center"/>
              <w:rPr>
                <w:color w:val="000000" w:themeColor="text1"/>
                <w:sz w:val="21"/>
                <w:szCs w:val="21"/>
              </w:rPr>
            </w:pPr>
            <w:r>
              <w:rPr>
                <w:sz w:val="21"/>
                <w:szCs w:val="21"/>
              </w:rPr>
              <w:t>200m³/d</w:t>
            </w:r>
          </w:p>
        </w:tc>
        <w:tc>
          <w:tcPr>
            <w:tcW w:w="1643" w:type="dxa"/>
            <w:vAlign w:val="center"/>
          </w:tcPr>
          <w:p w14:paraId="600F8FE8"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废水排放去向</w:t>
            </w:r>
            <w:proofErr w:type="spellEnd"/>
          </w:p>
        </w:tc>
        <w:tc>
          <w:tcPr>
            <w:tcW w:w="2913" w:type="dxa"/>
            <w:gridSpan w:val="2"/>
            <w:vAlign w:val="center"/>
          </w:tcPr>
          <w:p w14:paraId="5010A114" w14:textId="77777777" w:rsidR="00C97EA2" w:rsidRDefault="00000000">
            <w:pPr>
              <w:adjustRightInd w:val="0"/>
              <w:snapToGrid w:val="0"/>
              <w:spacing w:line="240" w:lineRule="auto"/>
              <w:ind w:firstLineChars="0" w:firstLine="0"/>
              <w:jc w:val="center"/>
              <w:rPr>
                <w:color w:val="000000" w:themeColor="text1"/>
                <w:sz w:val="21"/>
                <w:szCs w:val="21"/>
              </w:rPr>
            </w:pPr>
            <w:r>
              <w:rPr>
                <w:color w:val="000000" w:themeColor="text1"/>
                <w:sz w:val="21"/>
                <w:szCs w:val="21"/>
              </w:rPr>
              <w:t>工业废水集中处理厂</w:t>
            </w:r>
          </w:p>
        </w:tc>
      </w:tr>
      <w:tr w:rsidR="00C97EA2" w14:paraId="4771739A" w14:textId="77777777">
        <w:trPr>
          <w:trHeight w:val="397"/>
        </w:trPr>
        <w:tc>
          <w:tcPr>
            <w:tcW w:w="1928" w:type="dxa"/>
            <w:gridSpan w:val="2"/>
            <w:vAlign w:val="center"/>
          </w:tcPr>
          <w:p w14:paraId="0FB17BEE"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环境事故发生情况</w:t>
            </w:r>
            <w:proofErr w:type="spellEnd"/>
          </w:p>
        </w:tc>
        <w:tc>
          <w:tcPr>
            <w:tcW w:w="7184" w:type="dxa"/>
            <w:gridSpan w:val="6"/>
            <w:vAlign w:val="center"/>
          </w:tcPr>
          <w:p w14:paraId="26EC0466" w14:textId="77777777" w:rsidR="00C97EA2" w:rsidRDefault="00000000">
            <w:pPr>
              <w:pStyle w:val="TableParagraph"/>
              <w:tabs>
                <w:tab w:val="left" w:pos="1074"/>
                <w:tab w:val="left" w:pos="4170"/>
                <w:tab w:val="left" w:pos="5850"/>
              </w:tabs>
              <w:kinsoku w:val="0"/>
              <w:overflowPunct w:val="0"/>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w:t>
            </w:r>
            <w:r>
              <w:rPr>
                <w:rFonts w:ascii="Times New Roman" w:eastAsia="宋体" w:hAnsi="Times New Roman"/>
                <w:color w:val="000000" w:themeColor="text1"/>
                <w:sz w:val="21"/>
                <w:szCs w:val="21"/>
                <w:lang w:eastAsia="zh-CN"/>
              </w:rPr>
              <w:sym w:font="Wingdings" w:char="00FE"/>
            </w:r>
            <w:r>
              <w:rPr>
                <w:rFonts w:ascii="Times New Roman" w:eastAsia="宋体" w:hAnsi="Times New Roman"/>
                <w:color w:val="000000" w:themeColor="text1"/>
                <w:spacing w:val="-123"/>
                <w:sz w:val="21"/>
                <w:szCs w:val="21"/>
                <w:lang w:eastAsia="zh-CN"/>
              </w:rPr>
              <w:t></w:t>
            </w:r>
            <w:r>
              <w:rPr>
                <w:rFonts w:ascii="Times New Roman" w:eastAsia="宋体" w:hAnsi="Times New Roman"/>
                <w:color w:val="000000" w:themeColor="text1"/>
                <w:sz w:val="21"/>
                <w:szCs w:val="21"/>
                <w:lang w:eastAsia="zh-CN"/>
              </w:rPr>
              <w:t>无</w:t>
            </w:r>
            <w:r>
              <w:rPr>
                <w:rFonts w:ascii="Times New Roman" w:eastAsia="宋体" w:hAnsi="Times New Roman"/>
                <w:color w:val="000000" w:themeColor="text1"/>
                <w:sz w:val="21"/>
                <w:szCs w:val="21"/>
                <w:lang w:eastAsia="zh-CN"/>
              </w:rPr>
              <w:t xml:space="preserve">    </w:t>
            </w:r>
            <w:r>
              <w:rPr>
                <w:rFonts w:ascii="Times New Roman" w:eastAsia="宋体" w:hAnsi="Times New Roman"/>
                <w:color w:val="000000" w:themeColor="text1"/>
                <w:sz w:val="21"/>
                <w:szCs w:val="21"/>
                <w:lang w:eastAsia="zh-CN"/>
              </w:rPr>
              <w:sym w:font="Wingdings" w:char="F0A8"/>
            </w:r>
            <w:r>
              <w:rPr>
                <w:rFonts w:ascii="Times New Roman" w:eastAsia="宋体" w:hAnsi="Times New Roman"/>
                <w:color w:val="000000" w:themeColor="text1"/>
                <w:sz w:val="21"/>
                <w:szCs w:val="21"/>
                <w:lang w:eastAsia="zh-CN"/>
              </w:rPr>
              <w:t>有，其中火灾次数：</w:t>
            </w:r>
            <w:r>
              <w:rPr>
                <w:rFonts w:ascii="Times New Roman" w:eastAsia="宋体" w:hAnsi="Times New Roman"/>
                <w:color w:val="000000" w:themeColor="text1"/>
                <w:sz w:val="21"/>
                <w:szCs w:val="21"/>
                <w:lang w:eastAsia="zh-CN"/>
              </w:rPr>
              <w:t xml:space="preserve">     </w:t>
            </w:r>
            <w:r>
              <w:rPr>
                <w:rFonts w:ascii="Times New Roman" w:eastAsia="宋体" w:hAnsi="Times New Roman"/>
                <w:color w:val="000000" w:themeColor="text1"/>
                <w:sz w:val="21"/>
                <w:szCs w:val="21"/>
                <w:lang w:eastAsia="zh-CN"/>
              </w:rPr>
              <w:t>爆炸次数：</w:t>
            </w:r>
            <w:r>
              <w:rPr>
                <w:rFonts w:ascii="Times New Roman" w:eastAsia="宋体" w:hAnsi="Times New Roman"/>
                <w:color w:val="000000" w:themeColor="text1"/>
                <w:sz w:val="21"/>
                <w:szCs w:val="21"/>
                <w:lang w:eastAsia="zh-CN"/>
              </w:rPr>
              <w:t xml:space="preserve">     </w:t>
            </w:r>
            <w:r>
              <w:rPr>
                <w:rFonts w:ascii="Times New Roman" w:eastAsia="宋体" w:hAnsi="Times New Roman"/>
                <w:color w:val="000000" w:themeColor="text1"/>
                <w:sz w:val="21"/>
                <w:szCs w:val="21"/>
                <w:lang w:eastAsia="zh-CN"/>
              </w:rPr>
              <w:t>泄漏次数：</w:t>
            </w:r>
          </w:p>
        </w:tc>
      </w:tr>
      <w:tr w:rsidR="00C97EA2" w14:paraId="5039DB0F" w14:textId="77777777">
        <w:trPr>
          <w:trHeight w:val="397"/>
        </w:trPr>
        <w:tc>
          <w:tcPr>
            <w:tcW w:w="896" w:type="dxa"/>
            <w:vMerge w:val="restart"/>
            <w:vAlign w:val="center"/>
          </w:tcPr>
          <w:p w14:paraId="666CBDC6"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近三年突发环境事件发生情</w:t>
            </w:r>
          </w:p>
        </w:tc>
        <w:tc>
          <w:tcPr>
            <w:tcW w:w="1032" w:type="dxa"/>
            <w:vAlign w:val="center"/>
          </w:tcPr>
          <w:p w14:paraId="74B9452B"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发生时间</w:t>
            </w:r>
            <w:proofErr w:type="spellEnd"/>
          </w:p>
        </w:tc>
        <w:tc>
          <w:tcPr>
            <w:tcW w:w="1466" w:type="dxa"/>
            <w:vAlign w:val="center"/>
          </w:tcPr>
          <w:p w14:paraId="029F8693"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事故维持时间（小时）</w:t>
            </w:r>
          </w:p>
        </w:tc>
        <w:tc>
          <w:tcPr>
            <w:tcW w:w="1162" w:type="dxa"/>
            <w:gridSpan w:val="2"/>
            <w:vAlign w:val="center"/>
          </w:tcPr>
          <w:p w14:paraId="3CFA63EF"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发生工段</w:t>
            </w:r>
            <w:proofErr w:type="spellEnd"/>
          </w:p>
        </w:tc>
        <w:tc>
          <w:tcPr>
            <w:tcW w:w="2700" w:type="dxa"/>
            <w:gridSpan w:val="2"/>
            <w:vAlign w:val="center"/>
          </w:tcPr>
          <w:p w14:paraId="6CD899F2"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事件描述（损失、伤亡、影响范围、处置措施、整改措施）</w:t>
            </w:r>
          </w:p>
        </w:tc>
        <w:tc>
          <w:tcPr>
            <w:tcW w:w="1856" w:type="dxa"/>
            <w:vAlign w:val="center"/>
          </w:tcPr>
          <w:p w14:paraId="4C96CCC1"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原因及经验教训</w:t>
            </w:r>
          </w:p>
        </w:tc>
      </w:tr>
      <w:tr w:rsidR="00C97EA2" w14:paraId="5FC7DD7F" w14:textId="77777777">
        <w:trPr>
          <w:trHeight w:val="397"/>
        </w:trPr>
        <w:tc>
          <w:tcPr>
            <w:tcW w:w="896" w:type="dxa"/>
            <w:vMerge/>
            <w:vAlign w:val="center"/>
          </w:tcPr>
          <w:p w14:paraId="5695AB36" w14:textId="77777777" w:rsidR="00C97EA2" w:rsidRDefault="00C97EA2">
            <w:pPr>
              <w:pStyle w:val="TableParagraph"/>
              <w:kinsoku w:val="0"/>
              <w:overflowPunct w:val="0"/>
              <w:adjustRightInd w:val="0"/>
              <w:snapToGrid w:val="0"/>
              <w:jc w:val="center"/>
              <w:rPr>
                <w:rFonts w:ascii="Times New Roman" w:eastAsia="宋体" w:hAnsi="Times New Roman"/>
                <w:color w:val="000000" w:themeColor="text1"/>
                <w:sz w:val="21"/>
                <w:szCs w:val="21"/>
                <w:lang w:eastAsia="zh-CN"/>
              </w:rPr>
            </w:pPr>
          </w:p>
        </w:tc>
        <w:tc>
          <w:tcPr>
            <w:tcW w:w="1032" w:type="dxa"/>
            <w:vAlign w:val="center"/>
          </w:tcPr>
          <w:p w14:paraId="46D60B83" w14:textId="77777777" w:rsidR="00C97EA2" w:rsidRDefault="00000000">
            <w:pPr>
              <w:adjustRightInd w:val="0"/>
              <w:snapToGrid w:val="0"/>
              <w:spacing w:line="240" w:lineRule="auto"/>
              <w:ind w:firstLineChars="0" w:firstLine="0"/>
              <w:jc w:val="center"/>
              <w:rPr>
                <w:color w:val="000000" w:themeColor="text1"/>
                <w:sz w:val="21"/>
                <w:szCs w:val="21"/>
              </w:rPr>
            </w:pPr>
            <w:r>
              <w:rPr>
                <w:color w:val="000000" w:themeColor="text1"/>
                <w:sz w:val="21"/>
                <w:szCs w:val="21"/>
              </w:rPr>
              <w:t>无</w:t>
            </w:r>
          </w:p>
        </w:tc>
        <w:tc>
          <w:tcPr>
            <w:tcW w:w="1466" w:type="dxa"/>
            <w:vAlign w:val="center"/>
          </w:tcPr>
          <w:p w14:paraId="1C8472B7" w14:textId="77777777" w:rsidR="00C97EA2" w:rsidRDefault="00000000">
            <w:pPr>
              <w:adjustRightInd w:val="0"/>
              <w:snapToGrid w:val="0"/>
              <w:spacing w:line="240" w:lineRule="auto"/>
              <w:ind w:firstLineChars="0" w:firstLine="0"/>
              <w:jc w:val="center"/>
              <w:rPr>
                <w:color w:val="000000" w:themeColor="text1"/>
                <w:sz w:val="21"/>
                <w:szCs w:val="21"/>
              </w:rPr>
            </w:pPr>
            <w:r>
              <w:rPr>
                <w:color w:val="000000" w:themeColor="text1"/>
                <w:sz w:val="21"/>
                <w:szCs w:val="21"/>
              </w:rPr>
              <w:t>无</w:t>
            </w:r>
          </w:p>
        </w:tc>
        <w:tc>
          <w:tcPr>
            <w:tcW w:w="1162" w:type="dxa"/>
            <w:gridSpan w:val="2"/>
            <w:vAlign w:val="center"/>
          </w:tcPr>
          <w:p w14:paraId="20318CF5" w14:textId="77777777" w:rsidR="00C97EA2" w:rsidRDefault="00000000">
            <w:pPr>
              <w:adjustRightInd w:val="0"/>
              <w:snapToGrid w:val="0"/>
              <w:spacing w:line="240" w:lineRule="auto"/>
              <w:ind w:firstLineChars="0" w:firstLine="0"/>
              <w:jc w:val="center"/>
              <w:rPr>
                <w:color w:val="000000" w:themeColor="text1"/>
                <w:sz w:val="21"/>
                <w:szCs w:val="21"/>
              </w:rPr>
            </w:pPr>
            <w:r>
              <w:rPr>
                <w:color w:val="000000" w:themeColor="text1"/>
                <w:sz w:val="21"/>
                <w:szCs w:val="21"/>
              </w:rPr>
              <w:t>无</w:t>
            </w:r>
          </w:p>
        </w:tc>
        <w:tc>
          <w:tcPr>
            <w:tcW w:w="2700" w:type="dxa"/>
            <w:gridSpan w:val="2"/>
            <w:vAlign w:val="center"/>
          </w:tcPr>
          <w:p w14:paraId="27F94881" w14:textId="77777777" w:rsidR="00C97EA2" w:rsidRDefault="00000000">
            <w:pPr>
              <w:adjustRightInd w:val="0"/>
              <w:snapToGrid w:val="0"/>
              <w:spacing w:line="240" w:lineRule="auto"/>
              <w:ind w:firstLineChars="0" w:firstLine="0"/>
              <w:jc w:val="center"/>
              <w:rPr>
                <w:color w:val="000000" w:themeColor="text1"/>
                <w:sz w:val="21"/>
                <w:szCs w:val="21"/>
              </w:rPr>
            </w:pPr>
            <w:r>
              <w:rPr>
                <w:color w:val="000000" w:themeColor="text1"/>
                <w:sz w:val="21"/>
                <w:szCs w:val="21"/>
              </w:rPr>
              <w:t>无</w:t>
            </w:r>
          </w:p>
        </w:tc>
        <w:tc>
          <w:tcPr>
            <w:tcW w:w="1856" w:type="dxa"/>
            <w:vAlign w:val="center"/>
          </w:tcPr>
          <w:p w14:paraId="215F4ADE" w14:textId="77777777" w:rsidR="00C97EA2" w:rsidRDefault="00000000">
            <w:pPr>
              <w:adjustRightInd w:val="0"/>
              <w:snapToGrid w:val="0"/>
              <w:spacing w:line="240" w:lineRule="auto"/>
              <w:ind w:firstLineChars="0" w:firstLine="0"/>
              <w:jc w:val="center"/>
              <w:rPr>
                <w:color w:val="000000" w:themeColor="text1"/>
                <w:sz w:val="21"/>
                <w:szCs w:val="21"/>
              </w:rPr>
            </w:pPr>
            <w:r>
              <w:rPr>
                <w:color w:val="000000" w:themeColor="text1"/>
                <w:sz w:val="21"/>
                <w:szCs w:val="21"/>
              </w:rPr>
              <w:t>无</w:t>
            </w:r>
          </w:p>
        </w:tc>
      </w:tr>
      <w:tr w:rsidR="00C97EA2" w14:paraId="39861E6E" w14:textId="77777777">
        <w:trPr>
          <w:trHeight w:val="397"/>
        </w:trPr>
        <w:tc>
          <w:tcPr>
            <w:tcW w:w="1928" w:type="dxa"/>
            <w:gridSpan w:val="2"/>
            <w:vMerge w:val="restart"/>
            <w:vAlign w:val="center"/>
          </w:tcPr>
          <w:p w14:paraId="1189297B"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rPr>
            </w:pPr>
            <w:proofErr w:type="spellStart"/>
            <w:r>
              <w:rPr>
                <w:rFonts w:ascii="Times New Roman" w:eastAsia="宋体" w:hAnsi="Times New Roman"/>
                <w:color w:val="000000" w:themeColor="text1"/>
                <w:sz w:val="21"/>
                <w:szCs w:val="21"/>
              </w:rPr>
              <w:t>日常管理情况</w:t>
            </w:r>
            <w:proofErr w:type="spellEnd"/>
          </w:p>
        </w:tc>
        <w:tc>
          <w:tcPr>
            <w:tcW w:w="5328" w:type="dxa"/>
            <w:gridSpan w:val="5"/>
            <w:vAlign w:val="center"/>
          </w:tcPr>
          <w:p w14:paraId="56090D14"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lang w:eastAsia="zh-CN"/>
              </w:rPr>
            </w:pPr>
            <w:r>
              <w:rPr>
                <w:rFonts w:ascii="Times New Roman" w:eastAsia="宋体" w:hAnsi="Times New Roman"/>
                <w:color w:val="000000" w:themeColor="text1"/>
                <w:sz w:val="21"/>
                <w:szCs w:val="21"/>
                <w:lang w:eastAsia="zh-CN"/>
              </w:rPr>
              <w:t>是否已编制环境应急预案</w:t>
            </w:r>
          </w:p>
        </w:tc>
        <w:tc>
          <w:tcPr>
            <w:tcW w:w="1856" w:type="dxa"/>
            <w:vAlign w:val="center"/>
          </w:tcPr>
          <w:p w14:paraId="3447975A" w14:textId="77777777" w:rsidR="00C97EA2" w:rsidRDefault="00000000">
            <w:pPr>
              <w:pStyle w:val="TableParagraph"/>
              <w:tabs>
                <w:tab w:val="left" w:pos="1021"/>
              </w:tabs>
              <w:kinsoku w:val="0"/>
              <w:overflowPunct w:val="0"/>
              <w:adjustRightInd w:val="0"/>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是</w:t>
            </w:r>
            <w:r>
              <w:rPr>
                <w:rFonts w:ascii="Times New Roman" w:eastAsia="宋体" w:hAnsi="Times New Roman"/>
                <w:color w:val="000000" w:themeColor="text1"/>
                <w:sz w:val="21"/>
                <w:szCs w:val="21"/>
              </w:rPr>
              <w:t xml:space="preserve">     ●</w:t>
            </w:r>
            <w:r>
              <w:rPr>
                <w:rFonts w:ascii="Times New Roman" w:eastAsia="宋体" w:hAnsi="Times New Roman"/>
                <w:color w:val="000000" w:themeColor="text1"/>
                <w:sz w:val="21"/>
                <w:szCs w:val="21"/>
              </w:rPr>
              <w:t>否</w:t>
            </w:r>
          </w:p>
        </w:tc>
      </w:tr>
      <w:tr w:rsidR="00C97EA2" w14:paraId="483A5774" w14:textId="77777777">
        <w:trPr>
          <w:trHeight w:val="397"/>
        </w:trPr>
        <w:tc>
          <w:tcPr>
            <w:tcW w:w="1928" w:type="dxa"/>
            <w:gridSpan w:val="2"/>
            <w:vMerge/>
            <w:vAlign w:val="center"/>
          </w:tcPr>
          <w:p w14:paraId="694A276B" w14:textId="77777777" w:rsidR="00C97EA2" w:rsidRDefault="00C97EA2">
            <w:pPr>
              <w:pStyle w:val="TableParagraph"/>
              <w:tabs>
                <w:tab w:val="left" w:pos="1021"/>
              </w:tabs>
              <w:kinsoku w:val="0"/>
              <w:overflowPunct w:val="0"/>
              <w:adjustRightInd w:val="0"/>
              <w:snapToGrid w:val="0"/>
              <w:jc w:val="center"/>
              <w:rPr>
                <w:rFonts w:ascii="Times New Roman" w:eastAsia="宋体" w:hAnsi="Times New Roman"/>
                <w:color w:val="000000" w:themeColor="text1"/>
                <w:sz w:val="21"/>
                <w:szCs w:val="21"/>
              </w:rPr>
            </w:pPr>
          </w:p>
        </w:tc>
        <w:tc>
          <w:tcPr>
            <w:tcW w:w="5328" w:type="dxa"/>
            <w:gridSpan w:val="5"/>
            <w:vAlign w:val="center"/>
          </w:tcPr>
          <w:p w14:paraId="5CD71C52"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lang w:eastAsia="zh-CN"/>
              </w:rPr>
            </w:pPr>
            <w:proofErr w:type="gramStart"/>
            <w:r>
              <w:rPr>
                <w:rFonts w:ascii="Times New Roman" w:eastAsia="宋体" w:hAnsi="Times New Roman"/>
                <w:color w:val="000000" w:themeColor="text1"/>
                <w:sz w:val="21"/>
                <w:szCs w:val="21"/>
                <w:lang w:eastAsia="zh-CN"/>
              </w:rPr>
              <w:t>年环境</w:t>
            </w:r>
            <w:proofErr w:type="gramEnd"/>
            <w:r>
              <w:rPr>
                <w:rFonts w:ascii="Times New Roman" w:eastAsia="宋体" w:hAnsi="Times New Roman"/>
                <w:color w:val="000000" w:themeColor="text1"/>
                <w:sz w:val="21"/>
                <w:szCs w:val="21"/>
                <w:lang w:eastAsia="zh-CN"/>
              </w:rPr>
              <w:t>安全培训次数（次</w:t>
            </w:r>
            <w:r>
              <w:rPr>
                <w:rFonts w:ascii="Times New Roman" w:eastAsia="宋体" w:hAnsi="Times New Roman"/>
                <w:color w:val="000000" w:themeColor="text1"/>
                <w:sz w:val="21"/>
                <w:szCs w:val="21"/>
                <w:lang w:eastAsia="zh-CN"/>
              </w:rPr>
              <w:t>/</w:t>
            </w:r>
            <w:r>
              <w:rPr>
                <w:rFonts w:ascii="Times New Roman" w:eastAsia="宋体" w:hAnsi="Times New Roman"/>
                <w:color w:val="000000" w:themeColor="text1"/>
                <w:sz w:val="21"/>
                <w:szCs w:val="21"/>
                <w:lang w:eastAsia="zh-CN"/>
              </w:rPr>
              <w:t>年）</w:t>
            </w:r>
          </w:p>
        </w:tc>
        <w:tc>
          <w:tcPr>
            <w:tcW w:w="1856" w:type="dxa"/>
            <w:vAlign w:val="center"/>
          </w:tcPr>
          <w:p w14:paraId="43665792" w14:textId="77777777" w:rsidR="00C97EA2" w:rsidRDefault="00000000">
            <w:pPr>
              <w:adjustRightInd w:val="0"/>
              <w:snapToGrid w:val="0"/>
              <w:spacing w:line="240" w:lineRule="auto"/>
              <w:ind w:firstLineChars="0" w:firstLine="0"/>
              <w:jc w:val="center"/>
              <w:rPr>
                <w:color w:val="000000" w:themeColor="text1"/>
                <w:sz w:val="21"/>
                <w:szCs w:val="21"/>
              </w:rPr>
            </w:pPr>
            <w:r>
              <w:rPr>
                <w:color w:val="000000" w:themeColor="text1"/>
                <w:sz w:val="21"/>
                <w:szCs w:val="21"/>
              </w:rPr>
              <w:t>1</w:t>
            </w:r>
          </w:p>
        </w:tc>
      </w:tr>
      <w:tr w:rsidR="00C97EA2" w14:paraId="6053A8A3" w14:textId="77777777">
        <w:trPr>
          <w:trHeight w:val="397"/>
        </w:trPr>
        <w:tc>
          <w:tcPr>
            <w:tcW w:w="1928" w:type="dxa"/>
            <w:gridSpan w:val="2"/>
            <w:vMerge/>
            <w:vAlign w:val="center"/>
          </w:tcPr>
          <w:p w14:paraId="0139C7B3" w14:textId="77777777" w:rsidR="00C97EA2" w:rsidRDefault="00C97EA2">
            <w:pPr>
              <w:adjustRightInd w:val="0"/>
              <w:snapToGrid w:val="0"/>
              <w:spacing w:line="240" w:lineRule="auto"/>
              <w:ind w:firstLineChars="0" w:firstLine="0"/>
              <w:jc w:val="center"/>
              <w:rPr>
                <w:color w:val="000000" w:themeColor="text1"/>
                <w:sz w:val="21"/>
                <w:szCs w:val="21"/>
              </w:rPr>
            </w:pPr>
          </w:p>
        </w:tc>
        <w:tc>
          <w:tcPr>
            <w:tcW w:w="5328" w:type="dxa"/>
            <w:gridSpan w:val="5"/>
            <w:vAlign w:val="center"/>
          </w:tcPr>
          <w:p w14:paraId="20AEC73D" w14:textId="77777777" w:rsidR="00C97EA2" w:rsidRDefault="00000000">
            <w:pPr>
              <w:pStyle w:val="TableParagraph"/>
              <w:kinsoku w:val="0"/>
              <w:overflowPunct w:val="0"/>
              <w:adjustRightInd w:val="0"/>
              <w:snapToGrid w:val="0"/>
              <w:jc w:val="center"/>
              <w:rPr>
                <w:rFonts w:ascii="Times New Roman" w:eastAsia="宋体" w:hAnsi="Times New Roman"/>
                <w:color w:val="000000" w:themeColor="text1"/>
                <w:sz w:val="21"/>
                <w:szCs w:val="21"/>
                <w:lang w:eastAsia="zh-CN"/>
              </w:rPr>
            </w:pPr>
            <w:proofErr w:type="gramStart"/>
            <w:r>
              <w:rPr>
                <w:rFonts w:ascii="Times New Roman" w:eastAsia="宋体" w:hAnsi="Times New Roman"/>
                <w:color w:val="000000" w:themeColor="text1"/>
                <w:sz w:val="21"/>
                <w:szCs w:val="21"/>
                <w:lang w:eastAsia="zh-CN"/>
              </w:rPr>
              <w:t>年环境</w:t>
            </w:r>
            <w:proofErr w:type="gramEnd"/>
            <w:r>
              <w:rPr>
                <w:rFonts w:ascii="Times New Roman" w:eastAsia="宋体" w:hAnsi="Times New Roman"/>
                <w:color w:val="000000" w:themeColor="text1"/>
                <w:sz w:val="21"/>
                <w:szCs w:val="21"/>
                <w:lang w:eastAsia="zh-CN"/>
              </w:rPr>
              <w:t>应急演练次数（次</w:t>
            </w:r>
            <w:r>
              <w:rPr>
                <w:rFonts w:ascii="Times New Roman" w:eastAsia="宋体" w:hAnsi="Times New Roman"/>
                <w:color w:val="000000" w:themeColor="text1"/>
                <w:sz w:val="21"/>
                <w:szCs w:val="21"/>
                <w:lang w:eastAsia="zh-CN"/>
              </w:rPr>
              <w:t>/</w:t>
            </w:r>
            <w:r>
              <w:rPr>
                <w:rFonts w:ascii="Times New Roman" w:eastAsia="宋体" w:hAnsi="Times New Roman"/>
                <w:color w:val="000000" w:themeColor="text1"/>
                <w:sz w:val="21"/>
                <w:szCs w:val="21"/>
                <w:lang w:eastAsia="zh-CN"/>
              </w:rPr>
              <w:t>年）</w:t>
            </w:r>
          </w:p>
        </w:tc>
        <w:tc>
          <w:tcPr>
            <w:tcW w:w="1856" w:type="dxa"/>
            <w:vAlign w:val="center"/>
          </w:tcPr>
          <w:p w14:paraId="6C1E4540" w14:textId="77777777" w:rsidR="00C97EA2" w:rsidRDefault="00000000">
            <w:pPr>
              <w:adjustRightInd w:val="0"/>
              <w:snapToGrid w:val="0"/>
              <w:spacing w:line="240" w:lineRule="auto"/>
              <w:ind w:firstLineChars="0" w:firstLine="0"/>
              <w:jc w:val="center"/>
              <w:rPr>
                <w:color w:val="000000" w:themeColor="text1"/>
                <w:sz w:val="21"/>
                <w:szCs w:val="21"/>
              </w:rPr>
            </w:pPr>
            <w:r>
              <w:rPr>
                <w:color w:val="000000" w:themeColor="text1"/>
                <w:sz w:val="21"/>
                <w:szCs w:val="21"/>
              </w:rPr>
              <w:t>2</w:t>
            </w:r>
          </w:p>
        </w:tc>
      </w:tr>
    </w:tbl>
    <w:p w14:paraId="04796B88" w14:textId="77777777" w:rsidR="00C97EA2" w:rsidRDefault="00000000">
      <w:pPr>
        <w:pStyle w:val="3"/>
        <w:rPr>
          <w:color w:val="000000" w:themeColor="text1"/>
        </w:rPr>
      </w:pPr>
      <w:r>
        <w:rPr>
          <w:rFonts w:hint="eastAsia"/>
          <w:color w:val="000000" w:themeColor="text1"/>
        </w:rPr>
        <w:lastRenderedPageBreak/>
        <w:t>主要产品方案</w:t>
      </w:r>
    </w:p>
    <w:p w14:paraId="411EEC9D" w14:textId="77777777" w:rsidR="00C97EA2" w:rsidRDefault="00000000">
      <w:pPr>
        <w:pStyle w:val="a9"/>
        <w:adjustRightInd w:val="0"/>
        <w:snapToGrid w:val="0"/>
        <w:spacing w:after="0"/>
        <w:ind w:firstLine="512"/>
        <w:rPr>
          <w:rFonts w:eastAsia="Times New Roman"/>
        </w:rPr>
      </w:pPr>
      <w:r>
        <w:rPr>
          <w:rFonts w:hint="eastAsia"/>
          <w:spacing w:val="-12"/>
        </w:rPr>
        <w:t>企业产品及规模如下</w:t>
      </w:r>
      <w:r>
        <w:rPr>
          <w:rFonts w:hint="eastAsia"/>
        </w:rPr>
        <w:t>。</w:t>
      </w:r>
    </w:p>
    <w:p w14:paraId="5A682351" w14:textId="77777777" w:rsidR="00C97EA2" w:rsidRDefault="00000000">
      <w:pPr>
        <w:pStyle w:val="a6"/>
        <w:keepNext/>
        <w:rPr>
          <w:color w:val="000000" w:themeColor="text1"/>
        </w:rPr>
      </w:pPr>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2</w:t>
      </w:r>
      <w:r>
        <w:rPr>
          <w:color w:val="000000" w:themeColor="text1"/>
        </w:rPr>
        <w:fldChar w:fldCharType="end"/>
      </w:r>
      <w:r>
        <w:rPr>
          <w:rFonts w:hint="eastAsia"/>
          <w:color w:val="000000" w:themeColor="text1"/>
        </w:rPr>
        <w:t>主要产品及生产规模一览表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3007"/>
        <w:gridCol w:w="2280"/>
        <w:gridCol w:w="2280"/>
      </w:tblGrid>
      <w:tr w:rsidR="00C97EA2" w14:paraId="578DAA55" w14:textId="77777777">
        <w:trPr>
          <w:trHeight w:val="425"/>
        </w:trPr>
        <w:tc>
          <w:tcPr>
            <w:tcW w:w="850" w:type="pct"/>
            <w:vAlign w:val="center"/>
          </w:tcPr>
          <w:p w14:paraId="681FC3EC" w14:textId="77777777" w:rsidR="00C97EA2" w:rsidRDefault="00000000">
            <w:pPr>
              <w:spacing w:line="240" w:lineRule="auto"/>
              <w:ind w:firstLineChars="0" w:firstLine="0"/>
              <w:jc w:val="center"/>
              <w:rPr>
                <w:color w:val="000000" w:themeColor="text1"/>
                <w:sz w:val="21"/>
              </w:rPr>
            </w:pPr>
            <w:r>
              <w:rPr>
                <w:rFonts w:hint="eastAsia"/>
                <w:color w:val="000000" w:themeColor="text1"/>
                <w:sz w:val="21"/>
              </w:rPr>
              <w:t>序号</w:t>
            </w:r>
          </w:p>
        </w:tc>
        <w:tc>
          <w:tcPr>
            <w:tcW w:w="1649" w:type="pct"/>
            <w:vAlign w:val="center"/>
          </w:tcPr>
          <w:p w14:paraId="25AC2B59" w14:textId="77777777" w:rsidR="00C97EA2" w:rsidRDefault="00000000">
            <w:pPr>
              <w:spacing w:line="240" w:lineRule="auto"/>
              <w:ind w:firstLineChars="0" w:firstLine="0"/>
              <w:jc w:val="center"/>
              <w:rPr>
                <w:color w:val="000000" w:themeColor="text1"/>
                <w:sz w:val="21"/>
              </w:rPr>
            </w:pPr>
            <w:r>
              <w:rPr>
                <w:rFonts w:hint="eastAsia"/>
                <w:color w:val="000000" w:themeColor="text1"/>
                <w:sz w:val="21"/>
              </w:rPr>
              <w:t>产品名称</w:t>
            </w:r>
          </w:p>
        </w:tc>
        <w:tc>
          <w:tcPr>
            <w:tcW w:w="1250" w:type="pct"/>
            <w:vAlign w:val="center"/>
          </w:tcPr>
          <w:p w14:paraId="5907BD69" w14:textId="77777777" w:rsidR="00C97EA2" w:rsidRDefault="00000000">
            <w:pPr>
              <w:spacing w:line="240" w:lineRule="auto"/>
              <w:ind w:firstLineChars="0" w:firstLine="0"/>
              <w:jc w:val="center"/>
              <w:rPr>
                <w:color w:val="000000" w:themeColor="text1"/>
                <w:sz w:val="21"/>
              </w:rPr>
            </w:pPr>
            <w:r>
              <w:rPr>
                <w:rFonts w:hint="eastAsia"/>
                <w:color w:val="000000" w:themeColor="text1"/>
                <w:sz w:val="21"/>
              </w:rPr>
              <w:t>单位</w:t>
            </w:r>
          </w:p>
        </w:tc>
        <w:tc>
          <w:tcPr>
            <w:tcW w:w="1250" w:type="pct"/>
            <w:vAlign w:val="center"/>
          </w:tcPr>
          <w:p w14:paraId="18FA5B4F" w14:textId="77777777" w:rsidR="00C97EA2" w:rsidRDefault="00000000">
            <w:pPr>
              <w:spacing w:line="240" w:lineRule="auto"/>
              <w:ind w:firstLineChars="0" w:firstLine="0"/>
              <w:jc w:val="center"/>
              <w:rPr>
                <w:color w:val="000000" w:themeColor="text1"/>
                <w:sz w:val="21"/>
              </w:rPr>
            </w:pPr>
            <w:r>
              <w:rPr>
                <w:rFonts w:hint="eastAsia"/>
                <w:color w:val="000000" w:themeColor="text1"/>
                <w:sz w:val="21"/>
              </w:rPr>
              <w:t>实际数量</w:t>
            </w:r>
          </w:p>
        </w:tc>
      </w:tr>
      <w:tr w:rsidR="00C97EA2" w14:paraId="118F5CF8" w14:textId="77777777">
        <w:trPr>
          <w:trHeight w:val="425"/>
        </w:trPr>
        <w:tc>
          <w:tcPr>
            <w:tcW w:w="850" w:type="pct"/>
            <w:vAlign w:val="center"/>
          </w:tcPr>
          <w:p w14:paraId="70CC6767" w14:textId="77777777" w:rsidR="00C97EA2" w:rsidRDefault="00000000">
            <w:pPr>
              <w:spacing w:line="240" w:lineRule="auto"/>
              <w:ind w:firstLineChars="0" w:firstLine="0"/>
              <w:jc w:val="center"/>
              <w:rPr>
                <w:color w:val="000000" w:themeColor="text1"/>
                <w:sz w:val="21"/>
              </w:rPr>
            </w:pPr>
            <w:r>
              <w:rPr>
                <w:rFonts w:hint="eastAsia"/>
                <w:color w:val="000000" w:themeColor="text1"/>
                <w:sz w:val="21"/>
              </w:rPr>
              <w:t>1</w:t>
            </w:r>
          </w:p>
        </w:tc>
        <w:tc>
          <w:tcPr>
            <w:tcW w:w="1649" w:type="pct"/>
            <w:vAlign w:val="center"/>
          </w:tcPr>
          <w:p w14:paraId="6CA7C32A" w14:textId="77777777" w:rsidR="00C97EA2" w:rsidRDefault="00000000">
            <w:pPr>
              <w:spacing w:line="240" w:lineRule="auto"/>
              <w:ind w:firstLineChars="0" w:firstLine="0"/>
              <w:jc w:val="center"/>
              <w:rPr>
                <w:color w:val="000000" w:themeColor="text1"/>
                <w:sz w:val="21"/>
              </w:rPr>
            </w:pPr>
            <w:r>
              <w:rPr>
                <w:rFonts w:hint="eastAsia"/>
                <w:color w:val="000000" w:themeColor="text1"/>
                <w:sz w:val="21"/>
              </w:rPr>
              <w:t>DCT</w:t>
            </w:r>
            <w:r>
              <w:rPr>
                <w:rFonts w:hint="eastAsia"/>
                <w:color w:val="000000" w:themeColor="text1"/>
                <w:sz w:val="21"/>
              </w:rPr>
              <w:t>变速箱壳体</w:t>
            </w:r>
          </w:p>
        </w:tc>
        <w:tc>
          <w:tcPr>
            <w:tcW w:w="1250" w:type="pct"/>
            <w:vAlign w:val="center"/>
          </w:tcPr>
          <w:p w14:paraId="7AF7200F" w14:textId="77777777" w:rsidR="00C97EA2" w:rsidRDefault="00000000">
            <w:pPr>
              <w:spacing w:line="240" w:lineRule="auto"/>
              <w:ind w:firstLineChars="0" w:firstLine="0"/>
              <w:jc w:val="center"/>
              <w:rPr>
                <w:color w:val="000000" w:themeColor="text1"/>
                <w:sz w:val="21"/>
              </w:rPr>
            </w:pPr>
            <w:r>
              <w:rPr>
                <w:rFonts w:hint="eastAsia"/>
                <w:color w:val="000000" w:themeColor="text1"/>
                <w:sz w:val="21"/>
              </w:rPr>
              <w:t>万套</w:t>
            </w:r>
          </w:p>
        </w:tc>
        <w:tc>
          <w:tcPr>
            <w:tcW w:w="1250" w:type="pct"/>
            <w:vAlign w:val="center"/>
          </w:tcPr>
          <w:p w14:paraId="7595DEC0" w14:textId="77777777" w:rsidR="00C97EA2" w:rsidRDefault="00000000">
            <w:pPr>
              <w:spacing w:line="240" w:lineRule="auto"/>
              <w:ind w:firstLineChars="0" w:firstLine="0"/>
              <w:jc w:val="center"/>
              <w:rPr>
                <w:color w:val="000000" w:themeColor="text1"/>
                <w:sz w:val="21"/>
              </w:rPr>
            </w:pPr>
            <w:r>
              <w:rPr>
                <w:rFonts w:hint="eastAsia"/>
                <w:color w:val="000000" w:themeColor="text1"/>
                <w:sz w:val="21"/>
              </w:rPr>
              <w:t>6</w:t>
            </w:r>
            <w:r>
              <w:rPr>
                <w:color w:val="000000" w:themeColor="text1"/>
                <w:sz w:val="21"/>
              </w:rPr>
              <w:t>0</w:t>
            </w:r>
          </w:p>
        </w:tc>
      </w:tr>
    </w:tbl>
    <w:p w14:paraId="43EE5B41" w14:textId="77777777" w:rsidR="00C97EA2" w:rsidRDefault="00000000">
      <w:pPr>
        <w:pStyle w:val="3"/>
      </w:pPr>
      <w:r>
        <w:rPr>
          <w:rFonts w:hint="eastAsia"/>
        </w:rPr>
        <w:t>主要设备</w:t>
      </w:r>
    </w:p>
    <w:p w14:paraId="2A2F9931" w14:textId="77777777" w:rsidR="00C97EA2" w:rsidRDefault="00000000">
      <w:pPr>
        <w:ind w:firstLine="560"/>
      </w:pPr>
      <w:bookmarkStart w:id="241" w:name="离子膜烧碱生产线主要设备如下"/>
      <w:r>
        <w:rPr>
          <w:rFonts w:hint="eastAsia"/>
        </w:rPr>
        <w:t>主要设备如下</w:t>
      </w:r>
      <w:bookmarkEnd w:id="241"/>
      <w:r>
        <w:rPr>
          <w:rFonts w:hint="eastAsia"/>
        </w:rPr>
        <w:t>。</w:t>
      </w:r>
    </w:p>
    <w:p w14:paraId="7F14B8B3"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3</w:t>
      </w:r>
      <w:r>
        <w:fldChar w:fldCharType="end"/>
      </w:r>
      <w:r>
        <w:rPr>
          <w:rFonts w:hint="eastAsia"/>
        </w:rPr>
        <w:t>主要设备一览表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3137"/>
        <w:gridCol w:w="2300"/>
        <w:gridCol w:w="1052"/>
        <w:gridCol w:w="1707"/>
      </w:tblGrid>
      <w:tr w:rsidR="00C97EA2" w14:paraId="6C601188" w14:textId="77777777">
        <w:trPr>
          <w:trHeight w:val="425"/>
          <w:tblHeader/>
          <w:jc w:val="center"/>
        </w:trPr>
        <w:tc>
          <w:tcPr>
            <w:tcW w:w="506" w:type="pct"/>
            <w:vAlign w:val="center"/>
          </w:tcPr>
          <w:p w14:paraId="58FEAB4E"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序号</w:t>
            </w:r>
          </w:p>
        </w:tc>
        <w:tc>
          <w:tcPr>
            <w:tcW w:w="1720" w:type="pct"/>
            <w:vAlign w:val="center"/>
          </w:tcPr>
          <w:p w14:paraId="3CFEA7FA"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设备名称</w:t>
            </w:r>
          </w:p>
        </w:tc>
        <w:tc>
          <w:tcPr>
            <w:tcW w:w="1261" w:type="pct"/>
            <w:vAlign w:val="center"/>
          </w:tcPr>
          <w:p w14:paraId="107EF718"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型号及规格</w:t>
            </w:r>
          </w:p>
        </w:tc>
        <w:tc>
          <w:tcPr>
            <w:tcW w:w="577" w:type="pct"/>
            <w:vAlign w:val="center"/>
          </w:tcPr>
          <w:p w14:paraId="71D9FBF4"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单位</w:t>
            </w:r>
          </w:p>
        </w:tc>
        <w:tc>
          <w:tcPr>
            <w:tcW w:w="936" w:type="pct"/>
            <w:vAlign w:val="center"/>
          </w:tcPr>
          <w:p w14:paraId="52A3AE3C"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实际数量</w:t>
            </w:r>
          </w:p>
        </w:tc>
      </w:tr>
      <w:tr w:rsidR="00C97EA2" w14:paraId="537083EF" w14:textId="77777777">
        <w:trPr>
          <w:trHeight w:val="425"/>
          <w:jc w:val="center"/>
        </w:trPr>
        <w:tc>
          <w:tcPr>
            <w:tcW w:w="506" w:type="pct"/>
            <w:vAlign w:val="center"/>
          </w:tcPr>
          <w:p w14:paraId="3C8D712A"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w:t>
            </w:r>
          </w:p>
        </w:tc>
        <w:tc>
          <w:tcPr>
            <w:tcW w:w="1720" w:type="pct"/>
            <w:vAlign w:val="center"/>
          </w:tcPr>
          <w:p w14:paraId="193B1B52"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 xml:space="preserve">3000 </w:t>
            </w:r>
            <w:r>
              <w:rPr>
                <w:color w:val="000000" w:themeColor="text1"/>
                <w:sz w:val="21"/>
                <w:szCs w:val="21"/>
              </w:rPr>
              <w:t>吨压铸机</w:t>
            </w:r>
          </w:p>
        </w:tc>
        <w:tc>
          <w:tcPr>
            <w:tcW w:w="1261" w:type="pct"/>
            <w:vAlign w:val="center"/>
          </w:tcPr>
          <w:p w14:paraId="0B93E213"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DCC3000</w:t>
            </w:r>
          </w:p>
        </w:tc>
        <w:tc>
          <w:tcPr>
            <w:tcW w:w="577" w:type="pct"/>
            <w:vAlign w:val="center"/>
          </w:tcPr>
          <w:p w14:paraId="435498BE"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1F748073"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w:t>
            </w:r>
            <w:r>
              <w:rPr>
                <w:rFonts w:hint="eastAsia"/>
                <w:color w:val="000000" w:themeColor="text1"/>
                <w:sz w:val="21"/>
                <w:szCs w:val="21"/>
              </w:rPr>
              <w:t>2</w:t>
            </w:r>
            <w:r>
              <w:rPr>
                <w:color w:val="000000" w:themeColor="text1"/>
                <w:sz w:val="21"/>
                <w:szCs w:val="21"/>
              </w:rPr>
              <w:t>700</w:t>
            </w:r>
            <w:r>
              <w:rPr>
                <w:rFonts w:hint="eastAsia"/>
                <w:color w:val="000000" w:themeColor="text1"/>
                <w:sz w:val="21"/>
                <w:szCs w:val="21"/>
              </w:rPr>
              <w:t>吨）</w:t>
            </w:r>
          </w:p>
        </w:tc>
      </w:tr>
      <w:tr w:rsidR="00C97EA2" w14:paraId="7756E038" w14:textId="77777777">
        <w:trPr>
          <w:trHeight w:val="425"/>
          <w:jc w:val="center"/>
        </w:trPr>
        <w:tc>
          <w:tcPr>
            <w:tcW w:w="506" w:type="pct"/>
            <w:vAlign w:val="center"/>
          </w:tcPr>
          <w:p w14:paraId="1E823E98"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2</w:t>
            </w:r>
          </w:p>
        </w:tc>
        <w:tc>
          <w:tcPr>
            <w:tcW w:w="1720" w:type="pct"/>
            <w:vAlign w:val="center"/>
          </w:tcPr>
          <w:p w14:paraId="05A80DBC"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 xml:space="preserve">2500 </w:t>
            </w:r>
            <w:r>
              <w:rPr>
                <w:color w:val="000000" w:themeColor="text1"/>
                <w:sz w:val="21"/>
                <w:szCs w:val="21"/>
              </w:rPr>
              <w:t>吨压铸机</w:t>
            </w:r>
          </w:p>
        </w:tc>
        <w:tc>
          <w:tcPr>
            <w:tcW w:w="1261" w:type="pct"/>
            <w:vAlign w:val="center"/>
          </w:tcPr>
          <w:p w14:paraId="1B23A7D6"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DCC2500</w:t>
            </w:r>
          </w:p>
        </w:tc>
        <w:tc>
          <w:tcPr>
            <w:tcW w:w="577" w:type="pct"/>
            <w:vAlign w:val="center"/>
          </w:tcPr>
          <w:p w14:paraId="41EA7B9B"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5B94D25B"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w:t>
            </w:r>
          </w:p>
        </w:tc>
      </w:tr>
      <w:tr w:rsidR="00C97EA2" w14:paraId="73CB08E9" w14:textId="77777777">
        <w:trPr>
          <w:trHeight w:val="425"/>
          <w:jc w:val="center"/>
        </w:trPr>
        <w:tc>
          <w:tcPr>
            <w:tcW w:w="506" w:type="pct"/>
            <w:vAlign w:val="center"/>
          </w:tcPr>
          <w:p w14:paraId="5AE4CB83"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3</w:t>
            </w:r>
          </w:p>
        </w:tc>
        <w:tc>
          <w:tcPr>
            <w:tcW w:w="1720" w:type="pct"/>
            <w:vAlign w:val="center"/>
          </w:tcPr>
          <w:p w14:paraId="16605482"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 xml:space="preserve">2000 </w:t>
            </w:r>
            <w:r>
              <w:rPr>
                <w:color w:val="000000" w:themeColor="text1"/>
                <w:sz w:val="21"/>
                <w:szCs w:val="21"/>
              </w:rPr>
              <w:t>吨压铸机</w:t>
            </w:r>
          </w:p>
        </w:tc>
        <w:tc>
          <w:tcPr>
            <w:tcW w:w="1261" w:type="pct"/>
            <w:vAlign w:val="center"/>
          </w:tcPr>
          <w:p w14:paraId="0896B2A2"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DCC2000</w:t>
            </w:r>
          </w:p>
        </w:tc>
        <w:tc>
          <w:tcPr>
            <w:tcW w:w="577" w:type="pct"/>
            <w:vAlign w:val="center"/>
          </w:tcPr>
          <w:p w14:paraId="184F9532"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401B5650"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3</w:t>
            </w:r>
          </w:p>
        </w:tc>
      </w:tr>
      <w:tr w:rsidR="00C97EA2" w14:paraId="0BF058D5" w14:textId="77777777">
        <w:trPr>
          <w:trHeight w:val="425"/>
          <w:jc w:val="center"/>
        </w:trPr>
        <w:tc>
          <w:tcPr>
            <w:tcW w:w="506" w:type="pct"/>
            <w:vAlign w:val="center"/>
          </w:tcPr>
          <w:p w14:paraId="4F21C848"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4</w:t>
            </w:r>
          </w:p>
        </w:tc>
        <w:tc>
          <w:tcPr>
            <w:tcW w:w="1720" w:type="pct"/>
            <w:vAlign w:val="center"/>
          </w:tcPr>
          <w:p w14:paraId="5E0D52E3"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 xml:space="preserve">1600 </w:t>
            </w:r>
            <w:r>
              <w:rPr>
                <w:color w:val="000000" w:themeColor="text1"/>
                <w:sz w:val="21"/>
                <w:szCs w:val="21"/>
              </w:rPr>
              <w:t>吨压铸机</w:t>
            </w:r>
          </w:p>
        </w:tc>
        <w:tc>
          <w:tcPr>
            <w:tcW w:w="1261" w:type="pct"/>
            <w:vAlign w:val="center"/>
          </w:tcPr>
          <w:p w14:paraId="4031BB6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DCC1600</w:t>
            </w:r>
          </w:p>
        </w:tc>
        <w:tc>
          <w:tcPr>
            <w:tcW w:w="577" w:type="pct"/>
            <w:vAlign w:val="center"/>
          </w:tcPr>
          <w:p w14:paraId="4EEF8907"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5668C23C"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5</w:t>
            </w:r>
          </w:p>
        </w:tc>
      </w:tr>
      <w:tr w:rsidR="00C97EA2" w14:paraId="0E195FDE" w14:textId="77777777">
        <w:trPr>
          <w:trHeight w:val="425"/>
          <w:jc w:val="center"/>
        </w:trPr>
        <w:tc>
          <w:tcPr>
            <w:tcW w:w="506" w:type="pct"/>
            <w:vAlign w:val="center"/>
          </w:tcPr>
          <w:p w14:paraId="1E8C9F7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5</w:t>
            </w:r>
          </w:p>
        </w:tc>
        <w:tc>
          <w:tcPr>
            <w:tcW w:w="1720" w:type="pct"/>
            <w:vAlign w:val="center"/>
          </w:tcPr>
          <w:p w14:paraId="13CEB25C"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 xml:space="preserve">1250 </w:t>
            </w:r>
            <w:r>
              <w:rPr>
                <w:color w:val="000000" w:themeColor="text1"/>
                <w:sz w:val="21"/>
                <w:szCs w:val="21"/>
              </w:rPr>
              <w:t>吨压铸机</w:t>
            </w:r>
          </w:p>
        </w:tc>
        <w:tc>
          <w:tcPr>
            <w:tcW w:w="1261" w:type="pct"/>
            <w:vAlign w:val="center"/>
          </w:tcPr>
          <w:p w14:paraId="7B9D3F3F"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DCC1250</w:t>
            </w:r>
          </w:p>
        </w:tc>
        <w:tc>
          <w:tcPr>
            <w:tcW w:w="577" w:type="pct"/>
            <w:vAlign w:val="center"/>
          </w:tcPr>
          <w:p w14:paraId="5A904D32"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6CEE53FF"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w:t>
            </w:r>
          </w:p>
        </w:tc>
      </w:tr>
      <w:tr w:rsidR="00C97EA2" w14:paraId="3E1AB686" w14:textId="77777777">
        <w:trPr>
          <w:trHeight w:val="425"/>
          <w:jc w:val="center"/>
        </w:trPr>
        <w:tc>
          <w:tcPr>
            <w:tcW w:w="506" w:type="pct"/>
            <w:vAlign w:val="center"/>
          </w:tcPr>
          <w:p w14:paraId="7E7F6F6F"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6</w:t>
            </w:r>
          </w:p>
        </w:tc>
        <w:tc>
          <w:tcPr>
            <w:tcW w:w="1720" w:type="pct"/>
            <w:vAlign w:val="center"/>
          </w:tcPr>
          <w:p w14:paraId="79E2E078"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 xml:space="preserve">800 </w:t>
            </w:r>
            <w:r>
              <w:rPr>
                <w:color w:val="000000" w:themeColor="text1"/>
                <w:sz w:val="21"/>
                <w:szCs w:val="21"/>
              </w:rPr>
              <w:t>吨压铸机</w:t>
            </w:r>
          </w:p>
        </w:tc>
        <w:tc>
          <w:tcPr>
            <w:tcW w:w="1261" w:type="pct"/>
            <w:vAlign w:val="center"/>
          </w:tcPr>
          <w:p w14:paraId="0FCA5235"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DCC800</w:t>
            </w:r>
          </w:p>
        </w:tc>
        <w:tc>
          <w:tcPr>
            <w:tcW w:w="577" w:type="pct"/>
            <w:vAlign w:val="center"/>
          </w:tcPr>
          <w:p w14:paraId="5FC0836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777E29E9"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2</w:t>
            </w:r>
          </w:p>
        </w:tc>
      </w:tr>
      <w:tr w:rsidR="00C97EA2" w14:paraId="340F3323" w14:textId="77777777">
        <w:trPr>
          <w:trHeight w:val="425"/>
          <w:jc w:val="center"/>
        </w:trPr>
        <w:tc>
          <w:tcPr>
            <w:tcW w:w="506" w:type="pct"/>
            <w:vAlign w:val="center"/>
          </w:tcPr>
          <w:p w14:paraId="21D8F54B"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7</w:t>
            </w:r>
          </w:p>
        </w:tc>
        <w:tc>
          <w:tcPr>
            <w:tcW w:w="1720" w:type="pct"/>
            <w:vAlign w:val="center"/>
          </w:tcPr>
          <w:p w14:paraId="1B470415"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 xml:space="preserve">630 </w:t>
            </w:r>
            <w:r>
              <w:rPr>
                <w:color w:val="000000" w:themeColor="text1"/>
                <w:sz w:val="21"/>
                <w:szCs w:val="21"/>
              </w:rPr>
              <w:t>吨压铸机</w:t>
            </w:r>
          </w:p>
        </w:tc>
        <w:tc>
          <w:tcPr>
            <w:tcW w:w="1261" w:type="pct"/>
            <w:vAlign w:val="center"/>
          </w:tcPr>
          <w:p w14:paraId="0E745833"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DCC630</w:t>
            </w:r>
          </w:p>
        </w:tc>
        <w:tc>
          <w:tcPr>
            <w:tcW w:w="577" w:type="pct"/>
            <w:vAlign w:val="center"/>
          </w:tcPr>
          <w:p w14:paraId="20684358"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5AEC3DE4"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w:t>
            </w:r>
          </w:p>
        </w:tc>
      </w:tr>
      <w:tr w:rsidR="00C97EA2" w14:paraId="2D2B3939" w14:textId="77777777">
        <w:trPr>
          <w:trHeight w:val="425"/>
          <w:jc w:val="center"/>
        </w:trPr>
        <w:tc>
          <w:tcPr>
            <w:tcW w:w="506" w:type="pct"/>
            <w:vAlign w:val="center"/>
          </w:tcPr>
          <w:p w14:paraId="4629A15A"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8</w:t>
            </w:r>
          </w:p>
        </w:tc>
        <w:tc>
          <w:tcPr>
            <w:tcW w:w="1720" w:type="pct"/>
            <w:vAlign w:val="center"/>
          </w:tcPr>
          <w:p w14:paraId="461FD927"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 xml:space="preserve">400 </w:t>
            </w:r>
            <w:r>
              <w:rPr>
                <w:color w:val="000000" w:themeColor="text1"/>
                <w:sz w:val="21"/>
                <w:szCs w:val="21"/>
              </w:rPr>
              <w:t>吨压铸机</w:t>
            </w:r>
          </w:p>
        </w:tc>
        <w:tc>
          <w:tcPr>
            <w:tcW w:w="1261" w:type="pct"/>
            <w:vAlign w:val="center"/>
          </w:tcPr>
          <w:p w14:paraId="4EDA96BE"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DCC400</w:t>
            </w:r>
          </w:p>
        </w:tc>
        <w:tc>
          <w:tcPr>
            <w:tcW w:w="577" w:type="pct"/>
            <w:vAlign w:val="center"/>
          </w:tcPr>
          <w:p w14:paraId="32D5CE3E"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4F55E47C"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4</w:t>
            </w:r>
          </w:p>
        </w:tc>
      </w:tr>
      <w:tr w:rsidR="00C97EA2" w14:paraId="5D51A4C9" w14:textId="77777777">
        <w:trPr>
          <w:trHeight w:val="425"/>
          <w:jc w:val="center"/>
        </w:trPr>
        <w:tc>
          <w:tcPr>
            <w:tcW w:w="506" w:type="pct"/>
            <w:vAlign w:val="center"/>
          </w:tcPr>
          <w:p w14:paraId="6E3F00D1"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9</w:t>
            </w:r>
          </w:p>
        </w:tc>
        <w:tc>
          <w:tcPr>
            <w:tcW w:w="1720" w:type="pct"/>
            <w:vAlign w:val="center"/>
          </w:tcPr>
          <w:p w14:paraId="020F4C36"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集中快速燃气化铝炉</w:t>
            </w:r>
          </w:p>
        </w:tc>
        <w:tc>
          <w:tcPr>
            <w:tcW w:w="1261" w:type="pct"/>
            <w:vAlign w:val="center"/>
          </w:tcPr>
          <w:p w14:paraId="1FEB77E1"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 xml:space="preserve">ATM2500 </w:t>
            </w:r>
            <w:r>
              <w:rPr>
                <w:color w:val="000000" w:themeColor="text1"/>
                <w:sz w:val="21"/>
                <w:szCs w:val="21"/>
              </w:rPr>
              <w:t>型</w:t>
            </w:r>
          </w:p>
        </w:tc>
        <w:tc>
          <w:tcPr>
            <w:tcW w:w="577" w:type="pct"/>
            <w:vAlign w:val="center"/>
          </w:tcPr>
          <w:p w14:paraId="2762B86D"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1149F53B"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2</w:t>
            </w:r>
          </w:p>
        </w:tc>
      </w:tr>
      <w:tr w:rsidR="00C97EA2" w14:paraId="056D3549" w14:textId="77777777">
        <w:trPr>
          <w:trHeight w:val="425"/>
          <w:jc w:val="center"/>
        </w:trPr>
        <w:tc>
          <w:tcPr>
            <w:tcW w:w="506" w:type="pct"/>
            <w:vAlign w:val="center"/>
          </w:tcPr>
          <w:p w14:paraId="202B9062"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10</w:t>
            </w:r>
          </w:p>
        </w:tc>
        <w:tc>
          <w:tcPr>
            <w:tcW w:w="1720" w:type="pct"/>
            <w:vAlign w:val="center"/>
          </w:tcPr>
          <w:p w14:paraId="424EBF84"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砂带抛光机</w:t>
            </w:r>
          </w:p>
        </w:tc>
        <w:tc>
          <w:tcPr>
            <w:tcW w:w="1261" w:type="pct"/>
            <w:vAlign w:val="center"/>
          </w:tcPr>
          <w:p w14:paraId="62160278"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DY-3B</w:t>
            </w:r>
          </w:p>
        </w:tc>
        <w:tc>
          <w:tcPr>
            <w:tcW w:w="577" w:type="pct"/>
            <w:vAlign w:val="center"/>
          </w:tcPr>
          <w:p w14:paraId="0169956E"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4A965CA6"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3</w:t>
            </w:r>
          </w:p>
        </w:tc>
      </w:tr>
      <w:tr w:rsidR="00C97EA2" w14:paraId="13306DD3" w14:textId="77777777">
        <w:trPr>
          <w:trHeight w:val="425"/>
          <w:jc w:val="center"/>
        </w:trPr>
        <w:tc>
          <w:tcPr>
            <w:tcW w:w="506" w:type="pct"/>
            <w:vAlign w:val="center"/>
          </w:tcPr>
          <w:p w14:paraId="49A1DC74"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11</w:t>
            </w:r>
          </w:p>
        </w:tc>
        <w:tc>
          <w:tcPr>
            <w:tcW w:w="1720" w:type="pct"/>
            <w:vAlign w:val="center"/>
          </w:tcPr>
          <w:p w14:paraId="61932B0D"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抛丸清理机</w:t>
            </w:r>
          </w:p>
        </w:tc>
        <w:tc>
          <w:tcPr>
            <w:tcW w:w="1261" w:type="pct"/>
            <w:vAlign w:val="center"/>
          </w:tcPr>
          <w:p w14:paraId="65E7748D"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 xml:space="preserve">Q378 </w:t>
            </w:r>
            <w:r>
              <w:rPr>
                <w:color w:val="000000" w:themeColor="text1"/>
                <w:sz w:val="21"/>
                <w:szCs w:val="21"/>
              </w:rPr>
              <w:t>吊钩式</w:t>
            </w:r>
          </w:p>
        </w:tc>
        <w:tc>
          <w:tcPr>
            <w:tcW w:w="577" w:type="pct"/>
            <w:vAlign w:val="center"/>
          </w:tcPr>
          <w:p w14:paraId="7B6F3576"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7462F3D0"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w:t>
            </w:r>
          </w:p>
        </w:tc>
      </w:tr>
      <w:tr w:rsidR="00C97EA2" w14:paraId="45B3F5D7" w14:textId="77777777">
        <w:trPr>
          <w:trHeight w:val="425"/>
          <w:jc w:val="center"/>
        </w:trPr>
        <w:tc>
          <w:tcPr>
            <w:tcW w:w="506" w:type="pct"/>
            <w:vAlign w:val="center"/>
          </w:tcPr>
          <w:p w14:paraId="43F1E37C"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12</w:t>
            </w:r>
          </w:p>
        </w:tc>
        <w:tc>
          <w:tcPr>
            <w:tcW w:w="1720" w:type="pct"/>
            <w:vAlign w:val="center"/>
          </w:tcPr>
          <w:p w14:paraId="31B0EFDA"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立卧式砂带机</w:t>
            </w:r>
          </w:p>
        </w:tc>
        <w:tc>
          <w:tcPr>
            <w:tcW w:w="1261" w:type="pct"/>
            <w:vAlign w:val="center"/>
          </w:tcPr>
          <w:p w14:paraId="6BEE55EF"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 xml:space="preserve">M </w:t>
            </w:r>
            <w:r>
              <w:rPr>
                <w:color w:val="000000" w:themeColor="text1"/>
                <w:sz w:val="21"/>
                <w:szCs w:val="21"/>
              </w:rPr>
              <w:t>㎡</w:t>
            </w:r>
            <w:r>
              <w:rPr>
                <w:color w:val="000000" w:themeColor="text1"/>
                <w:sz w:val="21"/>
                <w:szCs w:val="21"/>
              </w:rPr>
              <w:t xml:space="preserve"> 420A</w:t>
            </w:r>
          </w:p>
        </w:tc>
        <w:tc>
          <w:tcPr>
            <w:tcW w:w="577" w:type="pct"/>
            <w:vAlign w:val="center"/>
          </w:tcPr>
          <w:p w14:paraId="3163A690"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56F9BC27"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w:t>
            </w:r>
          </w:p>
        </w:tc>
      </w:tr>
      <w:tr w:rsidR="00C97EA2" w14:paraId="5FFCA59A" w14:textId="77777777">
        <w:trPr>
          <w:trHeight w:val="425"/>
          <w:jc w:val="center"/>
        </w:trPr>
        <w:tc>
          <w:tcPr>
            <w:tcW w:w="506" w:type="pct"/>
            <w:vAlign w:val="center"/>
          </w:tcPr>
          <w:p w14:paraId="23EB127F"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13</w:t>
            </w:r>
          </w:p>
        </w:tc>
        <w:tc>
          <w:tcPr>
            <w:tcW w:w="1720" w:type="pct"/>
            <w:vAlign w:val="center"/>
          </w:tcPr>
          <w:p w14:paraId="0C31605E"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带锯床</w:t>
            </w:r>
          </w:p>
        </w:tc>
        <w:tc>
          <w:tcPr>
            <w:tcW w:w="1261" w:type="pct"/>
            <w:vAlign w:val="center"/>
          </w:tcPr>
          <w:p w14:paraId="5D4A9B8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 xml:space="preserve">GY5340 </w:t>
            </w:r>
            <w:r>
              <w:rPr>
                <w:color w:val="000000" w:themeColor="text1"/>
                <w:sz w:val="21"/>
                <w:szCs w:val="21"/>
              </w:rPr>
              <w:t>立式</w:t>
            </w:r>
          </w:p>
        </w:tc>
        <w:tc>
          <w:tcPr>
            <w:tcW w:w="577" w:type="pct"/>
            <w:vAlign w:val="center"/>
          </w:tcPr>
          <w:p w14:paraId="123DC91D"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6759180D"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4</w:t>
            </w:r>
          </w:p>
        </w:tc>
      </w:tr>
      <w:tr w:rsidR="00C97EA2" w14:paraId="63589ED4" w14:textId="77777777">
        <w:trPr>
          <w:trHeight w:val="425"/>
          <w:jc w:val="center"/>
        </w:trPr>
        <w:tc>
          <w:tcPr>
            <w:tcW w:w="506" w:type="pct"/>
            <w:vAlign w:val="center"/>
          </w:tcPr>
          <w:p w14:paraId="7A6A00F3"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14</w:t>
            </w:r>
          </w:p>
        </w:tc>
        <w:tc>
          <w:tcPr>
            <w:tcW w:w="1720" w:type="pct"/>
            <w:vAlign w:val="center"/>
          </w:tcPr>
          <w:p w14:paraId="4FB35BB8"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立式铣床</w:t>
            </w:r>
          </w:p>
        </w:tc>
        <w:tc>
          <w:tcPr>
            <w:tcW w:w="1261" w:type="pct"/>
            <w:vAlign w:val="center"/>
          </w:tcPr>
          <w:p w14:paraId="2ED27BFC"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X5040</w:t>
            </w:r>
          </w:p>
        </w:tc>
        <w:tc>
          <w:tcPr>
            <w:tcW w:w="577" w:type="pct"/>
            <w:vAlign w:val="center"/>
          </w:tcPr>
          <w:p w14:paraId="5BEB39BA"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6A1283D6"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2</w:t>
            </w:r>
          </w:p>
        </w:tc>
      </w:tr>
      <w:tr w:rsidR="00C97EA2" w14:paraId="1E88D307" w14:textId="77777777">
        <w:trPr>
          <w:trHeight w:val="425"/>
          <w:jc w:val="center"/>
        </w:trPr>
        <w:tc>
          <w:tcPr>
            <w:tcW w:w="506" w:type="pct"/>
            <w:vAlign w:val="center"/>
          </w:tcPr>
          <w:p w14:paraId="59D20F0B"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15</w:t>
            </w:r>
          </w:p>
        </w:tc>
        <w:tc>
          <w:tcPr>
            <w:tcW w:w="1720" w:type="pct"/>
            <w:vAlign w:val="center"/>
          </w:tcPr>
          <w:p w14:paraId="6A9805A4"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外</w:t>
            </w:r>
            <w:r>
              <w:rPr>
                <w:color w:val="000000" w:themeColor="text1"/>
                <w:sz w:val="21"/>
                <w:szCs w:val="21"/>
              </w:rPr>
              <w:t>/</w:t>
            </w:r>
            <w:r>
              <w:rPr>
                <w:color w:val="000000" w:themeColor="text1"/>
                <w:sz w:val="21"/>
                <w:szCs w:val="21"/>
              </w:rPr>
              <w:t>内圆磨床</w:t>
            </w:r>
          </w:p>
        </w:tc>
        <w:tc>
          <w:tcPr>
            <w:tcW w:w="1261" w:type="pct"/>
            <w:vAlign w:val="center"/>
          </w:tcPr>
          <w:p w14:paraId="651D4CF4"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M1532-520</w:t>
            </w:r>
          </w:p>
        </w:tc>
        <w:tc>
          <w:tcPr>
            <w:tcW w:w="577" w:type="pct"/>
            <w:vAlign w:val="center"/>
          </w:tcPr>
          <w:p w14:paraId="301E0774"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0B10CCAE"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2</w:t>
            </w:r>
          </w:p>
        </w:tc>
      </w:tr>
      <w:tr w:rsidR="00C97EA2" w14:paraId="27504796" w14:textId="77777777">
        <w:trPr>
          <w:trHeight w:val="425"/>
          <w:jc w:val="center"/>
        </w:trPr>
        <w:tc>
          <w:tcPr>
            <w:tcW w:w="506" w:type="pct"/>
            <w:vAlign w:val="center"/>
          </w:tcPr>
          <w:p w14:paraId="021486A4"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16</w:t>
            </w:r>
          </w:p>
        </w:tc>
        <w:tc>
          <w:tcPr>
            <w:tcW w:w="1720" w:type="pct"/>
            <w:vAlign w:val="center"/>
          </w:tcPr>
          <w:p w14:paraId="687E05E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金属分析仪</w:t>
            </w:r>
          </w:p>
        </w:tc>
        <w:tc>
          <w:tcPr>
            <w:tcW w:w="1261" w:type="pct"/>
            <w:vAlign w:val="center"/>
          </w:tcPr>
          <w:p w14:paraId="45B5AEA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 xml:space="preserve">550 </w:t>
            </w:r>
            <w:r>
              <w:rPr>
                <w:color w:val="000000" w:themeColor="text1"/>
                <w:sz w:val="21"/>
                <w:szCs w:val="21"/>
              </w:rPr>
              <w:t>㎡</w:t>
            </w:r>
          </w:p>
        </w:tc>
        <w:tc>
          <w:tcPr>
            <w:tcW w:w="577" w:type="pct"/>
            <w:vAlign w:val="center"/>
          </w:tcPr>
          <w:p w14:paraId="65FA7344"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5424EACB"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w:t>
            </w:r>
          </w:p>
        </w:tc>
      </w:tr>
      <w:tr w:rsidR="00C97EA2" w14:paraId="75C1E5E4" w14:textId="77777777">
        <w:trPr>
          <w:trHeight w:val="425"/>
          <w:jc w:val="center"/>
        </w:trPr>
        <w:tc>
          <w:tcPr>
            <w:tcW w:w="506" w:type="pct"/>
            <w:vAlign w:val="center"/>
          </w:tcPr>
          <w:p w14:paraId="4DD7172A"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17</w:t>
            </w:r>
          </w:p>
        </w:tc>
        <w:tc>
          <w:tcPr>
            <w:tcW w:w="1720" w:type="pct"/>
            <w:vAlign w:val="center"/>
          </w:tcPr>
          <w:p w14:paraId="4FA07FA6"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卧式加工中心</w:t>
            </w:r>
          </w:p>
        </w:tc>
        <w:tc>
          <w:tcPr>
            <w:tcW w:w="1261" w:type="pct"/>
            <w:vAlign w:val="center"/>
          </w:tcPr>
          <w:p w14:paraId="5B4DD187"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HCN5000-II</w:t>
            </w:r>
          </w:p>
        </w:tc>
        <w:tc>
          <w:tcPr>
            <w:tcW w:w="577" w:type="pct"/>
            <w:vAlign w:val="center"/>
          </w:tcPr>
          <w:p w14:paraId="536C1A28"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753462DE"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2</w:t>
            </w:r>
            <w:r>
              <w:rPr>
                <w:color w:val="000000" w:themeColor="text1"/>
                <w:sz w:val="21"/>
                <w:szCs w:val="21"/>
              </w:rPr>
              <w:t>6</w:t>
            </w:r>
          </w:p>
        </w:tc>
      </w:tr>
      <w:tr w:rsidR="00C97EA2" w14:paraId="30BA9455" w14:textId="77777777">
        <w:trPr>
          <w:trHeight w:val="425"/>
          <w:jc w:val="center"/>
        </w:trPr>
        <w:tc>
          <w:tcPr>
            <w:tcW w:w="506" w:type="pct"/>
            <w:vAlign w:val="center"/>
          </w:tcPr>
          <w:p w14:paraId="2A9D56C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18</w:t>
            </w:r>
          </w:p>
        </w:tc>
        <w:tc>
          <w:tcPr>
            <w:tcW w:w="1720" w:type="pct"/>
            <w:vAlign w:val="center"/>
          </w:tcPr>
          <w:p w14:paraId="711739B4"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立式加工中心</w:t>
            </w:r>
          </w:p>
        </w:tc>
        <w:tc>
          <w:tcPr>
            <w:tcW w:w="1261" w:type="pct"/>
            <w:vAlign w:val="center"/>
          </w:tcPr>
          <w:p w14:paraId="230DA2AE"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FZ 15K W</w:t>
            </w:r>
          </w:p>
        </w:tc>
        <w:tc>
          <w:tcPr>
            <w:tcW w:w="577" w:type="pct"/>
            <w:vAlign w:val="center"/>
          </w:tcPr>
          <w:p w14:paraId="5D26C374"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3325159A"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3</w:t>
            </w:r>
          </w:p>
        </w:tc>
      </w:tr>
      <w:tr w:rsidR="00C97EA2" w14:paraId="0FB35390" w14:textId="77777777">
        <w:trPr>
          <w:trHeight w:val="425"/>
          <w:jc w:val="center"/>
        </w:trPr>
        <w:tc>
          <w:tcPr>
            <w:tcW w:w="506" w:type="pct"/>
            <w:vAlign w:val="center"/>
          </w:tcPr>
          <w:p w14:paraId="00D93D20"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19</w:t>
            </w:r>
          </w:p>
        </w:tc>
        <w:tc>
          <w:tcPr>
            <w:tcW w:w="1720" w:type="pct"/>
            <w:vAlign w:val="center"/>
          </w:tcPr>
          <w:p w14:paraId="290AA99A"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立式加工中心</w:t>
            </w:r>
          </w:p>
        </w:tc>
        <w:tc>
          <w:tcPr>
            <w:tcW w:w="1261" w:type="pct"/>
            <w:vAlign w:val="center"/>
          </w:tcPr>
          <w:p w14:paraId="19193C8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MYNX-545</w:t>
            </w:r>
          </w:p>
        </w:tc>
        <w:tc>
          <w:tcPr>
            <w:tcW w:w="577" w:type="pct"/>
            <w:vAlign w:val="center"/>
          </w:tcPr>
          <w:p w14:paraId="78340C9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7FD4544F"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w:t>
            </w:r>
          </w:p>
        </w:tc>
      </w:tr>
      <w:tr w:rsidR="00C97EA2" w14:paraId="66AA4C92" w14:textId="77777777">
        <w:trPr>
          <w:trHeight w:val="425"/>
          <w:jc w:val="center"/>
        </w:trPr>
        <w:tc>
          <w:tcPr>
            <w:tcW w:w="506" w:type="pct"/>
            <w:vAlign w:val="center"/>
          </w:tcPr>
          <w:p w14:paraId="6D996E56"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20</w:t>
            </w:r>
          </w:p>
        </w:tc>
        <w:tc>
          <w:tcPr>
            <w:tcW w:w="1720" w:type="pct"/>
            <w:vAlign w:val="center"/>
          </w:tcPr>
          <w:p w14:paraId="322ACDD5"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立式加工中心</w:t>
            </w:r>
          </w:p>
        </w:tc>
        <w:tc>
          <w:tcPr>
            <w:tcW w:w="1261" w:type="pct"/>
            <w:vAlign w:val="center"/>
          </w:tcPr>
          <w:p w14:paraId="2F273022"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NM-415</w:t>
            </w:r>
          </w:p>
        </w:tc>
        <w:tc>
          <w:tcPr>
            <w:tcW w:w="577" w:type="pct"/>
            <w:vAlign w:val="center"/>
          </w:tcPr>
          <w:p w14:paraId="0D6E5455"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5CA5FB65"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w:t>
            </w:r>
          </w:p>
        </w:tc>
      </w:tr>
      <w:tr w:rsidR="00C97EA2" w14:paraId="7A36CCA4" w14:textId="77777777">
        <w:trPr>
          <w:trHeight w:val="425"/>
          <w:jc w:val="center"/>
        </w:trPr>
        <w:tc>
          <w:tcPr>
            <w:tcW w:w="506" w:type="pct"/>
            <w:vAlign w:val="center"/>
          </w:tcPr>
          <w:p w14:paraId="2E48790C"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21</w:t>
            </w:r>
          </w:p>
        </w:tc>
        <w:tc>
          <w:tcPr>
            <w:tcW w:w="1720" w:type="pct"/>
            <w:vAlign w:val="center"/>
          </w:tcPr>
          <w:p w14:paraId="2D588C70"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清洗机</w:t>
            </w:r>
          </w:p>
        </w:tc>
        <w:tc>
          <w:tcPr>
            <w:tcW w:w="1261" w:type="pct"/>
            <w:vAlign w:val="center"/>
          </w:tcPr>
          <w:p w14:paraId="39107EAD"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BE-N-S-U4001H</w:t>
            </w:r>
          </w:p>
        </w:tc>
        <w:tc>
          <w:tcPr>
            <w:tcW w:w="577" w:type="pct"/>
            <w:vAlign w:val="center"/>
          </w:tcPr>
          <w:p w14:paraId="48D89275"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377763A7"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w:t>
            </w:r>
          </w:p>
        </w:tc>
      </w:tr>
      <w:tr w:rsidR="00C97EA2" w14:paraId="08B494CA" w14:textId="77777777">
        <w:trPr>
          <w:trHeight w:val="425"/>
          <w:jc w:val="center"/>
        </w:trPr>
        <w:tc>
          <w:tcPr>
            <w:tcW w:w="506" w:type="pct"/>
            <w:vAlign w:val="center"/>
          </w:tcPr>
          <w:p w14:paraId="23559AA7"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lastRenderedPageBreak/>
              <w:t>2</w:t>
            </w:r>
            <w:r>
              <w:rPr>
                <w:color w:val="000000" w:themeColor="text1"/>
                <w:sz w:val="21"/>
                <w:szCs w:val="21"/>
              </w:rPr>
              <w:t>2</w:t>
            </w:r>
          </w:p>
        </w:tc>
        <w:tc>
          <w:tcPr>
            <w:tcW w:w="1720" w:type="pct"/>
            <w:vAlign w:val="center"/>
          </w:tcPr>
          <w:p w14:paraId="261AC1E0"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水平浇注机</w:t>
            </w:r>
          </w:p>
        </w:tc>
        <w:tc>
          <w:tcPr>
            <w:tcW w:w="1261" w:type="pct"/>
            <w:vAlign w:val="center"/>
          </w:tcPr>
          <w:p w14:paraId="6B8C739B" w14:textId="77777777" w:rsidR="00C97EA2" w:rsidRDefault="00C97EA2">
            <w:pPr>
              <w:widowControl/>
              <w:spacing w:line="240" w:lineRule="auto"/>
              <w:ind w:firstLineChars="0" w:firstLine="0"/>
              <w:contextualSpacing/>
              <w:jc w:val="center"/>
              <w:rPr>
                <w:color w:val="000000" w:themeColor="text1"/>
                <w:sz w:val="21"/>
                <w:szCs w:val="21"/>
              </w:rPr>
            </w:pPr>
          </w:p>
        </w:tc>
        <w:tc>
          <w:tcPr>
            <w:tcW w:w="577" w:type="pct"/>
            <w:vAlign w:val="center"/>
          </w:tcPr>
          <w:p w14:paraId="063BFB3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46215B33"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w:t>
            </w:r>
          </w:p>
        </w:tc>
      </w:tr>
      <w:tr w:rsidR="00C97EA2" w14:paraId="1973EF9C" w14:textId="77777777">
        <w:trPr>
          <w:trHeight w:val="425"/>
          <w:jc w:val="center"/>
        </w:trPr>
        <w:tc>
          <w:tcPr>
            <w:tcW w:w="506" w:type="pct"/>
            <w:vAlign w:val="center"/>
          </w:tcPr>
          <w:p w14:paraId="12BCB405"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2</w:t>
            </w:r>
            <w:r>
              <w:rPr>
                <w:color w:val="000000" w:themeColor="text1"/>
                <w:sz w:val="21"/>
                <w:szCs w:val="21"/>
              </w:rPr>
              <w:t>3</w:t>
            </w:r>
          </w:p>
        </w:tc>
        <w:tc>
          <w:tcPr>
            <w:tcW w:w="1720" w:type="pct"/>
            <w:vAlign w:val="center"/>
          </w:tcPr>
          <w:p w14:paraId="6C52E4DA"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底压浇注机</w:t>
            </w:r>
          </w:p>
        </w:tc>
        <w:tc>
          <w:tcPr>
            <w:tcW w:w="1261" w:type="pct"/>
            <w:vAlign w:val="center"/>
          </w:tcPr>
          <w:p w14:paraId="43227283" w14:textId="77777777" w:rsidR="00C97EA2" w:rsidRDefault="00C97EA2">
            <w:pPr>
              <w:widowControl/>
              <w:spacing w:line="240" w:lineRule="auto"/>
              <w:ind w:firstLineChars="0" w:firstLine="0"/>
              <w:contextualSpacing/>
              <w:jc w:val="center"/>
              <w:rPr>
                <w:color w:val="000000" w:themeColor="text1"/>
                <w:sz w:val="21"/>
                <w:szCs w:val="21"/>
              </w:rPr>
            </w:pPr>
          </w:p>
        </w:tc>
        <w:tc>
          <w:tcPr>
            <w:tcW w:w="577" w:type="pct"/>
            <w:vAlign w:val="center"/>
          </w:tcPr>
          <w:p w14:paraId="1B8FD40C"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77C69CA2"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w:t>
            </w:r>
          </w:p>
        </w:tc>
      </w:tr>
      <w:tr w:rsidR="00C97EA2" w14:paraId="7692E069" w14:textId="77777777">
        <w:trPr>
          <w:trHeight w:val="425"/>
          <w:jc w:val="center"/>
        </w:trPr>
        <w:tc>
          <w:tcPr>
            <w:tcW w:w="506" w:type="pct"/>
            <w:vAlign w:val="center"/>
          </w:tcPr>
          <w:p w14:paraId="0FBBF7C9"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2</w:t>
            </w:r>
            <w:r>
              <w:rPr>
                <w:color w:val="000000" w:themeColor="text1"/>
                <w:sz w:val="21"/>
                <w:szCs w:val="21"/>
              </w:rPr>
              <w:t>4</w:t>
            </w:r>
          </w:p>
        </w:tc>
        <w:tc>
          <w:tcPr>
            <w:tcW w:w="1720" w:type="pct"/>
            <w:vAlign w:val="center"/>
          </w:tcPr>
          <w:p w14:paraId="391D91C4"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立式</w:t>
            </w:r>
            <w:proofErr w:type="gramStart"/>
            <w:r>
              <w:rPr>
                <w:rFonts w:hint="eastAsia"/>
                <w:color w:val="000000" w:themeColor="text1"/>
                <w:sz w:val="21"/>
                <w:szCs w:val="21"/>
              </w:rPr>
              <w:t>制芯机</w:t>
            </w:r>
            <w:proofErr w:type="gramEnd"/>
          </w:p>
        </w:tc>
        <w:tc>
          <w:tcPr>
            <w:tcW w:w="1261" w:type="pct"/>
            <w:vAlign w:val="center"/>
          </w:tcPr>
          <w:p w14:paraId="3E6DEB70" w14:textId="77777777" w:rsidR="00C97EA2" w:rsidRDefault="00C97EA2">
            <w:pPr>
              <w:widowControl/>
              <w:spacing w:line="240" w:lineRule="auto"/>
              <w:ind w:firstLineChars="0" w:firstLine="0"/>
              <w:contextualSpacing/>
              <w:jc w:val="center"/>
              <w:rPr>
                <w:color w:val="000000" w:themeColor="text1"/>
                <w:sz w:val="21"/>
                <w:szCs w:val="21"/>
              </w:rPr>
            </w:pPr>
          </w:p>
        </w:tc>
        <w:tc>
          <w:tcPr>
            <w:tcW w:w="577" w:type="pct"/>
            <w:vAlign w:val="center"/>
          </w:tcPr>
          <w:p w14:paraId="19EDFC5C"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59F712A3"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2</w:t>
            </w:r>
          </w:p>
        </w:tc>
      </w:tr>
      <w:tr w:rsidR="00C97EA2" w14:paraId="67DB9996" w14:textId="77777777">
        <w:trPr>
          <w:trHeight w:val="425"/>
          <w:jc w:val="center"/>
        </w:trPr>
        <w:tc>
          <w:tcPr>
            <w:tcW w:w="506" w:type="pct"/>
            <w:vAlign w:val="center"/>
          </w:tcPr>
          <w:p w14:paraId="7BB81D3E"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2</w:t>
            </w:r>
            <w:r>
              <w:rPr>
                <w:color w:val="000000" w:themeColor="text1"/>
                <w:sz w:val="21"/>
                <w:szCs w:val="21"/>
              </w:rPr>
              <w:t>5</w:t>
            </w:r>
          </w:p>
        </w:tc>
        <w:tc>
          <w:tcPr>
            <w:tcW w:w="1720" w:type="pct"/>
            <w:vAlign w:val="center"/>
          </w:tcPr>
          <w:p w14:paraId="6146D286"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卧式</w:t>
            </w:r>
            <w:proofErr w:type="gramStart"/>
            <w:r>
              <w:rPr>
                <w:rFonts w:hint="eastAsia"/>
                <w:color w:val="000000" w:themeColor="text1"/>
                <w:sz w:val="21"/>
                <w:szCs w:val="21"/>
              </w:rPr>
              <w:t>制芯机</w:t>
            </w:r>
            <w:proofErr w:type="gramEnd"/>
          </w:p>
        </w:tc>
        <w:tc>
          <w:tcPr>
            <w:tcW w:w="1261" w:type="pct"/>
            <w:vAlign w:val="center"/>
          </w:tcPr>
          <w:p w14:paraId="75075A62" w14:textId="77777777" w:rsidR="00C97EA2" w:rsidRDefault="00C97EA2">
            <w:pPr>
              <w:widowControl/>
              <w:spacing w:line="240" w:lineRule="auto"/>
              <w:ind w:firstLineChars="0" w:firstLine="0"/>
              <w:contextualSpacing/>
              <w:jc w:val="center"/>
              <w:rPr>
                <w:color w:val="000000" w:themeColor="text1"/>
                <w:sz w:val="21"/>
                <w:szCs w:val="21"/>
              </w:rPr>
            </w:pPr>
          </w:p>
        </w:tc>
        <w:tc>
          <w:tcPr>
            <w:tcW w:w="577" w:type="pct"/>
            <w:vAlign w:val="center"/>
          </w:tcPr>
          <w:p w14:paraId="36235D8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台</w:t>
            </w:r>
          </w:p>
        </w:tc>
        <w:tc>
          <w:tcPr>
            <w:tcW w:w="936" w:type="pct"/>
            <w:vAlign w:val="center"/>
          </w:tcPr>
          <w:p w14:paraId="05C81508"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2</w:t>
            </w:r>
          </w:p>
        </w:tc>
      </w:tr>
    </w:tbl>
    <w:p w14:paraId="6EA00CD8" w14:textId="77777777" w:rsidR="00C97EA2" w:rsidRDefault="00000000">
      <w:pPr>
        <w:pStyle w:val="3"/>
      </w:pPr>
      <w:r>
        <w:rPr>
          <w:rFonts w:hint="eastAsia"/>
        </w:rPr>
        <w:t>原辅料及能源情况</w:t>
      </w:r>
    </w:p>
    <w:p w14:paraId="0D19B641" w14:textId="77777777" w:rsidR="00C97EA2" w:rsidRDefault="00000000">
      <w:pPr>
        <w:ind w:firstLine="560"/>
        <w:rPr>
          <w:rFonts w:hAnsi="宋体"/>
          <w:szCs w:val="28"/>
        </w:rPr>
      </w:pPr>
      <w:r>
        <w:rPr>
          <w:rFonts w:hAnsi="宋体" w:hint="eastAsia"/>
          <w:szCs w:val="28"/>
        </w:rPr>
        <w:t>主要原辅材料及能源消耗情况。</w:t>
      </w:r>
    </w:p>
    <w:p w14:paraId="2E7191CA"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4</w:t>
      </w:r>
      <w:r>
        <w:fldChar w:fldCharType="end"/>
      </w:r>
      <w:bookmarkStart w:id="242" w:name="主要原辅料未修改"/>
      <w:r>
        <w:rPr>
          <w:rFonts w:hint="eastAsia"/>
        </w:rPr>
        <w:t>主要原辅料一览表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92"/>
        <w:gridCol w:w="1479"/>
        <w:gridCol w:w="1481"/>
        <w:gridCol w:w="1246"/>
        <w:gridCol w:w="1089"/>
        <w:gridCol w:w="1490"/>
      </w:tblGrid>
      <w:tr w:rsidR="00C97EA2" w14:paraId="6C8CCAE3" w14:textId="77777777">
        <w:trPr>
          <w:trHeight w:val="425"/>
          <w:jc w:val="center"/>
        </w:trPr>
        <w:tc>
          <w:tcPr>
            <w:tcW w:w="352" w:type="pct"/>
            <w:shd w:val="clear" w:color="auto" w:fill="auto"/>
            <w:vAlign w:val="center"/>
          </w:tcPr>
          <w:bookmarkEnd w:id="242"/>
          <w:p w14:paraId="55F2B25F"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序号</w:t>
            </w:r>
          </w:p>
        </w:tc>
        <w:tc>
          <w:tcPr>
            <w:tcW w:w="928" w:type="pct"/>
            <w:shd w:val="clear" w:color="auto" w:fill="auto"/>
            <w:vAlign w:val="center"/>
          </w:tcPr>
          <w:p w14:paraId="5AB1C4FF"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名称</w:t>
            </w:r>
          </w:p>
        </w:tc>
        <w:tc>
          <w:tcPr>
            <w:tcW w:w="811" w:type="pct"/>
            <w:shd w:val="clear" w:color="auto" w:fill="auto"/>
            <w:vAlign w:val="center"/>
          </w:tcPr>
          <w:p w14:paraId="70DF465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设计年用量</w:t>
            </w:r>
          </w:p>
        </w:tc>
        <w:tc>
          <w:tcPr>
            <w:tcW w:w="812" w:type="pct"/>
            <w:shd w:val="clear" w:color="auto" w:fill="auto"/>
            <w:vAlign w:val="center"/>
          </w:tcPr>
          <w:p w14:paraId="409AAAC2"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实际年用量</w:t>
            </w:r>
          </w:p>
        </w:tc>
        <w:tc>
          <w:tcPr>
            <w:tcW w:w="683" w:type="pct"/>
            <w:vAlign w:val="center"/>
          </w:tcPr>
          <w:p w14:paraId="0895BA02"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单位</w:t>
            </w:r>
          </w:p>
        </w:tc>
        <w:tc>
          <w:tcPr>
            <w:tcW w:w="597" w:type="pct"/>
            <w:shd w:val="clear" w:color="auto" w:fill="auto"/>
            <w:vAlign w:val="center"/>
          </w:tcPr>
          <w:p w14:paraId="730D96EC"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规格</w:t>
            </w:r>
          </w:p>
        </w:tc>
        <w:tc>
          <w:tcPr>
            <w:tcW w:w="817" w:type="pct"/>
            <w:shd w:val="clear" w:color="auto" w:fill="auto"/>
            <w:vAlign w:val="center"/>
          </w:tcPr>
          <w:p w14:paraId="6B63BE6A"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备注</w:t>
            </w:r>
          </w:p>
        </w:tc>
      </w:tr>
      <w:tr w:rsidR="00C97EA2" w14:paraId="36661B56" w14:textId="77777777">
        <w:trPr>
          <w:trHeight w:val="425"/>
          <w:jc w:val="center"/>
        </w:trPr>
        <w:tc>
          <w:tcPr>
            <w:tcW w:w="352" w:type="pct"/>
            <w:shd w:val="clear" w:color="auto" w:fill="auto"/>
            <w:vAlign w:val="center"/>
          </w:tcPr>
          <w:p w14:paraId="70505355"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w:t>
            </w:r>
          </w:p>
        </w:tc>
        <w:tc>
          <w:tcPr>
            <w:tcW w:w="928" w:type="pct"/>
            <w:shd w:val="clear" w:color="auto" w:fill="auto"/>
            <w:vAlign w:val="center"/>
          </w:tcPr>
          <w:p w14:paraId="5499E13C"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铝合金锭</w:t>
            </w:r>
          </w:p>
        </w:tc>
        <w:tc>
          <w:tcPr>
            <w:tcW w:w="811" w:type="pct"/>
            <w:shd w:val="clear" w:color="auto" w:fill="auto"/>
            <w:vAlign w:val="center"/>
          </w:tcPr>
          <w:p w14:paraId="2E62904B"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15797</w:t>
            </w:r>
          </w:p>
        </w:tc>
        <w:tc>
          <w:tcPr>
            <w:tcW w:w="812" w:type="pct"/>
            <w:shd w:val="clear" w:color="auto" w:fill="auto"/>
            <w:vAlign w:val="center"/>
          </w:tcPr>
          <w:p w14:paraId="16464A64" w14:textId="77777777" w:rsidR="00C97EA2" w:rsidRDefault="00000000">
            <w:pPr>
              <w:widowControl/>
              <w:spacing w:line="240" w:lineRule="auto"/>
              <w:ind w:firstLineChars="0" w:firstLine="0"/>
              <w:contextualSpacing/>
              <w:jc w:val="center"/>
              <w:rPr>
                <w:color w:val="000000" w:themeColor="text1"/>
                <w:sz w:val="21"/>
                <w:szCs w:val="21"/>
              </w:rPr>
            </w:pPr>
            <w:r>
              <w:rPr>
                <w:rFonts w:eastAsia="等线"/>
                <w:color w:val="000000" w:themeColor="text1"/>
                <w:sz w:val="21"/>
                <w:szCs w:val="21"/>
              </w:rPr>
              <w:t>9510</w:t>
            </w:r>
          </w:p>
        </w:tc>
        <w:tc>
          <w:tcPr>
            <w:tcW w:w="683" w:type="pct"/>
            <w:vAlign w:val="center"/>
          </w:tcPr>
          <w:p w14:paraId="21A09A33"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t/a</w:t>
            </w:r>
          </w:p>
        </w:tc>
        <w:tc>
          <w:tcPr>
            <w:tcW w:w="597" w:type="pct"/>
            <w:shd w:val="clear" w:color="auto" w:fill="auto"/>
            <w:vAlign w:val="center"/>
          </w:tcPr>
          <w:p w14:paraId="29484F06"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AD12</w:t>
            </w:r>
          </w:p>
        </w:tc>
        <w:tc>
          <w:tcPr>
            <w:tcW w:w="817" w:type="pct"/>
            <w:shd w:val="clear" w:color="auto" w:fill="auto"/>
            <w:vAlign w:val="center"/>
          </w:tcPr>
          <w:p w14:paraId="560C715F"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外购</w:t>
            </w:r>
          </w:p>
        </w:tc>
      </w:tr>
      <w:tr w:rsidR="00C97EA2" w14:paraId="5A31BB07" w14:textId="77777777">
        <w:trPr>
          <w:trHeight w:val="425"/>
          <w:jc w:val="center"/>
        </w:trPr>
        <w:tc>
          <w:tcPr>
            <w:tcW w:w="352" w:type="pct"/>
            <w:shd w:val="clear" w:color="auto" w:fill="auto"/>
            <w:vAlign w:val="center"/>
          </w:tcPr>
          <w:p w14:paraId="06337335"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2</w:t>
            </w:r>
          </w:p>
        </w:tc>
        <w:tc>
          <w:tcPr>
            <w:tcW w:w="928" w:type="pct"/>
            <w:shd w:val="clear" w:color="auto" w:fill="auto"/>
            <w:vAlign w:val="center"/>
          </w:tcPr>
          <w:p w14:paraId="7ED77E3C"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压铸模脱模剂</w:t>
            </w:r>
          </w:p>
        </w:tc>
        <w:tc>
          <w:tcPr>
            <w:tcW w:w="811" w:type="pct"/>
            <w:shd w:val="clear" w:color="auto" w:fill="auto"/>
            <w:vAlign w:val="center"/>
          </w:tcPr>
          <w:p w14:paraId="2C12B6AA" w14:textId="77777777" w:rsidR="00C97EA2" w:rsidRDefault="00000000">
            <w:pPr>
              <w:spacing w:line="240" w:lineRule="auto"/>
              <w:ind w:firstLineChars="0" w:firstLine="0"/>
              <w:contextualSpacing/>
              <w:jc w:val="center"/>
              <w:rPr>
                <w:color w:val="000000" w:themeColor="text1"/>
                <w:sz w:val="21"/>
                <w:szCs w:val="21"/>
              </w:rPr>
            </w:pPr>
            <w:r>
              <w:rPr>
                <w:color w:val="000000" w:themeColor="text1"/>
                <w:sz w:val="21"/>
                <w:szCs w:val="21"/>
              </w:rPr>
              <w:t>300</w:t>
            </w:r>
          </w:p>
        </w:tc>
        <w:tc>
          <w:tcPr>
            <w:tcW w:w="812" w:type="pct"/>
            <w:shd w:val="clear" w:color="auto" w:fill="auto"/>
            <w:vAlign w:val="center"/>
          </w:tcPr>
          <w:p w14:paraId="64F65CC4" w14:textId="77777777" w:rsidR="00C97EA2" w:rsidRDefault="00000000">
            <w:pPr>
              <w:spacing w:line="240" w:lineRule="auto"/>
              <w:ind w:firstLineChars="0" w:firstLine="0"/>
              <w:contextualSpacing/>
              <w:jc w:val="center"/>
              <w:rPr>
                <w:sz w:val="21"/>
                <w:szCs w:val="21"/>
              </w:rPr>
            </w:pPr>
            <w:r>
              <w:rPr>
                <w:rFonts w:hint="eastAsia"/>
                <w:sz w:val="21"/>
                <w:szCs w:val="21"/>
              </w:rPr>
              <w:t>150</w:t>
            </w:r>
          </w:p>
        </w:tc>
        <w:tc>
          <w:tcPr>
            <w:tcW w:w="683" w:type="pct"/>
            <w:vAlign w:val="center"/>
          </w:tcPr>
          <w:p w14:paraId="5A51B035"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t/a</w:t>
            </w:r>
          </w:p>
        </w:tc>
        <w:tc>
          <w:tcPr>
            <w:tcW w:w="597" w:type="pct"/>
            <w:shd w:val="clear" w:color="auto" w:fill="auto"/>
            <w:vAlign w:val="center"/>
          </w:tcPr>
          <w:p w14:paraId="0AE1B567"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622B</w:t>
            </w:r>
          </w:p>
        </w:tc>
        <w:tc>
          <w:tcPr>
            <w:tcW w:w="817" w:type="pct"/>
            <w:shd w:val="clear" w:color="auto" w:fill="auto"/>
            <w:vAlign w:val="center"/>
          </w:tcPr>
          <w:p w14:paraId="0FF8E33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外购</w:t>
            </w:r>
          </w:p>
        </w:tc>
      </w:tr>
      <w:tr w:rsidR="00C97EA2" w14:paraId="24653463" w14:textId="77777777">
        <w:trPr>
          <w:trHeight w:val="425"/>
          <w:jc w:val="center"/>
        </w:trPr>
        <w:tc>
          <w:tcPr>
            <w:tcW w:w="352" w:type="pct"/>
            <w:shd w:val="clear" w:color="auto" w:fill="auto"/>
            <w:vAlign w:val="center"/>
          </w:tcPr>
          <w:p w14:paraId="40E0D3A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3</w:t>
            </w:r>
          </w:p>
        </w:tc>
        <w:tc>
          <w:tcPr>
            <w:tcW w:w="928" w:type="pct"/>
            <w:shd w:val="clear" w:color="auto" w:fill="auto"/>
            <w:vAlign w:val="center"/>
          </w:tcPr>
          <w:p w14:paraId="0C24C540"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润滑油</w:t>
            </w:r>
          </w:p>
        </w:tc>
        <w:tc>
          <w:tcPr>
            <w:tcW w:w="811" w:type="pct"/>
            <w:shd w:val="clear" w:color="auto" w:fill="auto"/>
            <w:vAlign w:val="center"/>
          </w:tcPr>
          <w:p w14:paraId="79AFED55"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100</w:t>
            </w:r>
          </w:p>
        </w:tc>
        <w:tc>
          <w:tcPr>
            <w:tcW w:w="812" w:type="pct"/>
            <w:shd w:val="clear" w:color="auto" w:fill="auto"/>
            <w:vAlign w:val="center"/>
          </w:tcPr>
          <w:p w14:paraId="6D30C1D9" w14:textId="77777777" w:rsidR="00C97EA2" w:rsidRDefault="00000000">
            <w:pPr>
              <w:spacing w:line="240" w:lineRule="auto"/>
              <w:ind w:firstLineChars="0" w:firstLine="0"/>
              <w:contextualSpacing/>
              <w:jc w:val="center"/>
              <w:rPr>
                <w:sz w:val="21"/>
                <w:szCs w:val="21"/>
              </w:rPr>
            </w:pPr>
            <w:r>
              <w:rPr>
                <w:rFonts w:eastAsia="等线" w:hint="eastAsia"/>
                <w:sz w:val="21"/>
                <w:szCs w:val="21"/>
              </w:rPr>
              <w:t>81</w:t>
            </w:r>
          </w:p>
        </w:tc>
        <w:tc>
          <w:tcPr>
            <w:tcW w:w="683" w:type="pct"/>
            <w:vAlign w:val="center"/>
          </w:tcPr>
          <w:p w14:paraId="0289984C"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t/a</w:t>
            </w:r>
          </w:p>
        </w:tc>
        <w:tc>
          <w:tcPr>
            <w:tcW w:w="597" w:type="pct"/>
            <w:shd w:val="clear" w:color="auto" w:fill="auto"/>
            <w:vAlign w:val="center"/>
          </w:tcPr>
          <w:p w14:paraId="73A455D3"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L-G68</w:t>
            </w:r>
          </w:p>
        </w:tc>
        <w:tc>
          <w:tcPr>
            <w:tcW w:w="817" w:type="pct"/>
            <w:shd w:val="clear" w:color="auto" w:fill="auto"/>
            <w:vAlign w:val="center"/>
          </w:tcPr>
          <w:p w14:paraId="027D8508"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外购</w:t>
            </w:r>
          </w:p>
        </w:tc>
      </w:tr>
      <w:tr w:rsidR="00C97EA2" w14:paraId="22DDD090" w14:textId="77777777">
        <w:trPr>
          <w:trHeight w:val="425"/>
          <w:jc w:val="center"/>
        </w:trPr>
        <w:tc>
          <w:tcPr>
            <w:tcW w:w="352" w:type="pct"/>
            <w:shd w:val="clear" w:color="auto" w:fill="auto"/>
            <w:vAlign w:val="center"/>
          </w:tcPr>
          <w:p w14:paraId="59978173"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4</w:t>
            </w:r>
          </w:p>
        </w:tc>
        <w:tc>
          <w:tcPr>
            <w:tcW w:w="928" w:type="pct"/>
            <w:shd w:val="clear" w:color="auto" w:fill="auto"/>
            <w:vAlign w:val="center"/>
          </w:tcPr>
          <w:p w14:paraId="244DEE33"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乳化液</w:t>
            </w:r>
          </w:p>
        </w:tc>
        <w:tc>
          <w:tcPr>
            <w:tcW w:w="811" w:type="pct"/>
            <w:shd w:val="clear" w:color="auto" w:fill="auto"/>
            <w:vAlign w:val="center"/>
          </w:tcPr>
          <w:p w14:paraId="5CB7D0B3"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10</w:t>
            </w:r>
          </w:p>
        </w:tc>
        <w:tc>
          <w:tcPr>
            <w:tcW w:w="812" w:type="pct"/>
            <w:shd w:val="clear" w:color="auto" w:fill="auto"/>
            <w:vAlign w:val="center"/>
          </w:tcPr>
          <w:p w14:paraId="12CE4962" w14:textId="77777777" w:rsidR="00C97EA2" w:rsidRDefault="00000000">
            <w:pPr>
              <w:spacing w:line="240" w:lineRule="auto"/>
              <w:ind w:firstLineChars="0" w:firstLine="0"/>
              <w:contextualSpacing/>
              <w:jc w:val="center"/>
              <w:rPr>
                <w:sz w:val="21"/>
                <w:szCs w:val="21"/>
              </w:rPr>
            </w:pPr>
            <w:r>
              <w:rPr>
                <w:rFonts w:eastAsia="等线" w:hint="eastAsia"/>
                <w:sz w:val="21"/>
                <w:szCs w:val="21"/>
              </w:rPr>
              <w:t>8</w:t>
            </w:r>
          </w:p>
        </w:tc>
        <w:tc>
          <w:tcPr>
            <w:tcW w:w="683" w:type="pct"/>
            <w:vAlign w:val="center"/>
          </w:tcPr>
          <w:p w14:paraId="0EE1ECBA"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t/a</w:t>
            </w:r>
          </w:p>
        </w:tc>
        <w:tc>
          <w:tcPr>
            <w:tcW w:w="597" w:type="pct"/>
            <w:shd w:val="clear" w:color="auto" w:fill="auto"/>
            <w:vAlign w:val="center"/>
          </w:tcPr>
          <w:p w14:paraId="0C4350EC" w14:textId="77777777" w:rsidR="00C97EA2" w:rsidRDefault="00C97EA2">
            <w:pPr>
              <w:widowControl/>
              <w:spacing w:line="240" w:lineRule="auto"/>
              <w:ind w:firstLineChars="0" w:firstLine="0"/>
              <w:contextualSpacing/>
              <w:jc w:val="center"/>
              <w:rPr>
                <w:color w:val="000000" w:themeColor="text1"/>
                <w:sz w:val="21"/>
                <w:szCs w:val="21"/>
              </w:rPr>
            </w:pPr>
          </w:p>
        </w:tc>
        <w:tc>
          <w:tcPr>
            <w:tcW w:w="817" w:type="pct"/>
            <w:shd w:val="clear" w:color="auto" w:fill="auto"/>
            <w:vAlign w:val="center"/>
          </w:tcPr>
          <w:p w14:paraId="0D842DCD"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外购</w:t>
            </w:r>
          </w:p>
        </w:tc>
      </w:tr>
      <w:tr w:rsidR="00C97EA2" w14:paraId="26036C52" w14:textId="77777777">
        <w:trPr>
          <w:trHeight w:val="425"/>
          <w:jc w:val="center"/>
        </w:trPr>
        <w:tc>
          <w:tcPr>
            <w:tcW w:w="352" w:type="pct"/>
            <w:shd w:val="clear" w:color="auto" w:fill="auto"/>
            <w:vAlign w:val="center"/>
          </w:tcPr>
          <w:p w14:paraId="3296FBE8"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5</w:t>
            </w:r>
          </w:p>
        </w:tc>
        <w:tc>
          <w:tcPr>
            <w:tcW w:w="928" w:type="pct"/>
            <w:shd w:val="clear" w:color="auto" w:fill="auto"/>
            <w:vAlign w:val="center"/>
          </w:tcPr>
          <w:p w14:paraId="654AB3B8"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柴油</w:t>
            </w:r>
          </w:p>
        </w:tc>
        <w:tc>
          <w:tcPr>
            <w:tcW w:w="811" w:type="pct"/>
            <w:shd w:val="clear" w:color="auto" w:fill="auto"/>
            <w:vAlign w:val="center"/>
          </w:tcPr>
          <w:p w14:paraId="7DDD7BC6"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40</w:t>
            </w:r>
          </w:p>
        </w:tc>
        <w:tc>
          <w:tcPr>
            <w:tcW w:w="812" w:type="pct"/>
            <w:shd w:val="clear" w:color="auto" w:fill="auto"/>
            <w:vAlign w:val="center"/>
          </w:tcPr>
          <w:p w14:paraId="34E24448" w14:textId="77777777" w:rsidR="00C97EA2" w:rsidRDefault="00000000">
            <w:pPr>
              <w:spacing w:line="240" w:lineRule="auto"/>
              <w:ind w:firstLineChars="0" w:firstLine="0"/>
              <w:contextualSpacing/>
              <w:jc w:val="center"/>
              <w:rPr>
                <w:sz w:val="21"/>
                <w:szCs w:val="21"/>
              </w:rPr>
            </w:pPr>
            <w:r>
              <w:rPr>
                <w:rFonts w:eastAsia="等线" w:hint="eastAsia"/>
                <w:sz w:val="21"/>
                <w:szCs w:val="21"/>
              </w:rPr>
              <w:t>10</w:t>
            </w:r>
          </w:p>
        </w:tc>
        <w:tc>
          <w:tcPr>
            <w:tcW w:w="683" w:type="pct"/>
            <w:vAlign w:val="center"/>
          </w:tcPr>
          <w:p w14:paraId="6762409E"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t/a</w:t>
            </w:r>
          </w:p>
        </w:tc>
        <w:tc>
          <w:tcPr>
            <w:tcW w:w="597" w:type="pct"/>
            <w:shd w:val="clear" w:color="auto" w:fill="auto"/>
            <w:vAlign w:val="center"/>
          </w:tcPr>
          <w:p w14:paraId="3F55CBA9"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0</w:t>
            </w:r>
            <w:r>
              <w:rPr>
                <w:color w:val="000000" w:themeColor="text1"/>
                <w:sz w:val="21"/>
                <w:szCs w:val="21"/>
              </w:rPr>
              <w:t>号</w:t>
            </w:r>
          </w:p>
        </w:tc>
        <w:tc>
          <w:tcPr>
            <w:tcW w:w="817" w:type="pct"/>
            <w:shd w:val="clear" w:color="auto" w:fill="auto"/>
            <w:vAlign w:val="center"/>
          </w:tcPr>
          <w:p w14:paraId="5972D933"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外购</w:t>
            </w:r>
          </w:p>
        </w:tc>
      </w:tr>
      <w:tr w:rsidR="00C97EA2" w14:paraId="43CAF31B" w14:textId="77777777">
        <w:trPr>
          <w:trHeight w:val="425"/>
          <w:jc w:val="center"/>
        </w:trPr>
        <w:tc>
          <w:tcPr>
            <w:tcW w:w="352" w:type="pct"/>
            <w:shd w:val="clear" w:color="auto" w:fill="auto"/>
            <w:vAlign w:val="center"/>
          </w:tcPr>
          <w:p w14:paraId="6C5F43C1"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6</w:t>
            </w:r>
          </w:p>
        </w:tc>
        <w:tc>
          <w:tcPr>
            <w:tcW w:w="928" w:type="pct"/>
            <w:shd w:val="clear" w:color="auto" w:fill="auto"/>
            <w:vAlign w:val="center"/>
          </w:tcPr>
          <w:p w14:paraId="1DB72546" w14:textId="77777777" w:rsidR="00C97EA2" w:rsidRDefault="00000000">
            <w:pPr>
              <w:widowControl/>
              <w:spacing w:line="240" w:lineRule="auto"/>
              <w:ind w:firstLineChars="0" w:firstLine="0"/>
              <w:contextualSpacing/>
              <w:jc w:val="center"/>
              <w:rPr>
                <w:color w:val="000000" w:themeColor="text1"/>
                <w:sz w:val="21"/>
                <w:szCs w:val="21"/>
              </w:rPr>
            </w:pPr>
            <w:proofErr w:type="spellStart"/>
            <w:r>
              <w:rPr>
                <w:color w:val="000000" w:themeColor="text1"/>
                <w:sz w:val="21"/>
                <w:szCs w:val="21"/>
              </w:rPr>
              <w:t>KCl</w:t>
            </w:r>
            <w:proofErr w:type="spellEnd"/>
          </w:p>
        </w:tc>
        <w:tc>
          <w:tcPr>
            <w:tcW w:w="811" w:type="pct"/>
            <w:shd w:val="clear" w:color="auto" w:fill="auto"/>
            <w:vAlign w:val="center"/>
          </w:tcPr>
          <w:p w14:paraId="161DA01C"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87</w:t>
            </w:r>
          </w:p>
        </w:tc>
        <w:tc>
          <w:tcPr>
            <w:tcW w:w="812" w:type="pct"/>
            <w:shd w:val="clear" w:color="auto" w:fill="auto"/>
            <w:vAlign w:val="center"/>
          </w:tcPr>
          <w:p w14:paraId="09941610" w14:textId="77777777" w:rsidR="00C97EA2" w:rsidRDefault="00000000">
            <w:pPr>
              <w:spacing w:line="240" w:lineRule="auto"/>
              <w:ind w:firstLineChars="0" w:firstLine="0"/>
              <w:contextualSpacing/>
              <w:jc w:val="center"/>
              <w:rPr>
                <w:color w:val="000000" w:themeColor="text1"/>
                <w:sz w:val="21"/>
                <w:szCs w:val="21"/>
              </w:rPr>
            </w:pPr>
            <w:r>
              <w:rPr>
                <w:rFonts w:hint="eastAsia"/>
                <w:color w:val="000000" w:themeColor="text1"/>
                <w:sz w:val="21"/>
                <w:szCs w:val="21"/>
              </w:rPr>
              <w:t>/</w:t>
            </w:r>
          </w:p>
        </w:tc>
        <w:tc>
          <w:tcPr>
            <w:tcW w:w="683" w:type="pct"/>
            <w:vAlign w:val="center"/>
          </w:tcPr>
          <w:p w14:paraId="111F06A8"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t/a</w:t>
            </w:r>
          </w:p>
        </w:tc>
        <w:tc>
          <w:tcPr>
            <w:tcW w:w="597" w:type="pct"/>
            <w:shd w:val="clear" w:color="auto" w:fill="auto"/>
            <w:vAlign w:val="center"/>
          </w:tcPr>
          <w:p w14:paraId="6E4F2043"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固体</w:t>
            </w:r>
          </w:p>
        </w:tc>
        <w:tc>
          <w:tcPr>
            <w:tcW w:w="817" w:type="pct"/>
            <w:shd w:val="clear" w:color="auto" w:fill="auto"/>
            <w:vAlign w:val="center"/>
          </w:tcPr>
          <w:p w14:paraId="6C95A43F"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外购</w:t>
            </w:r>
          </w:p>
        </w:tc>
      </w:tr>
      <w:tr w:rsidR="00C97EA2" w14:paraId="5EFB9D55" w14:textId="77777777">
        <w:trPr>
          <w:trHeight w:val="425"/>
          <w:jc w:val="center"/>
        </w:trPr>
        <w:tc>
          <w:tcPr>
            <w:tcW w:w="352" w:type="pct"/>
            <w:shd w:val="clear" w:color="auto" w:fill="auto"/>
            <w:vAlign w:val="center"/>
          </w:tcPr>
          <w:p w14:paraId="5BDD3424"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7</w:t>
            </w:r>
          </w:p>
        </w:tc>
        <w:tc>
          <w:tcPr>
            <w:tcW w:w="928" w:type="pct"/>
            <w:shd w:val="clear" w:color="auto" w:fill="auto"/>
            <w:vAlign w:val="center"/>
          </w:tcPr>
          <w:p w14:paraId="5026210B"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NaCl</w:t>
            </w:r>
          </w:p>
        </w:tc>
        <w:tc>
          <w:tcPr>
            <w:tcW w:w="811" w:type="pct"/>
            <w:shd w:val="clear" w:color="auto" w:fill="auto"/>
            <w:vAlign w:val="center"/>
          </w:tcPr>
          <w:p w14:paraId="61CE8646"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87</w:t>
            </w:r>
          </w:p>
        </w:tc>
        <w:tc>
          <w:tcPr>
            <w:tcW w:w="812" w:type="pct"/>
            <w:shd w:val="clear" w:color="auto" w:fill="auto"/>
            <w:vAlign w:val="center"/>
          </w:tcPr>
          <w:p w14:paraId="4B021F1E" w14:textId="77777777" w:rsidR="00C97EA2" w:rsidRDefault="00000000">
            <w:pPr>
              <w:spacing w:line="240" w:lineRule="auto"/>
              <w:ind w:firstLineChars="0" w:firstLine="0"/>
              <w:contextualSpacing/>
              <w:jc w:val="center"/>
              <w:rPr>
                <w:color w:val="000000" w:themeColor="text1"/>
                <w:sz w:val="21"/>
                <w:szCs w:val="21"/>
              </w:rPr>
            </w:pPr>
            <w:r>
              <w:rPr>
                <w:rFonts w:hint="eastAsia"/>
                <w:color w:val="000000" w:themeColor="text1"/>
                <w:sz w:val="21"/>
                <w:szCs w:val="21"/>
              </w:rPr>
              <w:t>/</w:t>
            </w:r>
          </w:p>
        </w:tc>
        <w:tc>
          <w:tcPr>
            <w:tcW w:w="683" w:type="pct"/>
            <w:vAlign w:val="center"/>
          </w:tcPr>
          <w:p w14:paraId="2B70AD1F"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t/a</w:t>
            </w:r>
          </w:p>
        </w:tc>
        <w:tc>
          <w:tcPr>
            <w:tcW w:w="597" w:type="pct"/>
            <w:shd w:val="clear" w:color="auto" w:fill="auto"/>
            <w:vAlign w:val="center"/>
          </w:tcPr>
          <w:p w14:paraId="1CAE5555"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固体</w:t>
            </w:r>
          </w:p>
        </w:tc>
        <w:tc>
          <w:tcPr>
            <w:tcW w:w="817" w:type="pct"/>
            <w:shd w:val="clear" w:color="auto" w:fill="auto"/>
            <w:vAlign w:val="center"/>
          </w:tcPr>
          <w:p w14:paraId="670C53E6"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外购</w:t>
            </w:r>
          </w:p>
        </w:tc>
      </w:tr>
      <w:tr w:rsidR="00C97EA2" w14:paraId="702F647D" w14:textId="77777777">
        <w:trPr>
          <w:trHeight w:val="425"/>
          <w:jc w:val="center"/>
        </w:trPr>
        <w:tc>
          <w:tcPr>
            <w:tcW w:w="352" w:type="pct"/>
            <w:shd w:val="clear" w:color="auto" w:fill="auto"/>
            <w:vAlign w:val="center"/>
          </w:tcPr>
          <w:p w14:paraId="75CFAC9A"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8</w:t>
            </w:r>
          </w:p>
        </w:tc>
        <w:tc>
          <w:tcPr>
            <w:tcW w:w="928" w:type="pct"/>
            <w:shd w:val="clear" w:color="auto" w:fill="auto"/>
            <w:vAlign w:val="center"/>
          </w:tcPr>
          <w:p w14:paraId="3B1D9146"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压铸模具</w:t>
            </w:r>
          </w:p>
        </w:tc>
        <w:tc>
          <w:tcPr>
            <w:tcW w:w="811" w:type="pct"/>
            <w:shd w:val="clear" w:color="auto" w:fill="auto"/>
            <w:vAlign w:val="center"/>
          </w:tcPr>
          <w:p w14:paraId="785AF1AF"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62</w:t>
            </w:r>
          </w:p>
        </w:tc>
        <w:tc>
          <w:tcPr>
            <w:tcW w:w="812" w:type="pct"/>
            <w:shd w:val="clear" w:color="auto" w:fill="auto"/>
            <w:vAlign w:val="center"/>
          </w:tcPr>
          <w:p w14:paraId="53F6BCCF" w14:textId="77777777" w:rsidR="00C97EA2" w:rsidRDefault="00000000">
            <w:pPr>
              <w:spacing w:line="240" w:lineRule="auto"/>
              <w:ind w:firstLineChars="0" w:firstLine="0"/>
              <w:contextualSpacing/>
              <w:jc w:val="center"/>
              <w:rPr>
                <w:color w:val="000000" w:themeColor="text1"/>
                <w:sz w:val="21"/>
                <w:szCs w:val="21"/>
              </w:rPr>
            </w:pPr>
            <w:r>
              <w:rPr>
                <w:rFonts w:eastAsia="等线"/>
                <w:color w:val="000000" w:themeColor="text1"/>
                <w:sz w:val="21"/>
                <w:szCs w:val="21"/>
              </w:rPr>
              <w:t>36</w:t>
            </w:r>
          </w:p>
        </w:tc>
        <w:tc>
          <w:tcPr>
            <w:tcW w:w="683" w:type="pct"/>
            <w:vAlign w:val="center"/>
          </w:tcPr>
          <w:p w14:paraId="3BB64351"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t/a</w:t>
            </w:r>
          </w:p>
        </w:tc>
        <w:tc>
          <w:tcPr>
            <w:tcW w:w="597" w:type="pct"/>
            <w:shd w:val="clear" w:color="auto" w:fill="auto"/>
            <w:vAlign w:val="center"/>
          </w:tcPr>
          <w:p w14:paraId="5A414667"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H13</w:t>
            </w:r>
          </w:p>
        </w:tc>
        <w:tc>
          <w:tcPr>
            <w:tcW w:w="817" w:type="pct"/>
            <w:shd w:val="clear" w:color="auto" w:fill="auto"/>
            <w:vAlign w:val="center"/>
          </w:tcPr>
          <w:p w14:paraId="1536BE4E"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外购</w:t>
            </w:r>
          </w:p>
        </w:tc>
      </w:tr>
      <w:tr w:rsidR="00C97EA2" w14:paraId="2FC4D4BF" w14:textId="77777777">
        <w:trPr>
          <w:trHeight w:val="425"/>
          <w:jc w:val="center"/>
        </w:trPr>
        <w:tc>
          <w:tcPr>
            <w:tcW w:w="352" w:type="pct"/>
            <w:shd w:val="clear" w:color="auto" w:fill="auto"/>
            <w:vAlign w:val="center"/>
          </w:tcPr>
          <w:p w14:paraId="652F0B6A"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9</w:t>
            </w:r>
          </w:p>
        </w:tc>
        <w:tc>
          <w:tcPr>
            <w:tcW w:w="928" w:type="pct"/>
            <w:shd w:val="clear" w:color="auto" w:fill="auto"/>
            <w:vAlign w:val="center"/>
          </w:tcPr>
          <w:p w14:paraId="58D5D306"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天然气</w:t>
            </w:r>
          </w:p>
        </w:tc>
        <w:tc>
          <w:tcPr>
            <w:tcW w:w="811" w:type="pct"/>
            <w:shd w:val="clear" w:color="auto" w:fill="auto"/>
            <w:vAlign w:val="center"/>
          </w:tcPr>
          <w:p w14:paraId="1E0D6E24"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252</w:t>
            </w:r>
          </w:p>
        </w:tc>
        <w:tc>
          <w:tcPr>
            <w:tcW w:w="812" w:type="pct"/>
            <w:shd w:val="clear" w:color="auto" w:fill="auto"/>
            <w:vAlign w:val="center"/>
          </w:tcPr>
          <w:p w14:paraId="04471035" w14:textId="77777777" w:rsidR="00C97EA2" w:rsidRDefault="00000000">
            <w:pPr>
              <w:spacing w:line="240" w:lineRule="auto"/>
              <w:ind w:firstLineChars="0" w:firstLine="0"/>
              <w:contextualSpacing/>
              <w:jc w:val="center"/>
              <w:rPr>
                <w:color w:val="000000" w:themeColor="text1"/>
                <w:sz w:val="21"/>
                <w:szCs w:val="21"/>
              </w:rPr>
            </w:pPr>
            <w:r>
              <w:rPr>
                <w:rFonts w:eastAsia="等线"/>
                <w:color w:val="000000" w:themeColor="text1"/>
                <w:sz w:val="21"/>
                <w:szCs w:val="21"/>
              </w:rPr>
              <w:t>155</w:t>
            </w:r>
          </w:p>
        </w:tc>
        <w:tc>
          <w:tcPr>
            <w:tcW w:w="683" w:type="pct"/>
            <w:vAlign w:val="center"/>
          </w:tcPr>
          <w:p w14:paraId="35456C6A"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10</w:t>
            </w:r>
            <w:r>
              <w:rPr>
                <w:color w:val="000000" w:themeColor="text1"/>
                <w:sz w:val="21"/>
                <w:szCs w:val="21"/>
                <w:vertAlign w:val="superscript"/>
              </w:rPr>
              <w:t>4</w:t>
            </w:r>
            <w:r>
              <w:rPr>
                <w:color w:val="000000" w:themeColor="text1"/>
                <w:sz w:val="21"/>
                <w:szCs w:val="21"/>
              </w:rPr>
              <w:t>Nm</w:t>
            </w:r>
            <w:r>
              <w:rPr>
                <w:color w:val="000000" w:themeColor="text1"/>
                <w:sz w:val="21"/>
                <w:szCs w:val="21"/>
                <w:vertAlign w:val="superscript"/>
              </w:rPr>
              <w:t>3</w:t>
            </w:r>
          </w:p>
        </w:tc>
        <w:tc>
          <w:tcPr>
            <w:tcW w:w="597" w:type="pct"/>
            <w:shd w:val="clear" w:color="auto" w:fill="auto"/>
            <w:vAlign w:val="center"/>
          </w:tcPr>
          <w:p w14:paraId="435CE9F6" w14:textId="77777777" w:rsidR="00C97EA2" w:rsidRDefault="00C97EA2">
            <w:pPr>
              <w:widowControl/>
              <w:spacing w:line="240" w:lineRule="auto"/>
              <w:ind w:firstLineChars="0" w:firstLine="0"/>
              <w:contextualSpacing/>
              <w:jc w:val="center"/>
              <w:rPr>
                <w:color w:val="000000" w:themeColor="text1"/>
                <w:sz w:val="21"/>
                <w:szCs w:val="21"/>
              </w:rPr>
            </w:pPr>
          </w:p>
        </w:tc>
        <w:tc>
          <w:tcPr>
            <w:tcW w:w="817" w:type="pct"/>
            <w:shd w:val="clear" w:color="auto" w:fill="auto"/>
            <w:vAlign w:val="center"/>
          </w:tcPr>
          <w:p w14:paraId="5E8858D5" w14:textId="77777777" w:rsidR="00C97EA2" w:rsidRDefault="00000000">
            <w:pPr>
              <w:widowControl/>
              <w:spacing w:line="240" w:lineRule="auto"/>
              <w:ind w:firstLineChars="0" w:firstLine="0"/>
              <w:contextualSpacing/>
              <w:jc w:val="center"/>
              <w:rPr>
                <w:color w:val="000000" w:themeColor="text1"/>
                <w:sz w:val="21"/>
                <w:szCs w:val="21"/>
              </w:rPr>
            </w:pPr>
            <w:r>
              <w:rPr>
                <w:color w:val="000000" w:themeColor="text1"/>
                <w:sz w:val="21"/>
                <w:szCs w:val="21"/>
              </w:rPr>
              <w:t>园区管道</w:t>
            </w:r>
          </w:p>
        </w:tc>
      </w:tr>
      <w:tr w:rsidR="00C97EA2" w14:paraId="6AD6E129" w14:textId="77777777">
        <w:trPr>
          <w:trHeight w:val="425"/>
          <w:jc w:val="center"/>
        </w:trPr>
        <w:tc>
          <w:tcPr>
            <w:tcW w:w="352" w:type="pct"/>
            <w:shd w:val="clear" w:color="auto" w:fill="auto"/>
            <w:vAlign w:val="center"/>
          </w:tcPr>
          <w:p w14:paraId="2D227669"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1</w:t>
            </w:r>
            <w:r>
              <w:rPr>
                <w:color w:val="000000" w:themeColor="text1"/>
                <w:sz w:val="21"/>
                <w:szCs w:val="21"/>
              </w:rPr>
              <w:t>0</w:t>
            </w:r>
          </w:p>
        </w:tc>
        <w:tc>
          <w:tcPr>
            <w:tcW w:w="928" w:type="pct"/>
            <w:shd w:val="clear" w:color="auto" w:fill="auto"/>
            <w:vAlign w:val="center"/>
          </w:tcPr>
          <w:p w14:paraId="1E255783"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呋喃树脂砂</w:t>
            </w:r>
          </w:p>
        </w:tc>
        <w:tc>
          <w:tcPr>
            <w:tcW w:w="811" w:type="pct"/>
            <w:shd w:val="clear" w:color="auto" w:fill="auto"/>
            <w:vAlign w:val="center"/>
          </w:tcPr>
          <w:p w14:paraId="199B0D5D"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w:t>
            </w:r>
          </w:p>
        </w:tc>
        <w:tc>
          <w:tcPr>
            <w:tcW w:w="812" w:type="pct"/>
            <w:shd w:val="clear" w:color="auto" w:fill="auto"/>
            <w:vAlign w:val="center"/>
          </w:tcPr>
          <w:p w14:paraId="6C5C7B47" w14:textId="77777777" w:rsidR="00C97EA2" w:rsidRDefault="00000000">
            <w:pPr>
              <w:spacing w:line="240" w:lineRule="auto"/>
              <w:ind w:firstLineChars="0" w:firstLine="0"/>
              <w:contextualSpacing/>
              <w:jc w:val="center"/>
              <w:rPr>
                <w:rFonts w:eastAsia="等线"/>
                <w:color w:val="000000" w:themeColor="text1"/>
                <w:sz w:val="21"/>
                <w:szCs w:val="21"/>
              </w:rPr>
            </w:pPr>
            <w:r>
              <w:rPr>
                <w:rFonts w:eastAsia="等线" w:hint="eastAsia"/>
                <w:color w:val="000000" w:themeColor="text1"/>
                <w:sz w:val="21"/>
                <w:szCs w:val="21"/>
              </w:rPr>
              <w:t>2</w:t>
            </w:r>
            <w:r>
              <w:rPr>
                <w:rFonts w:eastAsia="等线"/>
                <w:color w:val="000000" w:themeColor="text1"/>
                <w:sz w:val="21"/>
                <w:szCs w:val="21"/>
              </w:rPr>
              <w:t>20</w:t>
            </w:r>
          </w:p>
        </w:tc>
        <w:tc>
          <w:tcPr>
            <w:tcW w:w="683" w:type="pct"/>
            <w:vAlign w:val="center"/>
          </w:tcPr>
          <w:p w14:paraId="32F25279"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t/a</w:t>
            </w:r>
          </w:p>
        </w:tc>
        <w:tc>
          <w:tcPr>
            <w:tcW w:w="597" w:type="pct"/>
            <w:shd w:val="clear" w:color="auto" w:fill="auto"/>
            <w:vAlign w:val="center"/>
          </w:tcPr>
          <w:p w14:paraId="1552B337" w14:textId="77777777" w:rsidR="00C97EA2" w:rsidRDefault="00C97EA2">
            <w:pPr>
              <w:widowControl/>
              <w:spacing w:line="240" w:lineRule="auto"/>
              <w:ind w:firstLineChars="0" w:firstLine="0"/>
              <w:contextualSpacing/>
              <w:jc w:val="center"/>
              <w:rPr>
                <w:color w:val="000000" w:themeColor="text1"/>
                <w:sz w:val="21"/>
                <w:szCs w:val="21"/>
              </w:rPr>
            </w:pPr>
          </w:p>
        </w:tc>
        <w:tc>
          <w:tcPr>
            <w:tcW w:w="817" w:type="pct"/>
            <w:shd w:val="clear" w:color="auto" w:fill="auto"/>
            <w:vAlign w:val="center"/>
          </w:tcPr>
          <w:p w14:paraId="20B214DB" w14:textId="77777777" w:rsidR="00C97EA2" w:rsidRDefault="00000000">
            <w:pPr>
              <w:widowControl/>
              <w:spacing w:line="240" w:lineRule="auto"/>
              <w:ind w:firstLineChars="0" w:firstLine="0"/>
              <w:contextualSpacing/>
              <w:jc w:val="center"/>
              <w:rPr>
                <w:color w:val="000000" w:themeColor="text1"/>
                <w:sz w:val="21"/>
                <w:szCs w:val="21"/>
              </w:rPr>
            </w:pPr>
            <w:r>
              <w:rPr>
                <w:rFonts w:hint="eastAsia"/>
                <w:color w:val="000000" w:themeColor="text1"/>
                <w:sz w:val="21"/>
                <w:szCs w:val="21"/>
              </w:rPr>
              <w:t>外购</w:t>
            </w:r>
          </w:p>
        </w:tc>
      </w:tr>
    </w:tbl>
    <w:p w14:paraId="5088C64C" w14:textId="77777777" w:rsidR="00C97EA2" w:rsidRDefault="00C97EA2">
      <w:pPr>
        <w:pStyle w:val="3"/>
        <w:sectPr w:rsidR="00C97EA2">
          <w:pgSz w:w="11906" w:h="16838"/>
          <w:pgMar w:top="1304" w:right="1247" w:bottom="1304" w:left="1531" w:header="851" w:footer="851" w:gutter="0"/>
          <w:cols w:space="425"/>
          <w:docGrid w:type="lines" w:linePitch="312"/>
        </w:sectPr>
      </w:pPr>
    </w:p>
    <w:p w14:paraId="2A2C3ABC" w14:textId="77777777" w:rsidR="00C97EA2" w:rsidRDefault="00000000">
      <w:pPr>
        <w:pStyle w:val="3"/>
        <w:rPr>
          <w:color w:val="000000" w:themeColor="text1"/>
        </w:rPr>
      </w:pPr>
      <w:r>
        <w:rPr>
          <w:rFonts w:hint="eastAsia"/>
          <w:color w:val="000000" w:themeColor="text1"/>
        </w:rPr>
        <w:lastRenderedPageBreak/>
        <w:t>自然环境概况</w:t>
      </w:r>
    </w:p>
    <w:p w14:paraId="7DD61210" w14:textId="77777777" w:rsidR="00C97EA2" w:rsidRDefault="00000000">
      <w:pPr>
        <w:ind w:firstLine="560"/>
        <w:rPr>
          <w:szCs w:val="28"/>
        </w:rPr>
      </w:pPr>
      <w:bookmarkStart w:id="243" w:name="_Hlk18591600"/>
      <w:r>
        <w:rPr>
          <w:rFonts w:ascii="宋体" w:hAnsi="宋体" w:cs="宋体" w:hint="eastAsia"/>
          <w:szCs w:val="28"/>
        </w:rPr>
        <w:t>（1）</w:t>
      </w:r>
      <w:r>
        <w:rPr>
          <w:szCs w:val="28"/>
        </w:rPr>
        <w:t>地质、地貌</w:t>
      </w:r>
    </w:p>
    <w:p w14:paraId="187FF2DD" w14:textId="77777777" w:rsidR="00C97EA2" w:rsidRDefault="00000000">
      <w:pPr>
        <w:pStyle w:val="a0"/>
        <w:ind w:firstLine="560"/>
        <w:rPr>
          <w:sz w:val="28"/>
          <w:szCs w:val="28"/>
        </w:rPr>
      </w:pPr>
      <w:r>
        <w:rPr>
          <w:rFonts w:hint="eastAsia"/>
          <w:sz w:val="28"/>
          <w:szCs w:val="28"/>
        </w:rPr>
        <w:t>南昌沿赣江两侧而建，依水而作，南昌整体区域内山塘湖泊星布，地貌分异显著，西北依梅岭山麓，中部为侵蚀剥蚀岗地，沿赣江分布为河谷平原。</w:t>
      </w:r>
    </w:p>
    <w:p w14:paraId="7F94D648" w14:textId="77777777" w:rsidR="00C97EA2" w:rsidRDefault="00000000">
      <w:pPr>
        <w:pStyle w:val="a0"/>
        <w:ind w:firstLine="560"/>
        <w:rPr>
          <w:sz w:val="28"/>
          <w:szCs w:val="28"/>
        </w:rPr>
      </w:pPr>
      <w:r>
        <w:rPr>
          <w:rFonts w:hint="eastAsia"/>
          <w:sz w:val="28"/>
          <w:szCs w:val="28"/>
        </w:rPr>
        <w:t>除梅岭山地外，南昌整体区域内地势相对平坦，整地上地势由西向东，由南向北倾斜，境内有两条梅岭山系泄洪沟渠自西向东穿越，将用地大致划分成三高两低地形，沿江的白水湖、黄家湖、碟子湖、孔目湖地区地势相对较低。平均标高在</w:t>
      </w:r>
      <w:r>
        <w:rPr>
          <w:rFonts w:hint="eastAsia"/>
          <w:sz w:val="28"/>
          <w:szCs w:val="28"/>
        </w:rPr>
        <w:t>1</w:t>
      </w:r>
      <w:r>
        <w:rPr>
          <w:sz w:val="28"/>
          <w:szCs w:val="28"/>
        </w:rPr>
        <w:t>5.0</w:t>
      </w:r>
      <w:r>
        <w:rPr>
          <w:rFonts w:hint="eastAsia"/>
          <w:sz w:val="28"/>
          <w:szCs w:val="28"/>
        </w:rPr>
        <w:t>~</w:t>
      </w:r>
      <w:r>
        <w:rPr>
          <w:sz w:val="28"/>
          <w:szCs w:val="28"/>
        </w:rPr>
        <w:t>27.0</w:t>
      </w:r>
      <w:r>
        <w:rPr>
          <w:rFonts w:hint="eastAsia"/>
          <w:sz w:val="28"/>
          <w:szCs w:val="28"/>
        </w:rPr>
        <w:t>m</w:t>
      </w:r>
      <w:r>
        <w:rPr>
          <w:rFonts w:hint="eastAsia"/>
          <w:sz w:val="28"/>
          <w:szCs w:val="28"/>
        </w:rPr>
        <w:t>（黄海高程，下同）左右，处丘陵地带平均标高均在</w:t>
      </w:r>
      <w:r>
        <w:rPr>
          <w:rFonts w:hint="eastAsia"/>
          <w:sz w:val="28"/>
          <w:szCs w:val="28"/>
        </w:rPr>
        <w:t>3</w:t>
      </w:r>
      <w:r>
        <w:rPr>
          <w:sz w:val="28"/>
          <w:szCs w:val="28"/>
        </w:rPr>
        <w:t>0.0m</w:t>
      </w:r>
      <w:r>
        <w:rPr>
          <w:rFonts w:hint="eastAsia"/>
          <w:sz w:val="28"/>
          <w:szCs w:val="28"/>
        </w:rPr>
        <w:t>以上，其中南部地势最高处标高达</w:t>
      </w:r>
      <w:r>
        <w:rPr>
          <w:rFonts w:hint="eastAsia"/>
          <w:sz w:val="28"/>
          <w:szCs w:val="28"/>
        </w:rPr>
        <w:t>6</w:t>
      </w:r>
      <w:r>
        <w:rPr>
          <w:sz w:val="28"/>
          <w:szCs w:val="28"/>
        </w:rPr>
        <w:t>3.0</w:t>
      </w:r>
      <w:r>
        <w:rPr>
          <w:rFonts w:hint="eastAsia"/>
          <w:sz w:val="28"/>
          <w:szCs w:val="28"/>
        </w:rPr>
        <w:t>m</w:t>
      </w:r>
      <w:r>
        <w:rPr>
          <w:rFonts w:hint="eastAsia"/>
          <w:sz w:val="28"/>
          <w:szCs w:val="28"/>
        </w:rPr>
        <w:t>。</w:t>
      </w:r>
    </w:p>
    <w:p w14:paraId="0BED8BBC" w14:textId="77777777" w:rsidR="00C97EA2" w:rsidRDefault="00000000">
      <w:pPr>
        <w:pStyle w:val="a0"/>
        <w:ind w:firstLine="560"/>
        <w:rPr>
          <w:sz w:val="28"/>
          <w:szCs w:val="28"/>
        </w:rPr>
      </w:pPr>
      <w:r>
        <w:rPr>
          <w:rFonts w:hint="eastAsia"/>
          <w:sz w:val="28"/>
          <w:szCs w:val="28"/>
        </w:rPr>
        <w:t>南昌市区及周边出露的地层有前震旦系，上白垩系，第三系和第四系，晋宁期，</w:t>
      </w:r>
      <w:proofErr w:type="gramStart"/>
      <w:r>
        <w:rPr>
          <w:rFonts w:hint="eastAsia"/>
          <w:sz w:val="28"/>
          <w:szCs w:val="28"/>
        </w:rPr>
        <w:t>喜山期</w:t>
      </w:r>
      <w:proofErr w:type="gramEnd"/>
      <w:r>
        <w:rPr>
          <w:rFonts w:hint="eastAsia"/>
          <w:sz w:val="28"/>
          <w:szCs w:val="28"/>
        </w:rPr>
        <w:t>岩浆岩。南昌地处扬子地块与华南地块接合带北侧、扬子地块的南缘，地质构造复杂，断裂及其裂陷盆地均很发育。古近纪渐新世</w:t>
      </w:r>
      <w:proofErr w:type="gramStart"/>
      <w:r>
        <w:rPr>
          <w:rFonts w:hint="eastAsia"/>
          <w:sz w:val="28"/>
          <w:szCs w:val="28"/>
        </w:rPr>
        <w:t>喜山运动</w:t>
      </w:r>
      <w:proofErr w:type="gramEnd"/>
      <w:r>
        <w:rPr>
          <w:rFonts w:hint="eastAsia"/>
          <w:sz w:val="28"/>
          <w:szCs w:val="28"/>
        </w:rPr>
        <w:t>兴起，地壳运动区域上以持续上升为主，于上新世，又隆起则处“陆蚀”时期。进入第四纪，新构造运动衣差异性升降和运动性</w:t>
      </w:r>
      <w:proofErr w:type="gramStart"/>
      <w:r>
        <w:rPr>
          <w:rFonts w:hint="eastAsia"/>
          <w:sz w:val="28"/>
          <w:szCs w:val="28"/>
        </w:rPr>
        <w:t>端丽</w:t>
      </w:r>
      <w:proofErr w:type="gramEnd"/>
      <w:r>
        <w:rPr>
          <w:rFonts w:hint="eastAsia"/>
          <w:sz w:val="28"/>
          <w:szCs w:val="28"/>
        </w:rPr>
        <w:t>为主导特征，形成本区现今地貌、构造格局。区内大致以赣江为界，西部以抬升作用为主，基岩出露，地形切割较深，残坡积层发育。据长江水利委员会二等水准测量资料，昌</w:t>
      </w:r>
      <w:proofErr w:type="gramStart"/>
      <w:r>
        <w:rPr>
          <w:rFonts w:hint="eastAsia"/>
          <w:sz w:val="28"/>
          <w:szCs w:val="28"/>
        </w:rPr>
        <w:t>北东化地区</w:t>
      </w:r>
      <w:proofErr w:type="gramEnd"/>
      <w:r>
        <w:rPr>
          <w:rFonts w:hint="eastAsia"/>
          <w:sz w:val="28"/>
          <w:szCs w:val="28"/>
        </w:rPr>
        <w:t>1</w:t>
      </w:r>
      <w:r>
        <w:rPr>
          <w:sz w:val="28"/>
          <w:szCs w:val="28"/>
        </w:rPr>
        <w:t>955</w:t>
      </w:r>
      <w:r>
        <w:rPr>
          <w:rFonts w:hint="eastAsia"/>
          <w:sz w:val="28"/>
          <w:szCs w:val="28"/>
        </w:rPr>
        <w:t>至</w:t>
      </w:r>
      <w:r>
        <w:rPr>
          <w:rFonts w:hint="eastAsia"/>
          <w:sz w:val="28"/>
          <w:szCs w:val="28"/>
        </w:rPr>
        <w:t>1</w:t>
      </w:r>
      <w:r>
        <w:rPr>
          <w:sz w:val="28"/>
          <w:szCs w:val="28"/>
        </w:rPr>
        <w:t>977</w:t>
      </w:r>
      <w:r>
        <w:rPr>
          <w:rFonts w:hint="eastAsia"/>
          <w:sz w:val="28"/>
          <w:szCs w:val="28"/>
        </w:rPr>
        <w:t>年间，平均上升速率为</w:t>
      </w:r>
      <w:r>
        <w:rPr>
          <w:rFonts w:hint="eastAsia"/>
          <w:sz w:val="28"/>
          <w:szCs w:val="28"/>
        </w:rPr>
        <w:t>+</w:t>
      </w:r>
      <w:r>
        <w:rPr>
          <w:sz w:val="28"/>
          <w:szCs w:val="28"/>
        </w:rPr>
        <w:t>0.105</w:t>
      </w:r>
      <w:r>
        <w:rPr>
          <w:rFonts w:hint="eastAsia"/>
          <w:sz w:val="28"/>
          <w:szCs w:val="28"/>
        </w:rPr>
        <w:t>毫米每年。东部以震荡性差异升降作用为主，赣江、抚河河床往复迁移，在不同地段，不同标高堆积了不同时期的第四纪沉积物。挽近地壳运动仍以缓慢升降为主要特征。</w:t>
      </w:r>
    </w:p>
    <w:p w14:paraId="33165D46" w14:textId="77777777" w:rsidR="00C97EA2" w:rsidRDefault="00000000">
      <w:pPr>
        <w:pStyle w:val="a0"/>
        <w:ind w:firstLine="560"/>
        <w:rPr>
          <w:sz w:val="28"/>
          <w:szCs w:val="28"/>
        </w:rPr>
      </w:pPr>
      <w:r>
        <w:rPr>
          <w:rFonts w:hint="eastAsia"/>
          <w:sz w:val="28"/>
          <w:szCs w:val="28"/>
        </w:rPr>
        <w:t>据第四纪地质、地貌、浅层地震勘探和</w:t>
      </w:r>
      <w:proofErr w:type="gramStart"/>
      <w:r>
        <w:rPr>
          <w:rFonts w:hint="eastAsia"/>
          <w:sz w:val="28"/>
          <w:szCs w:val="28"/>
        </w:rPr>
        <w:t>航卫片解释</w:t>
      </w:r>
      <w:proofErr w:type="gramEnd"/>
      <w:r>
        <w:rPr>
          <w:rFonts w:hint="eastAsia"/>
          <w:sz w:val="28"/>
          <w:szCs w:val="28"/>
        </w:rPr>
        <w:t>资料，南昌市第四纪以来的活动性断裂有北东向瀛上——西河砖瓦厂和北</w:t>
      </w:r>
      <w:proofErr w:type="gramStart"/>
      <w:r>
        <w:rPr>
          <w:rFonts w:hint="eastAsia"/>
          <w:sz w:val="28"/>
          <w:szCs w:val="28"/>
        </w:rPr>
        <w:t>北</w:t>
      </w:r>
      <w:proofErr w:type="gramEnd"/>
      <w:r>
        <w:rPr>
          <w:rFonts w:hint="eastAsia"/>
          <w:sz w:val="28"/>
          <w:szCs w:val="28"/>
        </w:rPr>
        <w:t>西向象湖东断裂和杨家洲——</w:t>
      </w:r>
      <w:proofErr w:type="gramStart"/>
      <w:r>
        <w:rPr>
          <w:rFonts w:hint="eastAsia"/>
          <w:sz w:val="28"/>
          <w:szCs w:val="28"/>
        </w:rPr>
        <w:t>蛟</w:t>
      </w:r>
      <w:proofErr w:type="gramEnd"/>
      <w:r>
        <w:rPr>
          <w:rFonts w:hint="eastAsia"/>
          <w:sz w:val="28"/>
          <w:szCs w:val="28"/>
        </w:rPr>
        <w:t>溪等断裂，它们可能分别属于区域活动断裂新建——古县渡，</w:t>
      </w:r>
      <w:r>
        <w:rPr>
          <w:rFonts w:hint="eastAsia"/>
          <w:sz w:val="28"/>
          <w:szCs w:val="28"/>
        </w:rPr>
        <w:lastRenderedPageBreak/>
        <w:t>湖口——清江，湖口——清江，莲塘——抚州深大断裂的一部分，具有一定的继承性。但活动强度似乎明显减弱。目前在第四系中更新残积网纹红土中发育一组北东向压剪性断裂构造形迹，断层中有泥质充填物且有网纹化特征。其形成</w:t>
      </w:r>
      <w:proofErr w:type="gramStart"/>
      <w:r>
        <w:rPr>
          <w:rFonts w:hint="eastAsia"/>
          <w:sz w:val="28"/>
          <w:szCs w:val="28"/>
        </w:rPr>
        <w:t>时间应晚于</w:t>
      </w:r>
      <w:proofErr w:type="gramEnd"/>
      <w:r>
        <w:rPr>
          <w:rFonts w:hint="eastAsia"/>
          <w:sz w:val="28"/>
          <w:szCs w:val="28"/>
        </w:rPr>
        <w:t>中更新世。在晚更新世和全新世地层中没有发现其沉积厚度或岩相突变地段，也未见断裂活动的明显迹象。</w:t>
      </w:r>
    </w:p>
    <w:p w14:paraId="7C05262F" w14:textId="77777777" w:rsidR="00C97EA2" w:rsidRDefault="00000000">
      <w:pPr>
        <w:pStyle w:val="a0"/>
        <w:ind w:firstLine="560"/>
        <w:rPr>
          <w:sz w:val="28"/>
          <w:szCs w:val="28"/>
        </w:rPr>
      </w:pPr>
      <w:r>
        <w:rPr>
          <w:rFonts w:hint="eastAsia"/>
          <w:sz w:val="28"/>
          <w:szCs w:val="28"/>
        </w:rPr>
        <w:t>白水湖工业园建设用地主要分布于白水湖湖区和李家洲区域，紧邻赣江，为赣江下游滨湖尾闾区的低洼地带，地势西北高而东南低。西北部为山冈低丘地带，地面高程一般在</w:t>
      </w:r>
      <w:r>
        <w:rPr>
          <w:rFonts w:hint="eastAsia"/>
          <w:sz w:val="28"/>
          <w:szCs w:val="28"/>
        </w:rPr>
        <w:t>2</w:t>
      </w:r>
      <w:r>
        <w:rPr>
          <w:sz w:val="28"/>
          <w:szCs w:val="28"/>
        </w:rPr>
        <w:t>5</w:t>
      </w:r>
      <w:r>
        <w:rPr>
          <w:rFonts w:hint="eastAsia"/>
          <w:sz w:val="28"/>
          <w:szCs w:val="28"/>
        </w:rPr>
        <w:t>~</w:t>
      </w:r>
      <w:r>
        <w:rPr>
          <w:sz w:val="28"/>
          <w:szCs w:val="28"/>
        </w:rPr>
        <w:t>40</w:t>
      </w:r>
      <w:r>
        <w:rPr>
          <w:rFonts w:hint="eastAsia"/>
          <w:sz w:val="28"/>
          <w:szCs w:val="28"/>
        </w:rPr>
        <w:t>m</w:t>
      </w:r>
      <w:r>
        <w:rPr>
          <w:rFonts w:hint="eastAsia"/>
          <w:sz w:val="28"/>
          <w:szCs w:val="28"/>
        </w:rPr>
        <w:t>之间；东南部为</w:t>
      </w:r>
      <w:proofErr w:type="gramStart"/>
      <w:r>
        <w:rPr>
          <w:rFonts w:hint="eastAsia"/>
          <w:sz w:val="28"/>
          <w:szCs w:val="28"/>
        </w:rPr>
        <w:t>频临</w:t>
      </w:r>
      <w:proofErr w:type="gramEnd"/>
      <w:r>
        <w:rPr>
          <w:rFonts w:hint="eastAsia"/>
          <w:sz w:val="28"/>
          <w:szCs w:val="28"/>
        </w:rPr>
        <w:t>赣江的白水湖和李家洲，地面高程一般在</w:t>
      </w:r>
      <w:r>
        <w:rPr>
          <w:rFonts w:hint="eastAsia"/>
          <w:sz w:val="28"/>
          <w:szCs w:val="28"/>
        </w:rPr>
        <w:t>1</w:t>
      </w:r>
      <w:r>
        <w:rPr>
          <w:sz w:val="28"/>
          <w:szCs w:val="28"/>
        </w:rPr>
        <w:t>5</w:t>
      </w:r>
      <w:r>
        <w:rPr>
          <w:rFonts w:hint="eastAsia"/>
          <w:sz w:val="28"/>
          <w:szCs w:val="28"/>
        </w:rPr>
        <w:t>~</w:t>
      </w:r>
      <w:r>
        <w:rPr>
          <w:sz w:val="28"/>
          <w:szCs w:val="28"/>
        </w:rPr>
        <w:t>17m</w:t>
      </w:r>
      <w:r>
        <w:rPr>
          <w:rFonts w:hint="eastAsia"/>
          <w:sz w:val="28"/>
          <w:szCs w:val="28"/>
        </w:rPr>
        <w:t>之间。白水湖为季节性湖泊，每年汛期汪洋一片，水面面积达</w:t>
      </w:r>
      <w:r>
        <w:rPr>
          <w:rFonts w:hint="eastAsia"/>
          <w:sz w:val="28"/>
          <w:szCs w:val="28"/>
        </w:rPr>
        <w:t>1</w:t>
      </w:r>
      <w:r>
        <w:rPr>
          <w:sz w:val="28"/>
          <w:szCs w:val="28"/>
        </w:rPr>
        <w:t>.6</w:t>
      </w:r>
      <w:r>
        <w:rPr>
          <w:rFonts w:hint="eastAsia"/>
          <w:sz w:val="28"/>
          <w:szCs w:val="28"/>
        </w:rPr>
        <w:t>k</w:t>
      </w:r>
      <w:r>
        <w:rPr>
          <w:sz w:val="28"/>
          <w:szCs w:val="28"/>
        </w:rPr>
        <w:t>m</w:t>
      </w:r>
      <w:r>
        <w:rPr>
          <w:rFonts w:hint="eastAsia"/>
          <w:sz w:val="28"/>
          <w:szCs w:val="28"/>
        </w:rPr>
        <w:t>以上，汛末湖滩出露，一般用于栽种一晚或二晚水稻。李家洲地面高程约</w:t>
      </w:r>
      <w:r>
        <w:rPr>
          <w:rFonts w:hint="eastAsia"/>
          <w:sz w:val="28"/>
          <w:szCs w:val="28"/>
        </w:rPr>
        <w:t>1</w:t>
      </w:r>
      <w:r>
        <w:rPr>
          <w:sz w:val="28"/>
          <w:szCs w:val="28"/>
        </w:rPr>
        <w:t>6m</w:t>
      </w:r>
      <w:r>
        <w:rPr>
          <w:rFonts w:hint="eastAsia"/>
          <w:sz w:val="28"/>
          <w:szCs w:val="28"/>
        </w:rPr>
        <w:t>，现状主要为水田和鱼塘。</w:t>
      </w:r>
    </w:p>
    <w:p w14:paraId="6C96DE85" w14:textId="77777777" w:rsidR="00C97EA2" w:rsidRDefault="00000000">
      <w:pPr>
        <w:pStyle w:val="a0"/>
        <w:ind w:firstLine="560"/>
        <w:rPr>
          <w:sz w:val="28"/>
          <w:szCs w:val="28"/>
        </w:rPr>
      </w:pPr>
      <w:r>
        <w:rPr>
          <w:rFonts w:hint="eastAsia"/>
          <w:sz w:val="28"/>
          <w:szCs w:val="28"/>
        </w:rPr>
        <w:t>该地区属于鄱阳湖湖</w:t>
      </w:r>
      <w:proofErr w:type="gramStart"/>
      <w:r>
        <w:rPr>
          <w:rFonts w:hint="eastAsia"/>
          <w:sz w:val="28"/>
          <w:szCs w:val="28"/>
        </w:rPr>
        <w:t>积冲击</w:t>
      </w:r>
      <w:proofErr w:type="gramEnd"/>
      <w:r>
        <w:rPr>
          <w:rFonts w:hint="eastAsia"/>
          <w:sz w:val="28"/>
          <w:szCs w:val="28"/>
        </w:rPr>
        <w:t>平原的赣江阶地，由第四系河流冲积层组成。上部为</w:t>
      </w:r>
      <w:r>
        <w:rPr>
          <w:rFonts w:hint="eastAsia"/>
          <w:sz w:val="28"/>
          <w:szCs w:val="28"/>
        </w:rPr>
        <w:t>3</w:t>
      </w:r>
      <w:r>
        <w:rPr>
          <w:sz w:val="28"/>
          <w:szCs w:val="28"/>
        </w:rPr>
        <w:t>.62</w:t>
      </w:r>
      <w:r>
        <w:rPr>
          <w:rFonts w:hint="eastAsia"/>
          <w:sz w:val="28"/>
          <w:szCs w:val="28"/>
        </w:rPr>
        <w:t>~</w:t>
      </w:r>
      <w:r>
        <w:rPr>
          <w:sz w:val="28"/>
          <w:szCs w:val="28"/>
        </w:rPr>
        <w:t>10.10m</w:t>
      </w:r>
      <w:r>
        <w:rPr>
          <w:rFonts w:hint="eastAsia"/>
          <w:sz w:val="28"/>
          <w:szCs w:val="28"/>
        </w:rPr>
        <w:t>厚的砂、压粉土、轻亚粘土；下部为</w:t>
      </w:r>
      <w:r>
        <w:rPr>
          <w:rFonts w:hint="eastAsia"/>
          <w:sz w:val="28"/>
          <w:szCs w:val="28"/>
        </w:rPr>
        <w:t>1</w:t>
      </w:r>
      <w:r>
        <w:rPr>
          <w:sz w:val="28"/>
          <w:szCs w:val="28"/>
        </w:rPr>
        <w:t>0.75</w:t>
      </w:r>
      <w:r>
        <w:rPr>
          <w:rFonts w:hint="eastAsia"/>
          <w:sz w:val="28"/>
          <w:szCs w:val="28"/>
        </w:rPr>
        <w:t>~</w:t>
      </w:r>
      <w:r>
        <w:rPr>
          <w:sz w:val="28"/>
          <w:szCs w:val="28"/>
        </w:rPr>
        <w:t>11.63m</w:t>
      </w:r>
      <w:r>
        <w:rPr>
          <w:rFonts w:hint="eastAsia"/>
          <w:sz w:val="28"/>
          <w:szCs w:val="28"/>
        </w:rPr>
        <w:t>厚的砂、圆</w:t>
      </w:r>
      <w:proofErr w:type="gramStart"/>
      <w:r>
        <w:rPr>
          <w:rFonts w:hint="eastAsia"/>
          <w:sz w:val="28"/>
          <w:szCs w:val="28"/>
        </w:rPr>
        <w:t>砾</w:t>
      </w:r>
      <w:proofErr w:type="gramEnd"/>
      <w:r>
        <w:rPr>
          <w:rFonts w:hint="eastAsia"/>
          <w:sz w:val="28"/>
          <w:szCs w:val="28"/>
        </w:rPr>
        <w:t>及卵石层，下伏基岩为第三系红层岩系。尚未发现有断层等不良的地质现象。按《中国地震烈度区化图》（</w:t>
      </w:r>
      <w:r>
        <w:rPr>
          <w:rFonts w:hint="eastAsia"/>
          <w:sz w:val="28"/>
          <w:szCs w:val="28"/>
        </w:rPr>
        <w:t>1</w:t>
      </w:r>
      <w:r>
        <w:rPr>
          <w:sz w:val="28"/>
          <w:szCs w:val="28"/>
        </w:rPr>
        <w:t>990</w:t>
      </w:r>
      <w:r>
        <w:rPr>
          <w:rFonts w:hint="eastAsia"/>
          <w:sz w:val="28"/>
          <w:szCs w:val="28"/>
        </w:rPr>
        <w:t>）划分，该区域的地震基本烈度为Ⅵ度。</w:t>
      </w:r>
    </w:p>
    <w:p w14:paraId="72E3817C" w14:textId="77777777" w:rsidR="00C97EA2" w:rsidRDefault="00000000">
      <w:pPr>
        <w:ind w:firstLine="560"/>
        <w:rPr>
          <w:szCs w:val="28"/>
        </w:rPr>
      </w:pPr>
      <w:r>
        <w:rPr>
          <w:szCs w:val="28"/>
        </w:rPr>
        <w:t>（</w:t>
      </w:r>
      <w:r>
        <w:rPr>
          <w:szCs w:val="28"/>
        </w:rPr>
        <w:t>2</w:t>
      </w:r>
      <w:r>
        <w:rPr>
          <w:szCs w:val="28"/>
        </w:rPr>
        <w:t>）气候、气象</w:t>
      </w:r>
    </w:p>
    <w:p w14:paraId="1CEB64EA" w14:textId="77777777" w:rsidR="00C97EA2" w:rsidRDefault="00000000">
      <w:pPr>
        <w:ind w:firstLine="560"/>
        <w:rPr>
          <w:szCs w:val="28"/>
        </w:rPr>
      </w:pPr>
      <w:r>
        <w:rPr>
          <w:szCs w:val="28"/>
        </w:rPr>
        <w:t>项目所在地为亚热带湿润气候区，雨量充沛，光照充足，常年气温较高，气候温暖湿润。多年平均气温</w:t>
      </w:r>
      <w:r>
        <w:rPr>
          <w:szCs w:val="28"/>
        </w:rPr>
        <w:t>17.5</w:t>
      </w:r>
      <w:r>
        <w:rPr>
          <w:rFonts w:hint="eastAsia"/>
          <w:szCs w:val="28"/>
        </w:rPr>
        <w:t>℃，极端最高及最低气温分别为</w:t>
      </w:r>
      <w:r>
        <w:rPr>
          <w:rFonts w:hint="eastAsia"/>
          <w:szCs w:val="28"/>
        </w:rPr>
        <w:t>4</w:t>
      </w:r>
      <w:r>
        <w:rPr>
          <w:szCs w:val="28"/>
        </w:rPr>
        <w:t>0.6</w:t>
      </w:r>
      <w:r>
        <w:rPr>
          <w:rFonts w:hint="eastAsia"/>
          <w:szCs w:val="28"/>
        </w:rPr>
        <w:t>℃和</w:t>
      </w:r>
      <w:r>
        <w:rPr>
          <w:rFonts w:hint="eastAsia"/>
          <w:szCs w:val="28"/>
        </w:rPr>
        <w:t>-</w:t>
      </w:r>
      <w:r>
        <w:rPr>
          <w:szCs w:val="28"/>
        </w:rPr>
        <w:t>9.3</w:t>
      </w:r>
      <w:r>
        <w:rPr>
          <w:rFonts w:hint="eastAsia"/>
          <w:szCs w:val="28"/>
        </w:rPr>
        <w:t>℃，年平均日照率为</w:t>
      </w:r>
      <w:r>
        <w:rPr>
          <w:rFonts w:hint="eastAsia"/>
          <w:szCs w:val="28"/>
        </w:rPr>
        <w:t>4</w:t>
      </w:r>
      <w:r>
        <w:rPr>
          <w:szCs w:val="28"/>
        </w:rPr>
        <w:t>3</w:t>
      </w:r>
      <w:r>
        <w:rPr>
          <w:rFonts w:hint="eastAsia"/>
          <w:szCs w:val="28"/>
        </w:rPr>
        <w:t>%</w:t>
      </w:r>
      <w:r>
        <w:rPr>
          <w:rFonts w:hint="eastAsia"/>
          <w:szCs w:val="28"/>
        </w:rPr>
        <w:t>，达</w:t>
      </w:r>
      <w:r>
        <w:rPr>
          <w:rFonts w:hint="eastAsia"/>
          <w:szCs w:val="28"/>
        </w:rPr>
        <w:t>1</w:t>
      </w:r>
      <w:r>
        <w:rPr>
          <w:szCs w:val="28"/>
        </w:rPr>
        <w:t>888.5h</w:t>
      </w:r>
      <w:r>
        <w:rPr>
          <w:rFonts w:hint="eastAsia"/>
          <w:szCs w:val="28"/>
        </w:rPr>
        <w:t>。年无霜期达</w:t>
      </w:r>
      <w:r>
        <w:rPr>
          <w:rFonts w:hint="eastAsia"/>
          <w:szCs w:val="28"/>
        </w:rPr>
        <w:t>2</w:t>
      </w:r>
      <w:r>
        <w:rPr>
          <w:szCs w:val="28"/>
        </w:rPr>
        <w:t>70d</w:t>
      </w:r>
      <w:r>
        <w:rPr>
          <w:rFonts w:hint="eastAsia"/>
          <w:szCs w:val="28"/>
        </w:rPr>
        <w:t>左右，且光照长而强，其辐射量为</w:t>
      </w:r>
      <w:r>
        <w:rPr>
          <w:rFonts w:hint="eastAsia"/>
          <w:szCs w:val="28"/>
        </w:rPr>
        <w:t>4</w:t>
      </w:r>
      <w:r>
        <w:rPr>
          <w:szCs w:val="28"/>
        </w:rPr>
        <w:t>17.8</w:t>
      </w:r>
      <w:r>
        <w:rPr>
          <w:rFonts w:hint="eastAsia"/>
          <w:szCs w:val="28"/>
        </w:rPr>
        <w:t>~</w:t>
      </w:r>
      <w:r>
        <w:rPr>
          <w:szCs w:val="28"/>
        </w:rPr>
        <w:t>477.2kJ/cm</w:t>
      </w:r>
      <w:r>
        <w:rPr>
          <w:rFonts w:hint="eastAsia"/>
          <w:szCs w:val="28"/>
        </w:rPr>
        <w:t>。年平均降雨量</w:t>
      </w:r>
      <w:r>
        <w:rPr>
          <w:rFonts w:hint="eastAsia"/>
          <w:szCs w:val="28"/>
        </w:rPr>
        <w:t>1</w:t>
      </w:r>
      <w:r>
        <w:rPr>
          <w:szCs w:val="28"/>
        </w:rPr>
        <w:t>627</w:t>
      </w:r>
      <w:r>
        <w:rPr>
          <w:rFonts w:hint="eastAsia"/>
          <w:szCs w:val="28"/>
        </w:rPr>
        <w:t>mm</w:t>
      </w:r>
      <w:r>
        <w:rPr>
          <w:rFonts w:hint="eastAsia"/>
          <w:szCs w:val="28"/>
        </w:rPr>
        <w:t>，且分布不均。春夏两季的降雨量为全年的</w:t>
      </w:r>
      <w:r>
        <w:rPr>
          <w:rFonts w:hint="eastAsia"/>
          <w:szCs w:val="28"/>
        </w:rPr>
        <w:t>7</w:t>
      </w:r>
      <w:r>
        <w:rPr>
          <w:szCs w:val="28"/>
        </w:rPr>
        <w:t>2.1</w:t>
      </w:r>
      <w:r>
        <w:rPr>
          <w:rFonts w:hint="eastAsia"/>
          <w:szCs w:val="28"/>
        </w:rPr>
        <w:t>%</w:t>
      </w:r>
      <w:r>
        <w:rPr>
          <w:rFonts w:hint="eastAsia"/>
          <w:szCs w:val="28"/>
        </w:rPr>
        <w:t>，秋冬</w:t>
      </w:r>
      <w:proofErr w:type="gramStart"/>
      <w:r>
        <w:rPr>
          <w:rFonts w:hint="eastAsia"/>
          <w:szCs w:val="28"/>
        </w:rPr>
        <w:t>季分别我</w:t>
      </w:r>
      <w:proofErr w:type="gramEnd"/>
      <w:r>
        <w:rPr>
          <w:rFonts w:hint="eastAsia"/>
          <w:szCs w:val="28"/>
        </w:rPr>
        <w:t>1</w:t>
      </w:r>
      <w:r>
        <w:rPr>
          <w:szCs w:val="28"/>
        </w:rPr>
        <w:t>4.3</w:t>
      </w:r>
      <w:r>
        <w:rPr>
          <w:rFonts w:hint="eastAsia"/>
          <w:szCs w:val="28"/>
        </w:rPr>
        <w:t>%</w:t>
      </w:r>
      <w:r>
        <w:rPr>
          <w:rFonts w:hint="eastAsia"/>
          <w:szCs w:val="28"/>
        </w:rPr>
        <w:t>和</w:t>
      </w:r>
      <w:r>
        <w:rPr>
          <w:rFonts w:hint="eastAsia"/>
          <w:szCs w:val="28"/>
        </w:rPr>
        <w:t>1</w:t>
      </w:r>
      <w:r>
        <w:rPr>
          <w:szCs w:val="28"/>
        </w:rPr>
        <w:t>3.6</w:t>
      </w:r>
      <w:r>
        <w:rPr>
          <w:rFonts w:hint="eastAsia"/>
          <w:szCs w:val="28"/>
        </w:rPr>
        <w:t>%</w:t>
      </w:r>
      <w:r>
        <w:rPr>
          <w:rFonts w:hint="eastAsia"/>
          <w:szCs w:val="28"/>
        </w:rPr>
        <w:t>。全年相对湿度变化范围为</w:t>
      </w:r>
      <w:r>
        <w:rPr>
          <w:rFonts w:hint="eastAsia"/>
          <w:szCs w:val="28"/>
        </w:rPr>
        <w:t>7</w:t>
      </w:r>
      <w:r>
        <w:rPr>
          <w:szCs w:val="28"/>
        </w:rPr>
        <w:t>2</w:t>
      </w:r>
      <w:r>
        <w:rPr>
          <w:rFonts w:hint="eastAsia"/>
          <w:szCs w:val="28"/>
        </w:rPr>
        <w:t>%~</w:t>
      </w:r>
      <w:r>
        <w:rPr>
          <w:szCs w:val="28"/>
        </w:rPr>
        <w:t>84</w:t>
      </w:r>
      <w:r>
        <w:rPr>
          <w:rFonts w:hint="eastAsia"/>
          <w:szCs w:val="28"/>
        </w:rPr>
        <w:t>%</w:t>
      </w:r>
      <w:r>
        <w:rPr>
          <w:rFonts w:hint="eastAsia"/>
          <w:szCs w:val="28"/>
        </w:rPr>
        <w:t>，年平均相对湿度为</w:t>
      </w:r>
      <w:r>
        <w:rPr>
          <w:rFonts w:hint="eastAsia"/>
          <w:szCs w:val="28"/>
        </w:rPr>
        <w:t>7</w:t>
      </w:r>
      <w:r>
        <w:rPr>
          <w:szCs w:val="28"/>
        </w:rPr>
        <w:t>8</w:t>
      </w:r>
      <w:r>
        <w:rPr>
          <w:rFonts w:hint="eastAsia"/>
          <w:szCs w:val="28"/>
        </w:rPr>
        <w:t>%</w:t>
      </w:r>
      <w:r>
        <w:rPr>
          <w:rFonts w:hint="eastAsia"/>
          <w:szCs w:val="28"/>
        </w:rPr>
        <w:t>。</w:t>
      </w:r>
    </w:p>
    <w:p w14:paraId="0D8B2A05" w14:textId="77777777" w:rsidR="00C97EA2" w:rsidRDefault="00000000">
      <w:pPr>
        <w:ind w:firstLine="560"/>
        <w:rPr>
          <w:szCs w:val="28"/>
        </w:rPr>
      </w:pPr>
      <w:r>
        <w:rPr>
          <w:rFonts w:hint="eastAsia"/>
          <w:szCs w:val="28"/>
        </w:rPr>
        <w:lastRenderedPageBreak/>
        <w:t>（</w:t>
      </w:r>
      <w:r>
        <w:rPr>
          <w:rFonts w:hint="eastAsia"/>
          <w:szCs w:val="28"/>
        </w:rPr>
        <w:t>3</w:t>
      </w:r>
      <w:r>
        <w:rPr>
          <w:rFonts w:hint="eastAsia"/>
          <w:szCs w:val="28"/>
        </w:rPr>
        <w:t>）</w:t>
      </w:r>
      <w:r>
        <w:rPr>
          <w:szCs w:val="28"/>
        </w:rPr>
        <w:t>地表水概况</w:t>
      </w:r>
    </w:p>
    <w:p w14:paraId="2ED7C075" w14:textId="77777777" w:rsidR="00C97EA2" w:rsidRDefault="00000000">
      <w:pPr>
        <w:pStyle w:val="a0"/>
        <w:ind w:firstLine="560"/>
        <w:rPr>
          <w:sz w:val="28"/>
          <w:szCs w:val="28"/>
        </w:rPr>
      </w:pPr>
      <w:r>
        <w:rPr>
          <w:rFonts w:hint="eastAsia"/>
          <w:sz w:val="28"/>
          <w:szCs w:val="28"/>
        </w:rPr>
        <w:t>南昌区域内水系发达，境内分布有多条河流、干渠以及众多的山塘湖泊。本项目主要涉及水体为赣江和白水湖。</w:t>
      </w:r>
    </w:p>
    <w:p w14:paraId="25FF1CA6" w14:textId="77777777" w:rsidR="00C97EA2" w:rsidRDefault="00000000">
      <w:pPr>
        <w:ind w:firstLine="560"/>
        <w:rPr>
          <w:szCs w:val="28"/>
        </w:rPr>
      </w:pPr>
      <w:r>
        <w:rPr>
          <w:rFonts w:ascii="宋体" w:hAnsi="宋体" w:hint="eastAsia"/>
          <w:szCs w:val="28"/>
        </w:rPr>
        <w:t>赣江是江西省内第一大河流，是由贡江和章江在赣州市城北汇合而成。赣江由南向北纵穿全境，流经赣州、万安、泰和、吉安、峡江、新干、樟树、丰城等十个县市到达南昌市，干流全厂4</w:t>
      </w:r>
      <w:r>
        <w:rPr>
          <w:rFonts w:ascii="宋体" w:hAnsi="宋体"/>
          <w:szCs w:val="28"/>
        </w:rPr>
        <w:t>39</w:t>
      </w:r>
      <w:r>
        <w:rPr>
          <w:rFonts w:ascii="宋体" w:hAnsi="宋体" w:hint="eastAsia"/>
          <w:szCs w:val="28"/>
        </w:rPr>
        <w:t>k</w:t>
      </w:r>
      <w:r>
        <w:rPr>
          <w:rFonts w:ascii="宋体" w:hAnsi="宋体"/>
          <w:szCs w:val="28"/>
        </w:rPr>
        <w:t>m</w:t>
      </w:r>
      <w:r>
        <w:rPr>
          <w:szCs w:val="28"/>
        </w:rPr>
        <w:t>。</w:t>
      </w:r>
      <w:r>
        <w:rPr>
          <w:rFonts w:hint="eastAsia"/>
          <w:szCs w:val="28"/>
        </w:rPr>
        <w:t>赣江在八一桥以下进入尾闾地区，河道先被裘家洲、扬子洲分成东西两河。东河在</w:t>
      </w:r>
      <w:proofErr w:type="gramStart"/>
      <w:r>
        <w:rPr>
          <w:rFonts w:hint="eastAsia"/>
          <w:szCs w:val="28"/>
        </w:rPr>
        <w:t>蛟</w:t>
      </w:r>
      <w:proofErr w:type="gramEnd"/>
      <w:r>
        <w:rPr>
          <w:rFonts w:hint="eastAsia"/>
          <w:szCs w:val="28"/>
        </w:rPr>
        <w:t>溪又分成南支和中支两叉。南支绕过南昌市区向东北流经</w:t>
      </w:r>
      <w:r>
        <w:rPr>
          <w:rFonts w:hint="eastAsia"/>
          <w:szCs w:val="28"/>
        </w:rPr>
        <w:t>4</w:t>
      </w:r>
      <w:r>
        <w:rPr>
          <w:szCs w:val="28"/>
        </w:rPr>
        <w:t>5k</w:t>
      </w:r>
      <w:r>
        <w:rPr>
          <w:rFonts w:hint="eastAsia"/>
          <w:szCs w:val="28"/>
        </w:rPr>
        <w:t>m</w:t>
      </w:r>
      <w:r>
        <w:rPr>
          <w:rFonts w:hint="eastAsia"/>
          <w:szCs w:val="28"/>
        </w:rPr>
        <w:t>入鄱阳湖。中支流经</w:t>
      </w:r>
      <w:r>
        <w:rPr>
          <w:rFonts w:hint="eastAsia"/>
          <w:szCs w:val="28"/>
        </w:rPr>
        <w:t>3</w:t>
      </w:r>
      <w:r>
        <w:rPr>
          <w:szCs w:val="28"/>
        </w:rPr>
        <w:t>0k</w:t>
      </w:r>
      <w:r>
        <w:rPr>
          <w:rFonts w:hint="eastAsia"/>
          <w:szCs w:val="28"/>
        </w:rPr>
        <w:t>m</w:t>
      </w:r>
      <w:r>
        <w:rPr>
          <w:rFonts w:hint="eastAsia"/>
          <w:szCs w:val="28"/>
        </w:rPr>
        <w:t>在朱港农场入鄱阳湖。西河在芦洲头分为主支和北支两叉。北支经下堡闵家再</w:t>
      </w:r>
      <w:proofErr w:type="gramStart"/>
      <w:r>
        <w:rPr>
          <w:rFonts w:hint="eastAsia"/>
          <w:szCs w:val="28"/>
        </w:rPr>
        <w:t>分成官港河和沙叉河</w:t>
      </w:r>
      <w:proofErr w:type="gramEnd"/>
      <w:r>
        <w:rPr>
          <w:rFonts w:hint="eastAsia"/>
          <w:szCs w:val="28"/>
        </w:rPr>
        <w:t>两河，在朱港农场入鄱阳湖。北支流经</w:t>
      </w:r>
      <w:proofErr w:type="gramStart"/>
      <w:r>
        <w:rPr>
          <w:rFonts w:hint="eastAsia"/>
          <w:szCs w:val="28"/>
        </w:rPr>
        <w:t>樵</w:t>
      </w:r>
      <w:proofErr w:type="gramEnd"/>
      <w:r>
        <w:rPr>
          <w:rFonts w:hint="eastAsia"/>
          <w:szCs w:val="28"/>
        </w:rPr>
        <w:t>舍、昌邑在吴城镇与修河汇合</w:t>
      </w:r>
      <w:proofErr w:type="gramStart"/>
      <w:r>
        <w:rPr>
          <w:rFonts w:hint="eastAsia"/>
          <w:szCs w:val="28"/>
        </w:rPr>
        <w:t>后出诸溪口</w:t>
      </w:r>
      <w:proofErr w:type="gramEnd"/>
      <w:r>
        <w:rPr>
          <w:rFonts w:hint="eastAsia"/>
          <w:szCs w:val="28"/>
        </w:rPr>
        <w:t>入鄱阳湖，是桶长江的主航道。赣江南昌河段，进入尾闾地区，上自丁家渡，下至赣江铁路桥，全厂</w:t>
      </w:r>
      <w:r>
        <w:rPr>
          <w:rFonts w:hint="eastAsia"/>
          <w:szCs w:val="28"/>
        </w:rPr>
        <w:t>1</w:t>
      </w:r>
      <w:r>
        <w:rPr>
          <w:szCs w:val="28"/>
        </w:rPr>
        <w:t>5km</w:t>
      </w:r>
      <w:r>
        <w:rPr>
          <w:rFonts w:hint="eastAsia"/>
          <w:szCs w:val="28"/>
        </w:rPr>
        <w:t>，河段外型顺直微弯，河槽宽窄相间。赣江流域面积广阔，水量丰沛。南昌市</w:t>
      </w:r>
      <w:proofErr w:type="gramStart"/>
      <w:r>
        <w:rPr>
          <w:rFonts w:hint="eastAsia"/>
          <w:szCs w:val="28"/>
        </w:rPr>
        <w:t>外洲湖以上</w:t>
      </w:r>
      <w:proofErr w:type="gramEnd"/>
      <w:r>
        <w:rPr>
          <w:rFonts w:hint="eastAsia"/>
          <w:szCs w:val="28"/>
        </w:rPr>
        <w:t>面积达</w:t>
      </w:r>
      <w:r>
        <w:rPr>
          <w:rFonts w:hint="eastAsia"/>
          <w:szCs w:val="28"/>
        </w:rPr>
        <w:t>8</w:t>
      </w:r>
      <w:r>
        <w:rPr>
          <w:szCs w:val="28"/>
        </w:rPr>
        <w:t>0948km</w:t>
      </w:r>
      <w:r>
        <w:rPr>
          <w:szCs w:val="28"/>
          <w:vertAlign w:val="superscript"/>
        </w:rPr>
        <w:t>2</w:t>
      </w:r>
      <w:r>
        <w:rPr>
          <w:rFonts w:hint="eastAsia"/>
          <w:szCs w:val="28"/>
        </w:rPr>
        <w:t>，占江西省面积</w:t>
      </w:r>
      <w:r>
        <w:rPr>
          <w:rFonts w:hint="eastAsia"/>
          <w:szCs w:val="28"/>
        </w:rPr>
        <w:t>4</w:t>
      </w:r>
      <w:r>
        <w:rPr>
          <w:szCs w:val="28"/>
        </w:rPr>
        <w:t>8.49</w:t>
      </w:r>
      <w:r>
        <w:rPr>
          <w:rFonts w:hint="eastAsia"/>
          <w:szCs w:val="28"/>
        </w:rPr>
        <w:t>%</w:t>
      </w:r>
      <w:r>
        <w:rPr>
          <w:rFonts w:hint="eastAsia"/>
          <w:szCs w:val="28"/>
        </w:rPr>
        <w:t>，约占鄱阳湖流域面积的一半，占长江流域面积</w:t>
      </w:r>
      <w:r>
        <w:rPr>
          <w:rFonts w:hint="eastAsia"/>
          <w:szCs w:val="28"/>
        </w:rPr>
        <w:t>4</w:t>
      </w:r>
      <w:r>
        <w:rPr>
          <w:szCs w:val="28"/>
        </w:rPr>
        <w:t>.48</w:t>
      </w:r>
      <w:r>
        <w:rPr>
          <w:rFonts w:hint="eastAsia"/>
          <w:szCs w:val="28"/>
        </w:rPr>
        <w:t>%</w:t>
      </w:r>
      <w:r>
        <w:rPr>
          <w:rFonts w:hint="eastAsia"/>
          <w:szCs w:val="28"/>
        </w:rPr>
        <w:t>，</w:t>
      </w:r>
      <w:proofErr w:type="gramStart"/>
      <w:r>
        <w:rPr>
          <w:rFonts w:hint="eastAsia"/>
          <w:szCs w:val="28"/>
        </w:rPr>
        <w:t>据外洲站</w:t>
      </w:r>
      <w:proofErr w:type="gramEnd"/>
      <w:r>
        <w:rPr>
          <w:rFonts w:hint="eastAsia"/>
          <w:szCs w:val="28"/>
        </w:rPr>
        <w:t>1</w:t>
      </w:r>
      <w:r>
        <w:rPr>
          <w:szCs w:val="28"/>
        </w:rPr>
        <w:t>950</w:t>
      </w:r>
      <w:r>
        <w:rPr>
          <w:rFonts w:hint="eastAsia"/>
          <w:szCs w:val="28"/>
        </w:rPr>
        <w:t>年至</w:t>
      </w:r>
      <w:r>
        <w:rPr>
          <w:rFonts w:hint="eastAsia"/>
          <w:szCs w:val="28"/>
        </w:rPr>
        <w:t>1</w:t>
      </w:r>
      <w:r>
        <w:rPr>
          <w:szCs w:val="28"/>
        </w:rPr>
        <w:t>989</w:t>
      </w:r>
      <w:r>
        <w:rPr>
          <w:rFonts w:hint="eastAsia"/>
          <w:szCs w:val="28"/>
        </w:rPr>
        <w:t>年的四十年实测水文资料分析结果，年最大径流量</w:t>
      </w:r>
      <w:r>
        <w:rPr>
          <w:rFonts w:hint="eastAsia"/>
          <w:szCs w:val="28"/>
        </w:rPr>
        <w:t>2</w:t>
      </w:r>
      <w:r>
        <w:rPr>
          <w:szCs w:val="28"/>
        </w:rPr>
        <w:t>36.7</w:t>
      </w:r>
      <w:r>
        <w:rPr>
          <w:rFonts w:hint="eastAsia"/>
          <w:szCs w:val="28"/>
        </w:rPr>
        <w:t>亿</w:t>
      </w:r>
      <w:r>
        <w:rPr>
          <w:rFonts w:hint="eastAsia"/>
          <w:szCs w:val="28"/>
        </w:rPr>
        <w:t>m</w:t>
      </w:r>
      <w:r>
        <w:rPr>
          <w:szCs w:val="28"/>
        </w:rPr>
        <w:t>2</w:t>
      </w:r>
      <w:r>
        <w:rPr>
          <w:rFonts w:hint="eastAsia"/>
          <w:szCs w:val="28"/>
        </w:rPr>
        <w:t>（</w:t>
      </w:r>
      <w:r>
        <w:rPr>
          <w:rFonts w:hint="eastAsia"/>
          <w:szCs w:val="28"/>
        </w:rPr>
        <w:t>1</w:t>
      </w:r>
      <w:r>
        <w:rPr>
          <w:szCs w:val="28"/>
        </w:rPr>
        <w:t>962</w:t>
      </w:r>
      <w:r>
        <w:rPr>
          <w:rFonts w:hint="eastAsia"/>
          <w:szCs w:val="28"/>
        </w:rPr>
        <w:t>年</w:t>
      </w:r>
      <w:r>
        <w:rPr>
          <w:rFonts w:hint="eastAsia"/>
          <w:szCs w:val="28"/>
        </w:rPr>
        <w:t>6</w:t>
      </w:r>
      <w:r>
        <w:rPr>
          <w:rFonts w:hint="eastAsia"/>
          <w:szCs w:val="28"/>
        </w:rPr>
        <w:t>月</w:t>
      </w:r>
      <w:r>
        <w:rPr>
          <w:rFonts w:hint="eastAsia"/>
          <w:szCs w:val="28"/>
        </w:rPr>
        <w:t>2</w:t>
      </w:r>
      <w:r>
        <w:rPr>
          <w:szCs w:val="28"/>
        </w:rPr>
        <w:t>0</w:t>
      </w:r>
      <w:r>
        <w:rPr>
          <w:rFonts w:hint="eastAsia"/>
          <w:szCs w:val="28"/>
        </w:rPr>
        <w:t>日），</w:t>
      </w:r>
      <w:proofErr w:type="gramStart"/>
      <w:r>
        <w:rPr>
          <w:rFonts w:hint="eastAsia"/>
          <w:szCs w:val="28"/>
        </w:rPr>
        <w:t>最小日均</w:t>
      </w:r>
      <w:proofErr w:type="gramEnd"/>
      <w:r>
        <w:rPr>
          <w:rFonts w:hint="eastAsia"/>
          <w:szCs w:val="28"/>
        </w:rPr>
        <w:t>流量</w:t>
      </w:r>
      <w:r>
        <w:rPr>
          <w:rFonts w:hint="eastAsia"/>
          <w:szCs w:val="28"/>
        </w:rPr>
        <w:t>1</w:t>
      </w:r>
      <w:r>
        <w:rPr>
          <w:szCs w:val="28"/>
        </w:rPr>
        <w:t>72</w:t>
      </w:r>
      <w:r>
        <w:rPr>
          <w:rFonts w:hint="eastAsia"/>
          <w:szCs w:val="28"/>
        </w:rPr>
        <w:t>m</w:t>
      </w:r>
      <w:r>
        <w:rPr>
          <w:szCs w:val="28"/>
          <w:vertAlign w:val="superscript"/>
        </w:rPr>
        <w:t>3</w:t>
      </w:r>
      <w:r>
        <w:rPr>
          <w:szCs w:val="28"/>
        </w:rPr>
        <w:t>/s</w:t>
      </w:r>
      <w:r>
        <w:rPr>
          <w:rFonts w:hint="eastAsia"/>
          <w:szCs w:val="28"/>
        </w:rPr>
        <w:t>（</w:t>
      </w:r>
      <w:r>
        <w:rPr>
          <w:rFonts w:hint="eastAsia"/>
          <w:szCs w:val="28"/>
        </w:rPr>
        <w:t>1</w:t>
      </w:r>
      <w:r>
        <w:rPr>
          <w:szCs w:val="28"/>
        </w:rPr>
        <w:t>963</w:t>
      </w:r>
      <w:r>
        <w:rPr>
          <w:rFonts w:hint="eastAsia"/>
          <w:szCs w:val="28"/>
        </w:rPr>
        <w:t>年</w:t>
      </w:r>
      <w:r>
        <w:rPr>
          <w:rFonts w:hint="eastAsia"/>
          <w:szCs w:val="28"/>
        </w:rPr>
        <w:t>1</w:t>
      </w:r>
      <w:r>
        <w:rPr>
          <w:szCs w:val="28"/>
        </w:rPr>
        <w:t>1</w:t>
      </w:r>
      <w:r>
        <w:rPr>
          <w:rFonts w:hint="eastAsia"/>
          <w:szCs w:val="28"/>
        </w:rPr>
        <w:t>月</w:t>
      </w:r>
      <w:r>
        <w:rPr>
          <w:rFonts w:hint="eastAsia"/>
          <w:szCs w:val="28"/>
        </w:rPr>
        <w:t>3</w:t>
      </w:r>
      <w:r>
        <w:rPr>
          <w:szCs w:val="28"/>
        </w:rPr>
        <w:t>0</w:t>
      </w:r>
      <w:r>
        <w:rPr>
          <w:rFonts w:hint="eastAsia"/>
          <w:szCs w:val="28"/>
        </w:rPr>
        <w:t>日），</w:t>
      </w:r>
      <w:r>
        <w:rPr>
          <w:rFonts w:hint="eastAsia"/>
          <w:szCs w:val="28"/>
        </w:rPr>
        <w:t>4</w:t>
      </w:r>
      <w:r>
        <w:rPr>
          <w:szCs w:val="28"/>
        </w:rPr>
        <w:t>0</w:t>
      </w:r>
      <w:r>
        <w:rPr>
          <w:rFonts w:hint="eastAsia"/>
          <w:szCs w:val="28"/>
        </w:rPr>
        <w:t>年平均流量为</w:t>
      </w:r>
      <w:r>
        <w:rPr>
          <w:rFonts w:hint="eastAsia"/>
          <w:szCs w:val="28"/>
        </w:rPr>
        <w:t>2</w:t>
      </w:r>
      <w:r>
        <w:rPr>
          <w:szCs w:val="28"/>
        </w:rPr>
        <w:t>110</w:t>
      </w:r>
      <w:r>
        <w:rPr>
          <w:rFonts w:hint="eastAsia"/>
          <w:szCs w:val="28"/>
        </w:rPr>
        <w:t>m</w:t>
      </w:r>
      <w:r>
        <w:rPr>
          <w:szCs w:val="28"/>
          <w:vertAlign w:val="superscript"/>
        </w:rPr>
        <w:t>3</w:t>
      </w:r>
      <w:r>
        <w:rPr>
          <w:rFonts w:hint="eastAsia"/>
          <w:szCs w:val="28"/>
        </w:rPr>
        <w:t>/</w:t>
      </w:r>
      <w:r>
        <w:rPr>
          <w:szCs w:val="28"/>
        </w:rPr>
        <w:t>s</w:t>
      </w:r>
      <w:r>
        <w:rPr>
          <w:rFonts w:hint="eastAsia"/>
          <w:szCs w:val="28"/>
        </w:rPr>
        <w:t>。</w:t>
      </w:r>
    </w:p>
    <w:p w14:paraId="46FAE578" w14:textId="77777777" w:rsidR="00C97EA2" w:rsidRDefault="00000000">
      <w:pPr>
        <w:pStyle w:val="a0"/>
        <w:ind w:firstLine="560"/>
        <w:rPr>
          <w:sz w:val="28"/>
          <w:szCs w:val="28"/>
        </w:rPr>
      </w:pPr>
      <w:r>
        <w:rPr>
          <w:rFonts w:hint="eastAsia"/>
          <w:sz w:val="28"/>
          <w:szCs w:val="28"/>
        </w:rPr>
        <w:t>白水湖水系主流</w:t>
      </w:r>
      <w:proofErr w:type="gramStart"/>
      <w:r>
        <w:rPr>
          <w:rFonts w:hint="eastAsia"/>
          <w:sz w:val="28"/>
          <w:szCs w:val="28"/>
        </w:rPr>
        <w:t>蛟</w:t>
      </w:r>
      <w:proofErr w:type="gramEnd"/>
      <w:r>
        <w:rPr>
          <w:rFonts w:hint="eastAsia"/>
          <w:sz w:val="28"/>
          <w:szCs w:val="28"/>
        </w:rPr>
        <w:t>桥水发源于梅岭山脉的法水岭，</w:t>
      </w:r>
      <w:proofErr w:type="gramStart"/>
      <w:r>
        <w:rPr>
          <w:rFonts w:hint="eastAsia"/>
          <w:sz w:val="28"/>
          <w:szCs w:val="28"/>
        </w:rPr>
        <w:t>经枫景</w:t>
      </w:r>
      <w:proofErr w:type="gramEnd"/>
      <w:r>
        <w:rPr>
          <w:rFonts w:hint="eastAsia"/>
          <w:sz w:val="28"/>
          <w:szCs w:val="28"/>
        </w:rPr>
        <w:t>、大港，</w:t>
      </w:r>
      <w:proofErr w:type="gramStart"/>
      <w:r>
        <w:rPr>
          <w:rFonts w:hint="eastAsia"/>
          <w:sz w:val="28"/>
          <w:szCs w:val="28"/>
        </w:rPr>
        <w:t>蛟</w:t>
      </w:r>
      <w:proofErr w:type="gramEnd"/>
      <w:r>
        <w:rPr>
          <w:rFonts w:hint="eastAsia"/>
          <w:sz w:val="28"/>
          <w:szCs w:val="28"/>
        </w:rPr>
        <w:t>桥，至栗家山后汇入白水湖。</w:t>
      </w:r>
      <w:r>
        <w:rPr>
          <w:rFonts w:hint="eastAsia"/>
          <w:sz w:val="28"/>
          <w:szCs w:val="28"/>
        </w:rPr>
        <w:t>1</w:t>
      </w:r>
      <w:r>
        <w:rPr>
          <w:sz w:val="28"/>
          <w:szCs w:val="28"/>
        </w:rPr>
        <w:t>986</w:t>
      </w:r>
      <w:r>
        <w:rPr>
          <w:rFonts w:hint="eastAsia"/>
          <w:sz w:val="28"/>
          <w:szCs w:val="28"/>
        </w:rPr>
        <w:t>年当地沿白水湖南北两岸的山脚自西向东开挖导排渠，将</w:t>
      </w:r>
      <w:proofErr w:type="gramStart"/>
      <w:r>
        <w:rPr>
          <w:rFonts w:hint="eastAsia"/>
          <w:sz w:val="28"/>
          <w:szCs w:val="28"/>
        </w:rPr>
        <w:t>蛟</w:t>
      </w:r>
      <w:proofErr w:type="gramEnd"/>
      <w:r>
        <w:rPr>
          <w:rFonts w:hint="eastAsia"/>
          <w:sz w:val="28"/>
          <w:szCs w:val="28"/>
        </w:rPr>
        <w:t>桥水等来导排入赣江西河。沿白水湖南岸的梅岭山系泄洪沟渠—幸福后港（又名后港河），起于北</w:t>
      </w:r>
      <w:proofErr w:type="gramStart"/>
      <w:r>
        <w:rPr>
          <w:rFonts w:hint="eastAsia"/>
          <w:sz w:val="28"/>
          <w:szCs w:val="28"/>
        </w:rPr>
        <w:t>山林场拦水坝</w:t>
      </w:r>
      <w:proofErr w:type="gramEnd"/>
      <w:r>
        <w:rPr>
          <w:rFonts w:hint="eastAsia"/>
          <w:sz w:val="28"/>
          <w:szCs w:val="28"/>
        </w:rPr>
        <w:t>，经刘家、邹家，在河下村附近注入赣江西河；北山林</w:t>
      </w:r>
      <w:proofErr w:type="gramStart"/>
      <w:r>
        <w:rPr>
          <w:rFonts w:hint="eastAsia"/>
          <w:sz w:val="28"/>
          <w:szCs w:val="28"/>
        </w:rPr>
        <w:t>场以下</w:t>
      </w:r>
      <w:proofErr w:type="gramEnd"/>
      <w:r>
        <w:rPr>
          <w:rFonts w:hint="eastAsia"/>
          <w:sz w:val="28"/>
          <w:szCs w:val="28"/>
        </w:rPr>
        <w:t>幸福后港全长</w:t>
      </w:r>
      <w:r>
        <w:rPr>
          <w:rFonts w:hint="eastAsia"/>
          <w:sz w:val="28"/>
          <w:szCs w:val="28"/>
        </w:rPr>
        <w:t>3</w:t>
      </w:r>
      <w:r>
        <w:rPr>
          <w:sz w:val="28"/>
          <w:szCs w:val="28"/>
        </w:rPr>
        <w:t>.2km</w:t>
      </w:r>
      <w:r>
        <w:rPr>
          <w:rFonts w:hint="eastAsia"/>
          <w:sz w:val="28"/>
          <w:szCs w:val="28"/>
        </w:rPr>
        <w:t>，集水面积</w:t>
      </w:r>
      <w:r>
        <w:rPr>
          <w:rFonts w:hint="eastAsia"/>
          <w:sz w:val="28"/>
          <w:szCs w:val="28"/>
        </w:rPr>
        <w:t>9</w:t>
      </w:r>
      <w:r>
        <w:rPr>
          <w:sz w:val="28"/>
          <w:szCs w:val="28"/>
        </w:rPr>
        <w:t>.17km</w:t>
      </w:r>
      <w:r>
        <w:rPr>
          <w:sz w:val="28"/>
          <w:szCs w:val="28"/>
          <w:vertAlign w:val="superscript"/>
        </w:rPr>
        <w:t>2</w:t>
      </w:r>
      <w:r>
        <w:rPr>
          <w:rFonts w:hint="eastAsia"/>
          <w:sz w:val="28"/>
          <w:szCs w:val="28"/>
        </w:rPr>
        <w:t>。</w:t>
      </w:r>
    </w:p>
    <w:bookmarkEnd w:id="243"/>
    <w:p w14:paraId="22420C48" w14:textId="77777777" w:rsidR="00C97EA2" w:rsidRDefault="00000000">
      <w:pPr>
        <w:pStyle w:val="3"/>
        <w:rPr>
          <w:color w:val="000000" w:themeColor="text1"/>
        </w:rPr>
      </w:pPr>
      <w:r>
        <w:rPr>
          <w:rFonts w:hint="eastAsia"/>
          <w:color w:val="000000" w:themeColor="text1"/>
        </w:rPr>
        <w:lastRenderedPageBreak/>
        <w:t>环境质量现状</w:t>
      </w:r>
    </w:p>
    <w:p w14:paraId="5ADDD7E8" w14:textId="77777777" w:rsidR="00C97EA2" w:rsidRDefault="00000000">
      <w:pPr>
        <w:ind w:firstLine="560"/>
        <w:rPr>
          <w:rFonts w:hAnsi="宋体"/>
          <w:szCs w:val="24"/>
        </w:rPr>
      </w:pPr>
      <w:bookmarkStart w:id="244" w:name="_Hlk18591614"/>
      <w:r>
        <w:rPr>
          <w:rFonts w:hAnsi="宋体" w:hint="eastAsia"/>
          <w:szCs w:val="24"/>
        </w:rPr>
        <w:t>（</w:t>
      </w:r>
      <w:r>
        <w:rPr>
          <w:rFonts w:hAnsi="宋体" w:hint="eastAsia"/>
          <w:szCs w:val="24"/>
        </w:rPr>
        <w:t>1</w:t>
      </w:r>
      <w:r>
        <w:rPr>
          <w:rFonts w:hAnsi="宋体" w:hint="eastAsia"/>
          <w:szCs w:val="24"/>
        </w:rPr>
        <w:t>）</w:t>
      </w:r>
      <w:r>
        <w:rPr>
          <w:rFonts w:hAnsi="宋体"/>
          <w:szCs w:val="24"/>
        </w:rPr>
        <w:t>地表水环境功能区划</w:t>
      </w:r>
    </w:p>
    <w:p w14:paraId="0BB0D080" w14:textId="77777777" w:rsidR="00C97EA2" w:rsidRDefault="00000000">
      <w:pPr>
        <w:pStyle w:val="a9"/>
        <w:spacing w:after="0"/>
        <w:ind w:firstLine="560"/>
        <w:rPr>
          <w:rFonts w:hAnsi="宋体"/>
          <w:szCs w:val="24"/>
        </w:rPr>
      </w:pPr>
      <w:proofErr w:type="gramStart"/>
      <w:r>
        <w:rPr>
          <w:rFonts w:hAnsi="宋体" w:hint="eastAsia"/>
          <w:szCs w:val="24"/>
        </w:rPr>
        <w:t>按环境</w:t>
      </w:r>
      <w:proofErr w:type="gramEnd"/>
      <w:r>
        <w:rPr>
          <w:rFonts w:hAnsi="宋体" w:hint="eastAsia"/>
          <w:szCs w:val="24"/>
        </w:rPr>
        <w:t>地表水质量功能区分类</w:t>
      </w:r>
      <w:r>
        <w:rPr>
          <w:rFonts w:hAnsi="宋体"/>
          <w:szCs w:val="24"/>
        </w:rPr>
        <w:t>，本项目</w:t>
      </w:r>
      <w:r>
        <w:rPr>
          <w:rFonts w:hAnsi="宋体" w:hint="eastAsia"/>
          <w:szCs w:val="24"/>
        </w:rPr>
        <w:t>附近地表水</w:t>
      </w:r>
      <w:r>
        <w:rPr>
          <w:rFonts w:hAnsi="宋体"/>
          <w:szCs w:val="24"/>
        </w:rPr>
        <w:t>执行《地表水环境质量标准》（</w:t>
      </w:r>
      <w:r>
        <w:rPr>
          <w:rFonts w:hAnsi="宋体"/>
          <w:szCs w:val="24"/>
        </w:rPr>
        <w:t>GB3838-2002</w:t>
      </w:r>
      <w:r>
        <w:rPr>
          <w:rFonts w:hAnsi="宋体"/>
          <w:szCs w:val="24"/>
        </w:rPr>
        <w:t>）Ⅲ</w:t>
      </w:r>
      <w:r>
        <w:rPr>
          <w:rFonts w:hAnsi="宋体" w:hint="eastAsia"/>
          <w:szCs w:val="24"/>
        </w:rPr>
        <w:t>类</w:t>
      </w:r>
      <w:r>
        <w:rPr>
          <w:rFonts w:hAnsi="宋体"/>
          <w:szCs w:val="24"/>
        </w:rPr>
        <w:t>标准。</w:t>
      </w:r>
    </w:p>
    <w:p w14:paraId="193B8396" w14:textId="77777777" w:rsidR="00C97EA2" w:rsidRDefault="00000000">
      <w:pPr>
        <w:ind w:firstLine="560"/>
        <w:rPr>
          <w:rFonts w:hAnsi="宋体"/>
          <w:szCs w:val="24"/>
        </w:rPr>
      </w:pPr>
      <w:r>
        <w:rPr>
          <w:rFonts w:hAnsi="宋体" w:hint="eastAsia"/>
          <w:szCs w:val="24"/>
        </w:rPr>
        <w:t>（</w:t>
      </w:r>
      <w:r>
        <w:rPr>
          <w:rFonts w:hAnsi="宋体" w:hint="eastAsia"/>
          <w:szCs w:val="24"/>
        </w:rPr>
        <w:t>2</w:t>
      </w:r>
      <w:r>
        <w:rPr>
          <w:rFonts w:hAnsi="宋体" w:hint="eastAsia"/>
          <w:szCs w:val="24"/>
        </w:rPr>
        <w:t>）地下水环境功能区划</w:t>
      </w:r>
    </w:p>
    <w:p w14:paraId="1B33D71A" w14:textId="77777777" w:rsidR="00C97EA2" w:rsidRDefault="00000000">
      <w:pPr>
        <w:ind w:firstLine="560"/>
        <w:rPr>
          <w:rFonts w:hAnsi="宋体"/>
          <w:szCs w:val="24"/>
        </w:rPr>
      </w:pPr>
      <w:r>
        <w:rPr>
          <w:rFonts w:hAnsi="宋体"/>
          <w:szCs w:val="24"/>
        </w:rPr>
        <w:t>项目所在地地下水水质保护目标为Ⅲ类，执行《地下水质量标准》（</w:t>
      </w:r>
      <w:r>
        <w:rPr>
          <w:rFonts w:hAnsi="宋体"/>
          <w:szCs w:val="24"/>
        </w:rPr>
        <w:t>GB/T14848-</w:t>
      </w:r>
      <w:r>
        <w:rPr>
          <w:rFonts w:hAnsi="宋体" w:hint="eastAsia"/>
          <w:szCs w:val="24"/>
        </w:rPr>
        <w:t>2017</w:t>
      </w:r>
      <w:r>
        <w:rPr>
          <w:rFonts w:hAnsi="宋体"/>
          <w:szCs w:val="24"/>
        </w:rPr>
        <w:t>）中的Ⅲ类标准。</w:t>
      </w:r>
    </w:p>
    <w:p w14:paraId="2ECFD078" w14:textId="77777777" w:rsidR="00C97EA2" w:rsidRDefault="00000000">
      <w:pPr>
        <w:ind w:firstLine="560"/>
        <w:rPr>
          <w:rFonts w:hAnsi="宋体"/>
          <w:szCs w:val="24"/>
        </w:rPr>
      </w:pPr>
      <w:r>
        <w:rPr>
          <w:rFonts w:hAnsi="宋体" w:hint="eastAsia"/>
          <w:szCs w:val="24"/>
        </w:rPr>
        <w:t>（</w:t>
      </w:r>
      <w:r>
        <w:rPr>
          <w:rFonts w:hAnsi="宋体" w:hint="eastAsia"/>
          <w:szCs w:val="24"/>
        </w:rPr>
        <w:t>3</w:t>
      </w:r>
      <w:r>
        <w:rPr>
          <w:rFonts w:hAnsi="宋体" w:hint="eastAsia"/>
          <w:szCs w:val="24"/>
        </w:rPr>
        <w:t>）大气环境功能区划</w:t>
      </w:r>
    </w:p>
    <w:p w14:paraId="757D6521" w14:textId="77777777" w:rsidR="00C97EA2" w:rsidRDefault="00000000">
      <w:pPr>
        <w:ind w:firstLine="560"/>
        <w:rPr>
          <w:rFonts w:hAnsi="宋体"/>
          <w:szCs w:val="24"/>
        </w:rPr>
      </w:pPr>
      <w:proofErr w:type="gramStart"/>
      <w:r>
        <w:rPr>
          <w:rFonts w:hAnsi="宋体" w:hint="eastAsia"/>
          <w:szCs w:val="24"/>
        </w:rPr>
        <w:t>按环境</w:t>
      </w:r>
      <w:proofErr w:type="gramEnd"/>
      <w:r>
        <w:rPr>
          <w:rFonts w:hAnsi="宋体" w:hint="eastAsia"/>
          <w:szCs w:val="24"/>
        </w:rPr>
        <w:t>空气质量功能区分类，评价区属二类区，环境空气质量标准执行《环境空气质量标准》</w:t>
      </w:r>
      <w:r>
        <w:rPr>
          <w:rFonts w:hAnsi="宋体"/>
          <w:szCs w:val="24"/>
        </w:rPr>
        <w:t>(GB3095-</w:t>
      </w:r>
      <w:r>
        <w:rPr>
          <w:rFonts w:hAnsi="宋体" w:hint="eastAsia"/>
          <w:szCs w:val="24"/>
        </w:rPr>
        <w:t>2012</w:t>
      </w:r>
      <w:r>
        <w:rPr>
          <w:rFonts w:hAnsi="宋体"/>
          <w:szCs w:val="24"/>
        </w:rPr>
        <w:t>)</w:t>
      </w:r>
      <w:r>
        <w:rPr>
          <w:rFonts w:hAnsi="宋体" w:hint="eastAsia"/>
          <w:szCs w:val="24"/>
        </w:rPr>
        <w:t>中二级标准</w:t>
      </w:r>
      <w:r>
        <w:rPr>
          <w:rFonts w:hAnsi="宋体"/>
          <w:szCs w:val="24"/>
        </w:rPr>
        <w:t>。</w:t>
      </w:r>
    </w:p>
    <w:p w14:paraId="669DA583" w14:textId="77777777" w:rsidR="00C97EA2" w:rsidRDefault="00000000">
      <w:pPr>
        <w:ind w:firstLine="560"/>
        <w:rPr>
          <w:rFonts w:hAnsi="宋体"/>
          <w:szCs w:val="24"/>
        </w:rPr>
      </w:pPr>
      <w:r>
        <w:rPr>
          <w:rFonts w:hAnsi="宋体" w:hint="eastAsia"/>
          <w:szCs w:val="24"/>
        </w:rPr>
        <w:t>（</w:t>
      </w:r>
      <w:r>
        <w:rPr>
          <w:rFonts w:hAnsi="宋体" w:hint="eastAsia"/>
          <w:szCs w:val="24"/>
        </w:rPr>
        <w:t>4</w:t>
      </w:r>
      <w:r>
        <w:rPr>
          <w:rFonts w:hAnsi="宋体" w:hint="eastAsia"/>
          <w:szCs w:val="24"/>
        </w:rPr>
        <w:t>）声环境功能区划</w:t>
      </w:r>
    </w:p>
    <w:p w14:paraId="48E37C9D" w14:textId="77777777" w:rsidR="00C97EA2" w:rsidRDefault="00000000">
      <w:pPr>
        <w:ind w:firstLine="560"/>
        <w:rPr>
          <w:rFonts w:hAnsi="宋体"/>
          <w:szCs w:val="24"/>
        </w:rPr>
      </w:pPr>
      <w:proofErr w:type="gramStart"/>
      <w:r>
        <w:rPr>
          <w:rFonts w:hAnsi="宋体" w:hint="eastAsia"/>
          <w:szCs w:val="24"/>
        </w:rPr>
        <w:t>按环境声</w:t>
      </w:r>
      <w:proofErr w:type="gramEnd"/>
      <w:r>
        <w:rPr>
          <w:rFonts w:hAnsi="宋体" w:hint="eastAsia"/>
          <w:szCs w:val="24"/>
        </w:rPr>
        <w:t>质量功能区分类，</w:t>
      </w:r>
      <w:r>
        <w:rPr>
          <w:rFonts w:hAnsi="宋体"/>
          <w:szCs w:val="24"/>
        </w:rPr>
        <w:t>项目所在区域为声环境为</w:t>
      </w:r>
      <w:r>
        <w:rPr>
          <w:rFonts w:hAnsi="宋体"/>
          <w:szCs w:val="24"/>
        </w:rPr>
        <w:t>3</w:t>
      </w:r>
      <w:r>
        <w:rPr>
          <w:rFonts w:hAnsi="宋体"/>
          <w:szCs w:val="24"/>
        </w:rPr>
        <w:t>类区，声环境执行《声环境质量标准》</w:t>
      </w:r>
      <w:r>
        <w:rPr>
          <w:rFonts w:hAnsi="宋体"/>
          <w:szCs w:val="24"/>
        </w:rPr>
        <w:t>(GB3096</w:t>
      </w:r>
      <w:r>
        <w:rPr>
          <w:rFonts w:hAnsi="宋体" w:hint="eastAsia"/>
          <w:szCs w:val="24"/>
        </w:rPr>
        <w:t>-</w:t>
      </w:r>
      <w:r>
        <w:rPr>
          <w:rFonts w:hAnsi="宋体"/>
          <w:szCs w:val="24"/>
        </w:rPr>
        <w:t>2008)</w:t>
      </w:r>
      <w:r>
        <w:rPr>
          <w:rFonts w:hAnsi="宋体"/>
          <w:szCs w:val="24"/>
        </w:rPr>
        <w:t>的</w:t>
      </w:r>
      <w:r>
        <w:rPr>
          <w:rFonts w:hAnsi="宋体"/>
          <w:szCs w:val="24"/>
        </w:rPr>
        <w:t>3</w:t>
      </w:r>
      <w:r>
        <w:rPr>
          <w:rFonts w:hAnsi="宋体"/>
          <w:szCs w:val="24"/>
        </w:rPr>
        <w:t>类标准。</w:t>
      </w:r>
    </w:p>
    <w:p w14:paraId="5A306DB2" w14:textId="77777777" w:rsidR="00C97EA2" w:rsidRDefault="00000000">
      <w:pPr>
        <w:ind w:firstLine="560"/>
        <w:rPr>
          <w:rFonts w:hAnsi="宋体"/>
          <w:szCs w:val="24"/>
        </w:rPr>
      </w:pPr>
      <w:r>
        <w:rPr>
          <w:rFonts w:hAnsi="宋体" w:hint="eastAsia"/>
          <w:szCs w:val="24"/>
        </w:rPr>
        <w:t>（</w:t>
      </w:r>
      <w:r>
        <w:rPr>
          <w:rFonts w:hAnsi="宋体" w:hint="eastAsia"/>
          <w:szCs w:val="24"/>
        </w:rPr>
        <w:t>5</w:t>
      </w:r>
      <w:r>
        <w:rPr>
          <w:rFonts w:hAnsi="宋体" w:hint="eastAsia"/>
          <w:szCs w:val="24"/>
        </w:rPr>
        <w:t>）</w:t>
      </w:r>
      <w:r>
        <w:rPr>
          <w:rFonts w:hAnsi="宋体"/>
          <w:szCs w:val="24"/>
        </w:rPr>
        <w:t>区域环境功能区划属性</w:t>
      </w:r>
    </w:p>
    <w:p w14:paraId="0EED3DA1" w14:textId="77777777" w:rsidR="00C97EA2" w:rsidRDefault="00000000">
      <w:pPr>
        <w:ind w:firstLine="560"/>
        <w:rPr>
          <w:rFonts w:hAnsi="宋体"/>
          <w:szCs w:val="24"/>
        </w:rPr>
      </w:pPr>
      <w:r>
        <w:rPr>
          <w:rFonts w:hAnsi="宋体"/>
          <w:szCs w:val="24"/>
        </w:rPr>
        <w:t>本项目所在区域环境功能属性表见</w:t>
      </w:r>
      <w:r>
        <w:rPr>
          <w:rFonts w:hAnsi="宋体" w:hint="eastAsia"/>
          <w:szCs w:val="24"/>
        </w:rPr>
        <w:t>下表</w:t>
      </w:r>
      <w:r>
        <w:rPr>
          <w:rFonts w:hAnsi="宋体"/>
          <w:szCs w:val="24"/>
        </w:rPr>
        <w:t>。</w:t>
      </w:r>
    </w:p>
    <w:p w14:paraId="3E61F58C"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5</w:t>
      </w:r>
      <w:r>
        <w:fldChar w:fldCharType="end"/>
      </w:r>
      <w:r>
        <w:rPr>
          <w:rFonts w:hint="eastAsia"/>
        </w:rPr>
        <w:t>项目所在区域环境功能属性表</w:t>
      </w: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743"/>
        <w:gridCol w:w="5640"/>
      </w:tblGrid>
      <w:tr w:rsidR="00C97EA2" w14:paraId="2D47EBD2" w14:textId="77777777">
        <w:trPr>
          <w:trHeight w:val="397"/>
          <w:tblHeader/>
          <w:jc w:val="center"/>
        </w:trPr>
        <w:tc>
          <w:tcPr>
            <w:tcW w:w="735" w:type="dxa"/>
            <w:vAlign w:val="center"/>
          </w:tcPr>
          <w:p w14:paraId="4F15CE34" w14:textId="77777777" w:rsidR="00C97EA2" w:rsidRDefault="00000000">
            <w:pPr>
              <w:spacing w:line="240" w:lineRule="auto"/>
              <w:ind w:firstLineChars="0" w:firstLine="0"/>
              <w:jc w:val="center"/>
              <w:rPr>
                <w:rFonts w:hAnsi="宋体"/>
                <w:b/>
                <w:bCs/>
                <w:sz w:val="21"/>
                <w:szCs w:val="21"/>
              </w:rPr>
            </w:pPr>
            <w:r>
              <w:rPr>
                <w:rFonts w:hAnsi="宋体"/>
                <w:b/>
                <w:bCs/>
                <w:sz w:val="21"/>
                <w:szCs w:val="21"/>
              </w:rPr>
              <w:t>编号</w:t>
            </w:r>
          </w:p>
        </w:tc>
        <w:tc>
          <w:tcPr>
            <w:tcW w:w="2743" w:type="dxa"/>
            <w:vAlign w:val="center"/>
          </w:tcPr>
          <w:p w14:paraId="129492A3" w14:textId="77777777" w:rsidR="00C97EA2" w:rsidRDefault="00000000">
            <w:pPr>
              <w:spacing w:line="240" w:lineRule="auto"/>
              <w:ind w:firstLineChars="0" w:firstLine="0"/>
              <w:jc w:val="center"/>
              <w:rPr>
                <w:rFonts w:hAnsi="宋体"/>
                <w:b/>
                <w:bCs/>
                <w:sz w:val="21"/>
                <w:szCs w:val="21"/>
              </w:rPr>
            </w:pPr>
            <w:r>
              <w:rPr>
                <w:rFonts w:hAnsi="宋体"/>
                <w:b/>
                <w:bCs/>
                <w:sz w:val="21"/>
                <w:szCs w:val="21"/>
              </w:rPr>
              <w:t>项</w:t>
            </w:r>
            <w:r>
              <w:rPr>
                <w:rFonts w:hAnsi="宋体"/>
                <w:b/>
                <w:bCs/>
                <w:sz w:val="21"/>
                <w:szCs w:val="21"/>
              </w:rPr>
              <w:t xml:space="preserve">    </w:t>
            </w:r>
            <w:r>
              <w:rPr>
                <w:rFonts w:hAnsi="宋体"/>
                <w:b/>
                <w:bCs/>
                <w:sz w:val="21"/>
                <w:szCs w:val="21"/>
              </w:rPr>
              <w:t>目</w:t>
            </w:r>
          </w:p>
        </w:tc>
        <w:tc>
          <w:tcPr>
            <w:tcW w:w="5640" w:type="dxa"/>
            <w:vAlign w:val="center"/>
          </w:tcPr>
          <w:p w14:paraId="68CA2059" w14:textId="77777777" w:rsidR="00C97EA2" w:rsidRDefault="00000000">
            <w:pPr>
              <w:spacing w:line="240" w:lineRule="auto"/>
              <w:ind w:firstLineChars="0" w:firstLine="0"/>
              <w:jc w:val="center"/>
              <w:rPr>
                <w:rFonts w:hAnsi="宋体"/>
                <w:b/>
                <w:bCs/>
                <w:sz w:val="21"/>
                <w:szCs w:val="21"/>
              </w:rPr>
            </w:pPr>
            <w:r>
              <w:rPr>
                <w:rFonts w:hAnsi="宋体"/>
                <w:b/>
                <w:bCs/>
                <w:sz w:val="21"/>
                <w:szCs w:val="21"/>
              </w:rPr>
              <w:t>属</w:t>
            </w:r>
            <w:r>
              <w:rPr>
                <w:rFonts w:hAnsi="宋体"/>
                <w:b/>
                <w:bCs/>
                <w:sz w:val="21"/>
                <w:szCs w:val="21"/>
              </w:rPr>
              <w:t xml:space="preserve">  </w:t>
            </w:r>
            <w:r>
              <w:rPr>
                <w:rFonts w:hAnsi="宋体"/>
                <w:b/>
                <w:bCs/>
                <w:sz w:val="21"/>
                <w:szCs w:val="21"/>
              </w:rPr>
              <w:t>性</w:t>
            </w:r>
          </w:p>
        </w:tc>
      </w:tr>
      <w:tr w:rsidR="00C97EA2" w14:paraId="460D65C7" w14:textId="77777777">
        <w:trPr>
          <w:trHeight w:val="397"/>
          <w:tblHeader/>
          <w:jc w:val="center"/>
        </w:trPr>
        <w:tc>
          <w:tcPr>
            <w:tcW w:w="735" w:type="dxa"/>
            <w:vAlign w:val="center"/>
          </w:tcPr>
          <w:p w14:paraId="3B2EA9F0" w14:textId="77777777" w:rsidR="00C97EA2" w:rsidRDefault="00000000">
            <w:pPr>
              <w:spacing w:line="240" w:lineRule="auto"/>
              <w:ind w:firstLineChars="0" w:firstLine="0"/>
              <w:jc w:val="center"/>
              <w:rPr>
                <w:rFonts w:hAnsi="宋体"/>
                <w:sz w:val="21"/>
                <w:szCs w:val="21"/>
              </w:rPr>
            </w:pPr>
            <w:r>
              <w:rPr>
                <w:rFonts w:hAnsi="宋体"/>
                <w:sz w:val="21"/>
                <w:szCs w:val="21"/>
              </w:rPr>
              <w:t>1</w:t>
            </w:r>
          </w:p>
        </w:tc>
        <w:tc>
          <w:tcPr>
            <w:tcW w:w="2743" w:type="dxa"/>
            <w:vAlign w:val="center"/>
          </w:tcPr>
          <w:p w14:paraId="083A1D14" w14:textId="77777777" w:rsidR="00C97EA2" w:rsidRDefault="00000000">
            <w:pPr>
              <w:spacing w:line="240" w:lineRule="auto"/>
              <w:ind w:firstLineChars="0" w:firstLine="0"/>
              <w:jc w:val="center"/>
              <w:rPr>
                <w:rFonts w:hAnsi="宋体"/>
                <w:sz w:val="21"/>
                <w:szCs w:val="21"/>
              </w:rPr>
            </w:pPr>
            <w:r>
              <w:rPr>
                <w:rFonts w:hAnsi="宋体"/>
                <w:sz w:val="21"/>
                <w:szCs w:val="21"/>
              </w:rPr>
              <w:t>水环境功能区</w:t>
            </w:r>
          </w:p>
        </w:tc>
        <w:tc>
          <w:tcPr>
            <w:tcW w:w="5640" w:type="dxa"/>
            <w:vAlign w:val="center"/>
          </w:tcPr>
          <w:p w14:paraId="387A4748" w14:textId="77777777" w:rsidR="00C97EA2" w:rsidRDefault="00000000">
            <w:pPr>
              <w:spacing w:line="240" w:lineRule="auto"/>
              <w:ind w:firstLineChars="0" w:firstLine="0"/>
              <w:jc w:val="center"/>
              <w:rPr>
                <w:rFonts w:hAnsi="宋体"/>
                <w:sz w:val="21"/>
                <w:szCs w:val="21"/>
              </w:rPr>
            </w:pPr>
            <w:r>
              <w:rPr>
                <w:rFonts w:hAnsi="宋体" w:hint="eastAsia"/>
                <w:sz w:val="21"/>
                <w:szCs w:val="21"/>
              </w:rPr>
              <w:t>地表水水体</w:t>
            </w:r>
            <w:proofErr w:type="gramStart"/>
            <w:r>
              <w:rPr>
                <w:rFonts w:hAnsi="宋体" w:hint="eastAsia"/>
                <w:sz w:val="21"/>
                <w:szCs w:val="21"/>
              </w:rPr>
              <w:t>评价区</w:t>
            </w:r>
            <w:proofErr w:type="gramEnd"/>
            <w:r>
              <w:rPr>
                <w:rFonts w:hAnsi="宋体" w:hint="eastAsia"/>
                <w:sz w:val="21"/>
                <w:szCs w:val="21"/>
              </w:rPr>
              <w:t>为</w:t>
            </w:r>
            <w:r>
              <w:rPr>
                <w:rFonts w:hAnsi="宋体"/>
                <w:sz w:val="21"/>
                <w:szCs w:val="21"/>
              </w:rPr>
              <w:t>Ⅲ类</w:t>
            </w:r>
            <w:r>
              <w:rPr>
                <w:rFonts w:hAnsi="宋体" w:hint="eastAsia"/>
                <w:sz w:val="21"/>
                <w:szCs w:val="21"/>
              </w:rPr>
              <w:t>水体</w:t>
            </w:r>
            <w:r>
              <w:rPr>
                <w:rFonts w:hAnsi="宋体"/>
                <w:sz w:val="21"/>
                <w:szCs w:val="21"/>
              </w:rPr>
              <w:t>，执行《地表水环境质量标准》（</w:t>
            </w:r>
            <w:r>
              <w:rPr>
                <w:rFonts w:hAnsi="宋体"/>
                <w:sz w:val="21"/>
                <w:szCs w:val="21"/>
              </w:rPr>
              <w:t>GB3838-2002</w:t>
            </w:r>
            <w:r>
              <w:rPr>
                <w:rFonts w:hAnsi="宋体"/>
                <w:sz w:val="21"/>
                <w:szCs w:val="21"/>
              </w:rPr>
              <w:t>）Ⅲ类标准。项目所在区域地下水执行《地下水质量标准》（</w:t>
            </w:r>
            <w:r>
              <w:rPr>
                <w:rFonts w:hAnsi="宋体"/>
                <w:sz w:val="21"/>
                <w:szCs w:val="21"/>
              </w:rPr>
              <w:t>GB/T14848-</w:t>
            </w:r>
            <w:r>
              <w:rPr>
                <w:rFonts w:hAnsi="宋体" w:hint="eastAsia"/>
                <w:sz w:val="21"/>
                <w:szCs w:val="21"/>
              </w:rPr>
              <w:t>2017</w:t>
            </w:r>
            <w:r>
              <w:rPr>
                <w:rFonts w:hAnsi="宋体"/>
                <w:sz w:val="21"/>
                <w:szCs w:val="21"/>
              </w:rPr>
              <w:t>）中的Ⅲ类标准。</w:t>
            </w:r>
          </w:p>
        </w:tc>
      </w:tr>
      <w:tr w:rsidR="00C97EA2" w14:paraId="510D0B7F" w14:textId="77777777">
        <w:trPr>
          <w:trHeight w:val="397"/>
          <w:tblHeader/>
          <w:jc w:val="center"/>
        </w:trPr>
        <w:tc>
          <w:tcPr>
            <w:tcW w:w="735" w:type="dxa"/>
            <w:vAlign w:val="center"/>
          </w:tcPr>
          <w:p w14:paraId="0B066E38" w14:textId="77777777" w:rsidR="00C97EA2" w:rsidRDefault="00000000">
            <w:pPr>
              <w:spacing w:line="240" w:lineRule="auto"/>
              <w:ind w:firstLineChars="0" w:firstLine="0"/>
              <w:jc w:val="center"/>
              <w:rPr>
                <w:rFonts w:hAnsi="宋体"/>
                <w:sz w:val="21"/>
                <w:szCs w:val="21"/>
              </w:rPr>
            </w:pPr>
            <w:r>
              <w:rPr>
                <w:rFonts w:hAnsi="宋体"/>
                <w:sz w:val="21"/>
                <w:szCs w:val="21"/>
              </w:rPr>
              <w:t>2</w:t>
            </w:r>
          </w:p>
        </w:tc>
        <w:tc>
          <w:tcPr>
            <w:tcW w:w="2743" w:type="dxa"/>
            <w:vAlign w:val="center"/>
          </w:tcPr>
          <w:p w14:paraId="10BF158A" w14:textId="77777777" w:rsidR="00C97EA2" w:rsidRDefault="00000000">
            <w:pPr>
              <w:spacing w:line="240" w:lineRule="auto"/>
              <w:ind w:firstLineChars="0" w:firstLine="0"/>
              <w:jc w:val="center"/>
              <w:rPr>
                <w:rFonts w:hAnsi="宋体"/>
                <w:sz w:val="21"/>
                <w:szCs w:val="21"/>
              </w:rPr>
            </w:pPr>
            <w:r>
              <w:rPr>
                <w:rFonts w:hAnsi="宋体"/>
                <w:sz w:val="21"/>
                <w:szCs w:val="21"/>
              </w:rPr>
              <w:t>环境空气质量功能区</w:t>
            </w:r>
          </w:p>
        </w:tc>
        <w:tc>
          <w:tcPr>
            <w:tcW w:w="5640" w:type="dxa"/>
            <w:vAlign w:val="center"/>
          </w:tcPr>
          <w:p w14:paraId="0DAA15A5" w14:textId="77777777" w:rsidR="00C97EA2" w:rsidRDefault="00000000">
            <w:pPr>
              <w:spacing w:line="240" w:lineRule="auto"/>
              <w:ind w:firstLineChars="0" w:firstLine="0"/>
              <w:jc w:val="center"/>
              <w:rPr>
                <w:rFonts w:hAnsi="宋体"/>
                <w:sz w:val="21"/>
                <w:szCs w:val="21"/>
              </w:rPr>
            </w:pPr>
            <w:r>
              <w:rPr>
                <w:rFonts w:hAnsi="宋体"/>
                <w:sz w:val="21"/>
                <w:szCs w:val="21"/>
              </w:rPr>
              <w:t>二类区，执行《环境空气质量标准》（</w:t>
            </w:r>
            <w:r>
              <w:rPr>
                <w:rFonts w:hAnsi="宋体"/>
                <w:sz w:val="21"/>
                <w:szCs w:val="21"/>
              </w:rPr>
              <w:t>GB3095-2012</w:t>
            </w:r>
            <w:r>
              <w:rPr>
                <w:rFonts w:hAnsi="宋体"/>
                <w:sz w:val="21"/>
                <w:szCs w:val="21"/>
              </w:rPr>
              <w:t>）二级标准。</w:t>
            </w:r>
          </w:p>
        </w:tc>
      </w:tr>
      <w:tr w:rsidR="00C97EA2" w14:paraId="152F1168" w14:textId="77777777">
        <w:trPr>
          <w:trHeight w:val="397"/>
          <w:tblHeader/>
          <w:jc w:val="center"/>
        </w:trPr>
        <w:tc>
          <w:tcPr>
            <w:tcW w:w="735" w:type="dxa"/>
            <w:vAlign w:val="center"/>
          </w:tcPr>
          <w:p w14:paraId="7C7ED595" w14:textId="77777777" w:rsidR="00C97EA2" w:rsidRDefault="00000000">
            <w:pPr>
              <w:spacing w:line="240" w:lineRule="auto"/>
              <w:ind w:firstLineChars="0" w:firstLine="0"/>
              <w:jc w:val="center"/>
              <w:rPr>
                <w:rFonts w:hAnsi="宋体"/>
                <w:sz w:val="21"/>
                <w:szCs w:val="21"/>
              </w:rPr>
            </w:pPr>
            <w:r>
              <w:rPr>
                <w:rFonts w:hAnsi="宋体"/>
                <w:sz w:val="21"/>
                <w:szCs w:val="21"/>
              </w:rPr>
              <w:t>3</w:t>
            </w:r>
          </w:p>
        </w:tc>
        <w:tc>
          <w:tcPr>
            <w:tcW w:w="2743" w:type="dxa"/>
            <w:vAlign w:val="center"/>
          </w:tcPr>
          <w:p w14:paraId="28D4BC27" w14:textId="77777777" w:rsidR="00C97EA2" w:rsidRDefault="00000000">
            <w:pPr>
              <w:spacing w:line="240" w:lineRule="auto"/>
              <w:ind w:firstLineChars="0" w:firstLine="0"/>
              <w:jc w:val="center"/>
              <w:rPr>
                <w:rFonts w:hAnsi="宋体"/>
                <w:sz w:val="21"/>
                <w:szCs w:val="21"/>
              </w:rPr>
            </w:pPr>
            <w:r>
              <w:rPr>
                <w:rFonts w:hAnsi="宋体"/>
                <w:sz w:val="21"/>
                <w:szCs w:val="21"/>
              </w:rPr>
              <w:t>声环境功能区</w:t>
            </w:r>
          </w:p>
        </w:tc>
        <w:tc>
          <w:tcPr>
            <w:tcW w:w="5640" w:type="dxa"/>
            <w:vAlign w:val="center"/>
          </w:tcPr>
          <w:p w14:paraId="0442E3F0" w14:textId="77777777" w:rsidR="00C97EA2" w:rsidRDefault="00000000">
            <w:pPr>
              <w:spacing w:line="240" w:lineRule="auto"/>
              <w:ind w:firstLineChars="0" w:firstLine="0"/>
              <w:jc w:val="center"/>
              <w:rPr>
                <w:rFonts w:hAnsi="宋体"/>
                <w:sz w:val="21"/>
                <w:szCs w:val="21"/>
              </w:rPr>
            </w:pPr>
            <w:r>
              <w:rPr>
                <w:rFonts w:hAnsi="宋体"/>
                <w:sz w:val="21"/>
                <w:szCs w:val="21"/>
              </w:rPr>
              <w:t>项目所在区域为声环境为</w:t>
            </w:r>
            <w:r>
              <w:rPr>
                <w:rFonts w:hAnsi="宋体"/>
                <w:sz w:val="21"/>
                <w:szCs w:val="21"/>
              </w:rPr>
              <w:t>3</w:t>
            </w:r>
            <w:r>
              <w:rPr>
                <w:rFonts w:hAnsi="宋体"/>
                <w:sz w:val="21"/>
                <w:szCs w:val="21"/>
              </w:rPr>
              <w:t>类区，评价区域内环境噪声标准执行《声环境质量标准》</w:t>
            </w:r>
            <w:r>
              <w:rPr>
                <w:rFonts w:hAnsi="宋体"/>
                <w:sz w:val="21"/>
                <w:szCs w:val="21"/>
              </w:rPr>
              <w:t>(GB3096</w:t>
            </w:r>
            <w:r>
              <w:rPr>
                <w:rFonts w:hAnsi="宋体" w:hint="eastAsia"/>
                <w:sz w:val="21"/>
                <w:szCs w:val="21"/>
              </w:rPr>
              <w:t>-</w:t>
            </w:r>
            <w:r>
              <w:rPr>
                <w:rFonts w:hAnsi="宋体"/>
                <w:sz w:val="21"/>
                <w:szCs w:val="21"/>
              </w:rPr>
              <w:t>2008)</w:t>
            </w:r>
            <w:r>
              <w:rPr>
                <w:rFonts w:hAnsi="宋体"/>
                <w:sz w:val="21"/>
                <w:szCs w:val="21"/>
              </w:rPr>
              <w:t>的</w:t>
            </w:r>
            <w:r>
              <w:rPr>
                <w:rFonts w:hAnsi="宋体"/>
                <w:sz w:val="21"/>
                <w:szCs w:val="21"/>
              </w:rPr>
              <w:t>3</w:t>
            </w:r>
            <w:r>
              <w:rPr>
                <w:rFonts w:hAnsi="宋体"/>
                <w:sz w:val="21"/>
                <w:szCs w:val="21"/>
              </w:rPr>
              <w:t>类标准。</w:t>
            </w:r>
          </w:p>
        </w:tc>
      </w:tr>
    </w:tbl>
    <w:p w14:paraId="49BB847E" w14:textId="77777777" w:rsidR="00C97EA2" w:rsidRDefault="00000000">
      <w:pPr>
        <w:pStyle w:val="2"/>
        <w:rPr>
          <w:color w:val="000000" w:themeColor="text1"/>
        </w:rPr>
      </w:pPr>
      <w:bookmarkStart w:id="245" w:name="_Toc36471199"/>
      <w:bookmarkStart w:id="246" w:name="_Toc527104511"/>
      <w:bookmarkEnd w:id="244"/>
      <w:r>
        <w:rPr>
          <w:rFonts w:hint="eastAsia"/>
          <w:color w:val="000000" w:themeColor="text1"/>
        </w:rPr>
        <w:t>企业周边环境风险受体情况</w:t>
      </w:r>
      <w:bookmarkEnd w:id="245"/>
      <w:bookmarkEnd w:id="246"/>
    </w:p>
    <w:p w14:paraId="39D6BB14" w14:textId="77777777" w:rsidR="00C97EA2" w:rsidRDefault="00000000">
      <w:pPr>
        <w:ind w:firstLine="560"/>
        <w:rPr>
          <w:color w:val="000000" w:themeColor="text1"/>
        </w:rPr>
      </w:pPr>
      <w:r>
        <w:rPr>
          <w:rFonts w:hint="eastAsia"/>
          <w:color w:val="000000" w:themeColor="text1"/>
        </w:rPr>
        <w:t>环境风险受体分为大气环境风险受体、水环境风险受体。其中，大气环</w:t>
      </w:r>
      <w:r>
        <w:rPr>
          <w:rFonts w:hint="eastAsia"/>
          <w:color w:val="000000" w:themeColor="text1"/>
        </w:rPr>
        <w:lastRenderedPageBreak/>
        <w:t>境风险受体主要包括：居住、医疗卫生、文化教育、科研、行政办公、重要基础设施、企业等主要功能区域内的人群、保护单位、植被等，按人口数量进行指标量化；水环境风险受体主要包括：饮用水水源保护区、自来水厂取水口、自然保护区、重要湿地、特殊生态系统、水产养殖区、鱼虾产卵场、天然渔场等区域，可按其脆弱性和敏感性进行级别划分。</w:t>
      </w:r>
    </w:p>
    <w:p w14:paraId="7DD3B7EB" w14:textId="77777777" w:rsidR="00C97EA2" w:rsidRDefault="00000000">
      <w:pPr>
        <w:pStyle w:val="3"/>
        <w:rPr>
          <w:color w:val="000000" w:themeColor="text1"/>
        </w:rPr>
      </w:pPr>
      <w:bookmarkStart w:id="247" w:name="_Ref526863580"/>
      <w:bookmarkStart w:id="248" w:name="_Hlk34835971"/>
      <w:r>
        <w:rPr>
          <w:rFonts w:hint="eastAsia"/>
          <w:color w:val="000000" w:themeColor="text1"/>
        </w:rPr>
        <w:t>大气环境风险受体</w:t>
      </w:r>
      <w:bookmarkEnd w:id="247"/>
    </w:p>
    <w:p w14:paraId="3E43A16A" w14:textId="77777777" w:rsidR="00C97EA2" w:rsidRDefault="00000000">
      <w:pPr>
        <w:ind w:firstLine="560"/>
        <w:rPr>
          <w:color w:val="000000" w:themeColor="text1"/>
        </w:rPr>
      </w:pPr>
      <w:r>
        <w:rPr>
          <w:rFonts w:hint="eastAsia"/>
          <w:color w:val="000000" w:themeColor="text1"/>
        </w:rPr>
        <w:t>公司厂址周围</w:t>
      </w:r>
      <w:r>
        <w:rPr>
          <w:color w:val="000000" w:themeColor="text1"/>
        </w:rPr>
        <w:t>5</w:t>
      </w:r>
      <w:r>
        <w:rPr>
          <w:rFonts w:hint="eastAsia"/>
          <w:color w:val="000000" w:themeColor="text1"/>
        </w:rPr>
        <w:t>00</w:t>
      </w:r>
      <w:r>
        <w:rPr>
          <w:color w:val="000000" w:themeColor="text1"/>
        </w:rPr>
        <w:t>0</w:t>
      </w:r>
      <w:r>
        <w:rPr>
          <w:rFonts w:hint="eastAsia"/>
          <w:color w:val="000000" w:themeColor="text1"/>
        </w:rPr>
        <w:t>m</w:t>
      </w:r>
      <w:r>
        <w:rPr>
          <w:rFonts w:hint="eastAsia"/>
          <w:color w:val="000000" w:themeColor="text1"/>
        </w:rPr>
        <w:t>范围内大气环境风险受体详见</w:t>
      </w:r>
      <w:r>
        <w:fldChar w:fldCharType="begin"/>
      </w:r>
      <w:r>
        <w:instrText xml:space="preserve"> REF _Ref527712030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3</w:t>
      </w:r>
      <w:r>
        <w:rPr>
          <w:color w:val="000000" w:themeColor="text1"/>
        </w:rPr>
        <w:noBreakHyphen/>
        <w:t>6</w:t>
      </w:r>
      <w:r>
        <w:rPr>
          <w:color w:val="000000" w:themeColor="text1"/>
        </w:rPr>
        <w:fldChar w:fldCharType="end"/>
      </w:r>
      <w:r>
        <w:rPr>
          <w:rFonts w:hint="eastAsia"/>
          <w:color w:val="000000" w:themeColor="text1"/>
        </w:rPr>
        <w:t>，大气环境风险受体分布详见附图</w:t>
      </w:r>
      <w:r>
        <w:rPr>
          <w:color w:val="000000" w:themeColor="text1"/>
        </w:rPr>
        <w:t>3</w:t>
      </w:r>
      <w:r>
        <w:rPr>
          <w:rFonts w:hint="eastAsia"/>
          <w:color w:val="000000" w:themeColor="text1"/>
        </w:rPr>
        <w:t>。</w:t>
      </w:r>
    </w:p>
    <w:p w14:paraId="439440D7" w14:textId="77777777" w:rsidR="00C97EA2" w:rsidRDefault="00000000">
      <w:pPr>
        <w:pStyle w:val="a6"/>
        <w:keepNext/>
        <w:rPr>
          <w:color w:val="000000" w:themeColor="text1"/>
        </w:rPr>
      </w:pPr>
      <w:bookmarkStart w:id="249" w:name="_Ref527712030"/>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6</w:t>
      </w:r>
      <w:r>
        <w:rPr>
          <w:color w:val="000000" w:themeColor="text1"/>
        </w:rPr>
        <w:fldChar w:fldCharType="end"/>
      </w:r>
      <w:bookmarkEnd w:id="249"/>
      <w:r>
        <w:rPr>
          <w:rFonts w:hint="eastAsia"/>
          <w:color w:val="000000" w:themeColor="text1"/>
        </w:rPr>
        <w:t>大气环境风险受体一览表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990"/>
        <w:gridCol w:w="2864"/>
        <w:gridCol w:w="850"/>
        <w:gridCol w:w="1843"/>
        <w:gridCol w:w="2203"/>
      </w:tblGrid>
      <w:tr w:rsidR="00C97EA2" w14:paraId="39E0B12E" w14:textId="77777777">
        <w:trPr>
          <w:cantSplit/>
          <w:trHeight w:val="397"/>
          <w:tblHeader/>
          <w:jc w:val="center"/>
        </w:trPr>
        <w:tc>
          <w:tcPr>
            <w:tcW w:w="536" w:type="dxa"/>
            <w:vAlign w:val="center"/>
          </w:tcPr>
          <w:p w14:paraId="29885013" w14:textId="77777777" w:rsidR="00C97EA2" w:rsidRDefault="00000000">
            <w:pPr>
              <w:spacing w:line="240" w:lineRule="auto"/>
              <w:ind w:firstLineChars="0" w:firstLine="0"/>
              <w:jc w:val="center"/>
              <w:rPr>
                <w:b/>
                <w:sz w:val="21"/>
                <w:szCs w:val="21"/>
              </w:rPr>
            </w:pPr>
            <w:bookmarkStart w:id="250" w:name="_Hlk18592213"/>
            <w:bookmarkStart w:id="251" w:name="_Hlk526951095"/>
            <w:r>
              <w:rPr>
                <w:b/>
                <w:sz w:val="21"/>
                <w:szCs w:val="21"/>
              </w:rPr>
              <w:t>序号</w:t>
            </w:r>
          </w:p>
        </w:tc>
        <w:tc>
          <w:tcPr>
            <w:tcW w:w="990" w:type="dxa"/>
            <w:vAlign w:val="center"/>
          </w:tcPr>
          <w:p w14:paraId="6D74A5D1" w14:textId="77777777" w:rsidR="00C97EA2" w:rsidRDefault="00000000">
            <w:pPr>
              <w:spacing w:line="240" w:lineRule="auto"/>
              <w:ind w:firstLineChars="0" w:firstLine="0"/>
              <w:jc w:val="center"/>
              <w:rPr>
                <w:b/>
                <w:sz w:val="21"/>
                <w:szCs w:val="21"/>
              </w:rPr>
            </w:pPr>
            <w:r>
              <w:rPr>
                <w:b/>
                <w:sz w:val="21"/>
                <w:szCs w:val="21"/>
              </w:rPr>
              <w:t>环境</w:t>
            </w:r>
          </w:p>
          <w:p w14:paraId="2F0A369E" w14:textId="77777777" w:rsidR="00C97EA2" w:rsidRDefault="00000000">
            <w:pPr>
              <w:spacing w:line="240" w:lineRule="auto"/>
              <w:ind w:firstLineChars="0" w:firstLine="0"/>
              <w:jc w:val="center"/>
              <w:rPr>
                <w:b/>
                <w:sz w:val="21"/>
                <w:szCs w:val="21"/>
              </w:rPr>
            </w:pPr>
            <w:r>
              <w:rPr>
                <w:b/>
                <w:sz w:val="21"/>
                <w:szCs w:val="21"/>
              </w:rPr>
              <w:t>要素</w:t>
            </w:r>
          </w:p>
        </w:tc>
        <w:tc>
          <w:tcPr>
            <w:tcW w:w="2864" w:type="dxa"/>
            <w:vAlign w:val="center"/>
          </w:tcPr>
          <w:p w14:paraId="35DE1042" w14:textId="77777777" w:rsidR="00C97EA2" w:rsidRDefault="00000000">
            <w:pPr>
              <w:spacing w:line="240" w:lineRule="auto"/>
              <w:ind w:firstLineChars="0" w:firstLine="0"/>
              <w:jc w:val="center"/>
              <w:rPr>
                <w:b/>
                <w:sz w:val="21"/>
                <w:szCs w:val="21"/>
              </w:rPr>
            </w:pPr>
            <w:r>
              <w:rPr>
                <w:b/>
                <w:sz w:val="21"/>
                <w:szCs w:val="21"/>
              </w:rPr>
              <w:t>环境保护目标</w:t>
            </w:r>
          </w:p>
        </w:tc>
        <w:tc>
          <w:tcPr>
            <w:tcW w:w="850" w:type="dxa"/>
            <w:vAlign w:val="center"/>
          </w:tcPr>
          <w:p w14:paraId="23228B0C" w14:textId="77777777" w:rsidR="00C97EA2" w:rsidRDefault="00000000">
            <w:pPr>
              <w:spacing w:line="240" w:lineRule="auto"/>
              <w:ind w:firstLineChars="0" w:firstLine="0"/>
              <w:jc w:val="center"/>
              <w:rPr>
                <w:b/>
                <w:sz w:val="21"/>
                <w:szCs w:val="21"/>
              </w:rPr>
            </w:pPr>
            <w:r>
              <w:rPr>
                <w:b/>
                <w:sz w:val="21"/>
                <w:szCs w:val="21"/>
              </w:rPr>
              <w:t>方位</w:t>
            </w:r>
          </w:p>
        </w:tc>
        <w:tc>
          <w:tcPr>
            <w:tcW w:w="1843" w:type="dxa"/>
            <w:vAlign w:val="center"/>
          </w:tcPr>
          <w:p w14:paraId="7F3D0161" w14:textId="77777777" w:rsidR="00C97EA2" w:rsidRDefault="00000000">
            <w:pPr>
              <w:spacing w:line="240" w:lineRule="auto"/>
              <w:ind w:firstLineChars="0" w:firstLine="0"/>
              <w:jc w:val="center"/>
              <w:rPr>
                <w:b/>
                <w:sz w:val="21"/>
                <w:szCs w:val="21"/>
              </w:rPr>
            </w:pPr>
            <w:r>
              <w:rPr>
                <w:rFonts w:hint="eastAsia"/>
                <w:b/>
                <w:sz w:val="21"/>
                <w:szCs w:val="21"/>
              </w:rPr>
              <w:t>距厂界最近距离（</w:t>
            </w:r>
            <w:r>
              <w:rPr>
                <w:b/>
                <w:sz w:val="21"/>
                <w:szCs w:val="21"/>
              </w:rPr>
              <w:t>m</w:t>
            </w:r>
            <w:r>
              <w:rPr>
                <w:rFonts w:hint="eastAsia"/>
                <w:b/>
                <w:sz w:val="21"/>
                <w:szCs w:val="21"/>
              </w:rPr>
              <w:t>）</w:t>
            </w:r>
          </w:p>
        </w:tc>
        <w:tc>
          <w:tcPr>
            <w:tcW w:w="2203" w:type="dxa"/>
            <w:vAlign w:val="center"/>
          </w:tcPr>
          <w:p w14:paraId="626AE504" w14:textId="77777777" w:rsidR="00C97EA2" w:rsidRDefault="00000000">
            <w:pPr>
              <w:spacing w:line="240" w:lineRule="auto"/>
              <w:ind w:firstLineChars="0" w:firstLine="0"/>
              <w:jc w:val="center"/>
              <w:rPr>
                <w:b/>
                <w:sz w:val="21"/>
                <w:szCs w:val="21"/>
              </w:rPr>
            </w:pPr>
            <w:r>
              <w:rPr>
                <w:b/>
                <w:sz w:val="21"/>
                <w:szCs w:val="21"/>
              </w:rPr>
              <w:t>规模</w:t>
            </w:r>
          </w:p>
        </w:tc>
      </w:tr>
      <w:tr w:rsidR="00C97EA2" w14:paraId="271B719E" w14:textId="77777777">
        <w:trPr>
          <w:cantSplit/>
          <w:trHeight w:val="397"/>
          <w:jc w:val="center"/>
        </w:trPr>
        <w:tc>
          <w:tcPr>
            <w:tcW w:w="536" w:type="dxa"/>
            <w:vMerge w:val="restart"/>
            <w:vAlign w:val="center"/>
          </w:tcPr>
          <w:p w14:paraId="7BFA0CAC" w14:textId="77777777" w:rsidR="00C97EA2" w:rsidRDefault="00000000">
            <w:pPr>
              <w:spacing w:line="240" w:lineRule="auto"/>
              <w:ind w:firstLineChars="0" w:firstLine="0"/>
              <w:jc w:val="center"/>
              <w:rPr>
                <w:sz w:val="21"/>
                <w:szCs w:val="21"/>
              </w:rPr>
            </w:pPr>
            <w:r>
              <w:rPr>
                <w:sz w:val="21"/>
                <w:szCs w:val="21"/>
              </w:rPr>
              <w:t>1</w:t>
            </w:r>
          </w:p>
        </w:tc>
        <w:tc>
          <w:tcPr>
            <w:tcW w:w="990" w:type="dxa"/>
            <w:vMerge w:val="restart"/>
            <w:vAlign w:val="center"/>
          </w:tcPr>
          <w:p w14:paraId="42C50FF4" w14:textId="77777777" w:rsidR="00C97EA2" w:rsidRDefault="00000000">
            <w:pPr>
              <w:spacing w:line="240" w:lineRule="auto"/>
              <w:ind w:firstLineChars="0" w:firstLine="0"/>
              <w:jc w:val="center"/>
              <w:rPr>
                <w:sz w:val="21"/>
                <w:szCs w:val="21"/>
              </w:rPr>
            </w:pPr>
            <w:r>
              <w:rPr>
                <w:sz w:val="21"/>
                <w:szCs w:val="21"/>
              </w:rPr>
              <w:t>环境</w:t>
            </w:r>
          </w:p>
          <w:p w14:paraId="1D01EC05" w14:textId="77777777" w:rsidR="00C97EA2" w:rsidRDefault="00000000">
            <w:pPr>
              <w:spacing w:line="240" w:lineRule="auto"/>
              <w:ind w:firstLineChars="0" w:firstLine="0"/>
              <w:jc w:val="center"/>
              <w:rPr>
                <w:sz w:val="21"/>
                <w:szCs w:val="21"/>
              </w:rPr>
            </w:pPr>
            <w:r>
              <w:rPr>
                <w:sz w:val="21"/>
                <w:szCs w:val="21"/>
              </w:rPr>
              <w:t>空气</w:t>
            </w:r>
          </w:p>
        </w:tc>
        <w:tc>
          <w:tcPr>
            <w:tcW w:w="2864" w:type="dxa"/>
            <w:vAlign w:val="center"/>
          </w:tcPr>
          <w:p w14:paraId="6DC83044" w14:textId="77777777" w:rsidR="00C97EA2" w:rsidRDefault="00000000">
            <w:pPr>
              <w:spacing w:line="240" w:lineRule="auto"/>
              <w:ind w:firstLineChars="0" w:firstLine="0"/>
              <w:jc w:val="center"/>
              <w:rPr>
                <w:sz w:val="21"/>
                <w:szCs w:val="21"/>
              </w:rPr>
            </w:pPr>
            <w:r>
              <w:rPr>
                <w:rFonts w:hint="eastAsia"/>
                <w:sz w:val="21"/>
                <w:szCs w:val="21"/>
              </w:rPr>
              <w:t>港口新村曹家村</w:t>
            </w:r>
          </w:p>
        </w:tc>
        <w:tc>
          <w:tcPr>
            <w:tcW w:w="850" w:type="dxa"/>
            <w:vAlign w:val="center"/>
          </w:tcPr>
          <w:p w14:paraId="33F0803D" w14:textId="77777777" w:rsidR="00C97EA2" w:rsidRDefault="00000000">
            <w:pPr>
              <w:spacing w:line="240" w:lineRule="auto"/>
              <w:ind w:firstLineChars="0" w:firstLine="0"/>
              <w:jc w:val="center"/>
              <w:rPr>
                <w:sz w:val="21"/>
                <w:szCs w:val="21"/>
              </w:rPr>
            </w:pPr>
            <w:r>
              <w:rPr>
                <w:rFonts w:hint="eastAsia"/>
                <w:sz w:val="21"/>
                <w:szCs w:val="21"/>
              </w:rPr>
              <w:t>S</w:t>
            </w:r>
          </w:p>
        </w:tc>
        <w:tc>
          <w:tcPr>
            <w:tcW w:w="1843" w:type="dxa"/>
            <w:vAlign w:val="center"/>
          </w:tcPr>
          <w:p w14:paraId="2C746E6A" w14:textId="77777777" w:rsidR="00C97EA2" w:rsidRDefault="00000000">
            <w:pPr>
              <w:spacing w:line="240" w:lineRule="auto"/>
              <w:ind w:firstLineChars="0" w:firstLine="0"/>
              <w:jc w:val="center"/>
              <w:rPr>
                <w:sz w:val="21"/>
                <w:szCs w:val="21"/>
              </w:rPr>
            </w:pPr>
            <w:r>
              <w:rPr>
                <w:rFonts w:hint="eastAsia"/>
                <w:sz w:val="21"/>
                <w:szCs w:val="21"/>
              </w:rPr>
              <w:t>6</w:t>
            </w:r>
            <w:r>
              <w:rPr>
                <w:sz w:val="21"/>
                <w:szCs w:val="21"/>
              </w:rPr>
              <w:t>20</w:t>
            </w:r>
          </w:p>
        </w:tc>
        <w:tc>
          <w:tcPr>
            <w:tcW w:w="2203" w:type="dxa"/>
            <w:vAlign w:val="center"/>
          </w:tcPr>
          <w:p w14:paraId="09BCB293"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50</w:t>
            </w:r>
            <w:r>
              <w:rPr>
                <w:rFonts w:hint="eastAsia"/>
                <w:sz w:val="21"/>
                <w:szCs w:val="21"/>
              </w:rPr>
              <w:t>户，</w:t>
            </w:r>
            <w:r>
              <w:rPr>
                <w:rFonts w:hint="eastAsia"/>
                <w:sz w:val="21"/>
                <w:szCs w:val="21"/>
              </w:rPr>
              <w:t>5</w:t>
            </w:r>
            <w:r>
              <w:rPr>
                <w:sz w:val="21"/>
                <w:szCs w:val="21"/>
              </w:rPr>
              <w:t>00</w:t>
            </w:r>
            <w:r>
              <w:rPr>
                <w:rFonts w:hint="eastAsia"/>
                <w:sz w:val="21"/>
                <w:szCs w:val="21"/>
              </w:rPr>
              <w:t>人</w:t>
            </w:r>
          </w:p>
        </w:tc>
      </w:tr>
      <w:tr w:rsidR="00C97EA2" w14:paraId="5539B7DD" w14:textId="77777777">
        <w:trPr>
          <w:cantSplit/>
          <w:trHeight w:val="397"/>
          <w:jc w:val="center"/>
        </w:trPr>
        <w:tc>
          <w:tcPr>
            <w:tcW w:w="536" w:type="dxa"/>
            <w:vMerge/>
            <w:vAlign w:val="center"/>
          </w:tcPr>
          <w:p w14:paraId="62E2876C" w14:textId="77777777" w:rsidR="00C97EA2" w:rsidRDefault="00C97EA2">
            <w:pPr>
              <w:spacing w:line="240" w:lineRule="auto"/>
              <w:ind w:firstLineChars="0" w:firstLine="0"/>
              <w:jc w:val="center"/>
              <w:rPr>
                <w:sz w:val="21"/>
                <w:szCs w:val="21"/>
              </w:rPr>
            </w:pPr>
          </w:p>
        </w:tc>
        <w:tc>
          <w:tcPr>
            <w:tcW w:w="990" w:type="dxa"/>
            <w:vMerge/>
            <w:vAlign w:val="center"/>
          </w:tcPr>
          <w:p w14:paraId="27722FF3" w14:textId="77777777" w:rsidR="00C97EA2" w:rsidRDefault="00C97EA2">
            <w:pPr>
              <w:spacing w:line="240" w:lineRule="auto"/>
              <w:ind w:firstLineChars="0" w:firstLine="0"/>
              <w:jc w:val="center"/>
              <w:rPr>
                <w:sz w:val="21"/>
                <w:szCs w:val="21"/>
              </w:rPr>
            </w:pPr>
          </w:p>
        </w:tc>
        <w:tc>
          <w:tcPr>
            <w:tcW w:w="2864" w:type="dxa"/>
            <w:vAlign w:val="center"/>
          </w:tcPr>
          <w:p w14:paraId="62A63E77" w14:textId="77777777" w:rsidR="00C97EA2" w:rsidRDefault="00000000">
            <w:pPr>
              <w:spacing w:line="240" w:lineRule="auto"/>
              <w:ind w:firstLineChars="0" w:firstLine="0"/>
              <w:jc w:val="center"/>
              <w:rPr>
                <w:sz w:val="21"/>
                <w:szCs w:val="21"/>
              </w:rPr>
            </w:pPr>
            <w:r>
              <w:rPr>
                <w:rFonts w:hint="eastAsia"/>
                <w:sz w:val="21"/>
                <w:szCs w:val="21"/>
              </w:rPr>
              <w:t>北山村</w:t>
            </w:r>
          </w:p>
        </w:tc>
        <w:tc>
          <w:tcPr>
            <w:tcW w:w="850" w:type="dxa"/>
            <w:vAlign w:val="center"/>
          </w:tcPr>
          <w:p w14:paraId="1EB7361F" w14:textId="77777777" w:rsidR="00C97EA2" w:rsidRDefault="00000000">
            <w:pPr>
              <w:spacing w:line="240" w:lineRule="auto"/>
              <w:ind w:firstLineChars="0" w:firstLine="0"/>
              <w:jc w:val="center"/>
              <w:rPr>
                <w:sz w:val="21"/>
                <w:szCs w:val="21"/>
              </w:rPr>
            </w:pPr>
            <w:r>
              <w:rPr>
                <w:rFonts w:hint="eastAsia"/>
                <w:sz w:val="21"/>
                <w:szCs w:val="21"/>
              </w:rPr>
              <w:t>S</w:t>
            </w:r>
          </w:p>
        </w:tc>
        <w:tc>
          <w:tcPr>
            <w:tcW w:w="1843" w:type="dxa"/>
            <w:vAlign w:val="center"/>
          </w:tcPr>
          <w:p w14:paraId="75A40366" w14:textId="77777777" w:rsidR="00C97EA2" w:rsidRDefault="00000000">
            <w:pPr>
              <w:spacing w:line="240" w:lineRule="auto"/>
              <w:ind w:firstLineChars="0" w:firstLine="0"/>
              <w:jc w:val="center"/>
              <w:rPr>
                <w:sz w:val="21"/>
                <w:szCs w:val="21"/>
              </w:rPr>
            </w:pPr>
            <w:r>
              <w:rPr>
                <w:rFonts w:hint="eastAsia"/>
                <w:sz w:val="21"/>
                <w:szCs w:val="21"/>
              </w:rPr>
              <w:t>2</w:t>
            </w:r>
            <w:r>
              <w:rPr>
                <w:sz w:val="21"/>
                <w:szCs w:val="21"/>
              </w:rPr>
              <w:t>00</w:t>
            </w:r>
          </w:p>
        </w:tc>
        <w:tc>
          <w:tcPr>
            <w:tcW w:w="2203" w:type="dxa"/>
            <w:vAlign w:val="center"/>
          </w:tcPr>
          <w:p w14:paraId="30234C7A" w14:textId="77777777" w:rsidR="00C97EA2" w:rsidRDefault="00000000">
            <w:pPr>
              <w:spacing w:line="240" w:lineRule="auto"/>
              <w:ind w:firstLineChars="0" w:firstLine="0"/>
              <w:jc w:val="center"/>
              <w:rPr>
                <w:sz w:val="21"/>
                <w:szCs w:val="21"/>
              </w:rPr>
            </w:pPr>
            <w:r>
              <w:rPr>
                <w:sz w:val="21"/>
                <w:szCs w:val="21"/>
              </w:rPr>
              <w:t>570</w:t>
            </w:r>
            <w:r>
              <w:rPr>
                <w:rFonts w:hint="eastAsia"/>
                <w:sz w:val="21"/>
                <w:szCs w:val="21"/>
              </w:rPr>
              <w:t>户，</w:t>
            </w:r>
            <w:r>
              <w:rPr>
                <w:rFonts w:hint="eastAsia"/>
                <w:sz w:val="21"/>
                <w:szCs w:val="21"/>
              </w:rPr>
              <w:t>2</w:t>
            </w:r>
            <w:r>
              <w:rPr>
                <w:sz w:val="21"/>
                <w:szCs w:val="21"/>
              </w:rPr>
              <w:t>000</w:t>
            </w:r>
            <w:r>
              <w:rPr>
                <w:rFonts w:hint="eastAsia"/>
                <w:sz w:val="21"/>
                <w:szCs w:val="21"/>
              </w:rPr>
              <w:t>人</w:t>
            </w:r>
          </w:p>
        </w:tc>
      </w:tr>
      <w:tr w:rsidR="00C97EA2" w14:paraId="2DBC6FF9" w14:textId="77777777">
        <w:trPr>
          <w:cantSplit/>
          <w:trHeight w:val="397"/>
          <w:jc w:val="center"/>
        </w:trPr>
        <w:tc>
          <w:tcPr>
            <w:tcW w:w="536" w:type="dxa"/>
            <w:vMerge/>
            <w:vAlign w:val="center"/>
          </w:tcPr>
          <w:p w14:paraId="224F876F" w14:textId="77777777" w:rsidR="00C97EA2" w:rsidRDefault="00C97EA2">
            <w:pPr>
              <w:spacing w:line="240" w:lineRule="auto"/>
              <w:ind w:firstLineChars="0" w:firstLine="0"/>
              <w:jc w:val="center"/>
              <w:rPr>
                <w:sz w:val="21"/>
                <w:szCs w:val="21"/>
              </w:rPr>
            </w:pPr>
          </w:p>
        </w:tc>
        <w:tc>
          <w:tcPr>
            <w:tcW w:w="990" w:type="dxa"/>
            <w:vMerge/>
            <w:vAlign w:val="center"/>
          </w:tcPr>
          <w:p w14:paraId="600B613F" w14:textId="77777777" w:rsidR="00C97EA2" w:rsidRDefault="00C97EA2">
            <w:pPr>
              <w:spacing w:line="240" w:lineRule="auto"/>
              <w:ind w:firstLineChars="0" w:firstLine="0"/>
              <w:jc w:val="center"/>
              <w:rPr>
                <w:sz w:val="21"/>
                <w:szCs w:val="21"/>
              </w:rPr>
            </w:pPr>
          </w:p>
        </w:tc>
        <w:tc>
          <w:tcPr>
            <w:tcW w:w="2864" w:type="dxa"/>
            <w:vAlign w:val="center"/>
          </w:tcPr>
          <w:p w14:paraId="2F9EA95F" w14:textId="77777777" w:rsidR="00C97EA2" w:rsidRDefault="00000000">
            <w:pPr>
              <w:spacing w:line="240" w:lineRule="auto"/>
              <w:ind w:firstLineChars="0" w:firstLine="0"/>
              <w:jc w:val="center"/>
              <w:rPr>
                <w:sz w:val="21"/>
                <w:szCs w:val="21"/>
              </w:rPr>
            </w:pPr>
            <w:r>
              <w:rPr>
                <w:rFonts w:hint="eastAsia"/>
                <w:sz w:val="21"/>
                <w:szCs w:val="21"/>
              </w:rPr>
              <w:t>南昌监狱</w:t>
            </w:r>
          </w:p>
        </w:tc>
        <w:tc>
          <w:tcPr>
            <w:tcW w:w="850" w:type="dxa"/>
            <w:vAlign w:val="center"/>
          </w:tcPr>
          <w:p w14:paraId="74D4622C" w14:textId="77777777" w:rsidR="00C97EA2" w:rsidRDefault="00000000">
            <w:pPr>
              <w:spacing w:line="240" w:lineRule="auto"/>
              <w:ind w:firstLineChars="0" w:firstLine="0"/>
              <w:jc w:val="center"/>
              <w:rPr>
                <w:sz w:val="21"/>
                <w:szCs w:val="21"/>
              </w:rPr>
            </w:pPr>
            <w:r>
              <w:rPr>
                <w:rFonts w:hint="eastAsia"/>
                <w:sz w:val="21"/>
                <w:szCs w:val="21"/>
              </w:rPr>
              <w:t>E</w:t>
            </w:r>
          </w:p>
        </w:tc>
        <w:tc>
          <w:tcPr>
            <w:tcW w:w="1843" w:type="dxa"/>
            <w:vAlign w:val="center"/>
          </w:tcPr>
          <w:p w14:paraId="12C728D3"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600</w:t>
            </w:r>
          </w:p>
        </w:tc>
        <w:tc>
          <w:tcPr>
            <w:tcW w:w="2203" w:type="dxa"/>
            <w:vAlign w:val="center"/>
          </w:tcPr>
          <w:p w14:paraId="7D75DD6C"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16</w:t>
            </w:r>
            <w:r>
              <w:rPr>
                <w:rFonts w:hint="eastAsia"/>
                <w:sz w:val="21"/>
                <w:szCs w:val="21"/>
              </w:rPr>
              <w:t>人</w:t>
            </w:r>
          </w:p>
        </w:tc>
      </w:tr>
      <w:tr w:rsidR="00C97EA2" w14:paraId="3FCECA98" w14:textId="77777777">
        <w:trPr>
          <w:cantSplit/>
          <w:trHeight w:val="397"/>
          <w:jc w:val="center"/>
        </w:trPr>
        <w:tc>
          <w:tcPr>
            <w:tcW w:w="536" w:type="dxa"/>
            <w:vMerge/>
            <w:vAlign w:val="center"/>
          </w:tcPr>
          <w:p w14:paraId="31206120" w14:textId="77777777" w:rsidR="00C97EA2" w:rsidRDefault="00C97EA2">
            <w:pPr>
              <w:spacing w:line="240" w:lineRule="auto"/>
              <w:ind w:firstLineChars="0" w:firstLine="0"/>
              <w:jc w:val="center"/>
              <w:rPr>
                <w:sz w:val="21"/>
                <w:szCs w:val="21"/>
              </w:rPr>
            </w:pPr>
          </w:p>
        </w:tc>
        <w:tc>
          <w:tcPr>
            <w:tcW w:w="990" w:type="dxa"/>
            <w:vMerge/>
            <w:vAlign w:val="center"/>
          </w:tcPr>
          <w:p w14:paraId="423ACEE8" w14:textId="77777777" w:rsidR="00C97EA2" w:rsidRDefault="00C97EA2">
            <w:pPr>
              <w:spacing w:line="240" w:lineRule="auto"/>
              <w:ind w:firstLineChars="0" w:firstLine="0"/>
              <w:jc w:val="center"/>
              <w:rPr>
                <w:sz w:val="21"/>
                <w:szCs w:val="21"/>
              </w:rPr>
            </w:pPr>
          </w:p>
        </w:tc>
        <w:tc>
          <w:tcPr>
            <w:tcW w:w="2864" w:type="dxa"/>
            <w:vAlign w:val="center"/>
          </w:tcPr>
          <w:p w14:paraId="652082A8" w14:textId="77777777" w:rsidR="00C97EA2" w:rsidRDefault="00000000">
            <w:pPr>
              <w:spacing w:line="240" w:lineRule="auto"/>
              <w:ind w:firstLineChars="0" w:firstLine="0"/>
              <w:jc w:val="center"/>
              <w:rPr>
                <w:sz w:val="21"/>
                <w:szCs w:val="21"/>
              </w:rPr>
            </w:pPr>
            <w:r>
              <w:rPr>
                <w:rFonts w:hint="eastAsia"/>
                <w:sz w:val="21"/>
                <w:szCs w:val="21"/>
              </w:rPr>
              <w:t>花桥头</w:t>
            </w:r>
          </w:p>
        </w:tc>
        <w:tc>
          <w:tcPr>
            <w:tcW w:w="850" w:type="dxa"/>
            <w:vAlign w:val="center"/>
          </w:tcPr>
          <w:p w14:paraId="2B4141D9" w14:textId="77777777" w:rsidR="00C97EA2" w:rsidRDefault="00000000">
            <w:pPr>
              <w:spacing w:line="240" w:lineRule="auto"/>
              <w:ind w:firstLineChars="0" w:firstLine="0"/>
              <w:jc w:val="center"/>
              <w:rPr>
                <w:sz w:val="21"/>
                <w:szCs w:val="21"/>
              </w:rPr>
            </w:pPr>
            <w:r>
              <w:rPr>
                <w:rFonts w:hint="eastAsia"/>
                <w:sz w:val="21"/>
                <w:szCs w:val="21"/>
              </w:rPr>
              <w:t>N</w:t>
            </w:r>
            <w:r>
              <w:rPr>
                <w:sz w:val="21"/>
                <w:szCs w:val="21"/>
              </w:rPr>
              <w:t>E</w:t>
            </w:r>
          </w:p>
        </w:tc>
        <w:tc>
          <w:tcPr>
            <w:tcW w:w="1843" w:type="dxa"/>
            <w:vAlign w:val="center"/>
          </w:tcPr>
          <w:p w14:paraId="0187DB02"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400</w:t>
            </w:r>
          </w:p>
        </w:tc>
        <w:tc>
          <w:tcPr>
            <w:tcW w:w="2203" w:type="dxa"/>
            <w:vAlign w:val="center"/>
          </w:tcPr>
          <w:p w14:paraId="53E97F8B"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0</w:t>
            </w:r>
            <w:r>
              <w:rPr>
                <w:rFonts w:hint="eastAsia"/>
                <w:sz w:val="21"/>
                <w:szCs w:val="21"/>
              </w:rPr>
              <w:t>户，</w:t>
            </w:r>
            <w:r>
              <w:rPr>
                <w:rFonts w:hint="eastAsia"/>
                <w:sz w:val="21"/>
                <w:szCs w:val="21"/>
              </w:rPr>
              <w:t>3</w:t>
            </w:r>
            <w:r>
              <w:rPr>
                <w:sz w:val="21"/>
                <w:szCs w:val="21"/>
              </w:rPr>
              <w:t>5</w:t>
            </w:r>
            <w:r>
              <w:rPr>
                <w:rFonts w:hint="eastAsia"/>
                <w:sz w:val="21"/>
                <w:szCs w:val="21"/>
              </w:rPr>
              <w:t>人</w:t>
            </w:r>
          </w:p>
        </w:tc>
      </w:tr>
      <w:tr w:rsidR="00C97EA2" w14:paraId="61F4A3BD" w14:textId="77777777">
        <w:trPr>
          <w:cantSplit/>
          <w:trHeight w:val="397"/>
          <w:jc w:val="center"/>
        </w:trPr>
        <w:tc>
          <w:tcPr>
            <w:tcW w:w="536" w:type="dxa"/>
            <w:vMerge/>
            <w:vAlign w:val="center"/>
          </w:tcPr>
          <w:p w14:paraId="7B3EF904" w14:textId="77777777" w:rsidR="00C97EA2" w:rsidRDefault="00C97EA2">
            <w:pPr>
              <w:spacing w:line="240" w:lineRule="auto"/>
              <w:ind w:firstLineChars="0" w:firstLine="0"/>
              <w:jc w:val="center"/>
              <w:rPr>
                <w:sz w:val="21"/>
                <w:szCs w:val="21"/>
              </w:rPr>
            </w:pPr>
          </w:p>
        </w:tc>
        <w:tc>
          <w:tcPr>
            <w:tcW w:w="990" w:type="dxa"/>
            <w:vMerge/>
            <w:vAlign w:val="center"/>
          </w:tcPr>
          <w:p w14:paraId="39E3F974" w14:textId="77777777" w:rsidR="00C97EA2" w:rsidRDefault="00C97EA2">
            <w:pPr>
              <w:spacing w:line="240" w:lineRule="auto"/>
              <w:ind w:firstLineChars="0" w:firstLine="0"/>
              <w:jc w:val="center"/>
              <w:rPr>
                <w:sz w:val="21"/>
                <w:szCs w:val="21"/>
              </w:rPr>
            </w:pPr>
          </w:p>
        </w:tc>
        <w:tc>
          <w:tcPr>
            <w:tcW w:w="2864" w:type="dxa"/>
            <w:vAlign w:val="center"/>
          </w:tcPr>
          <w:p w14:paraId="79E5994D" w14:textId="77777777" w:rsidR="00C97EA2" w:rsidRDefault="00000000">
            <w:pPr>
              <w:spacing w:line="240" w:lineRule="auto"/>
              <w:ind w:firstLineChars="0" w:firstLine="0"/>
              <w:jc w:val="center"/>
              <w:rPr>
                <w:sz w:val="21"/>
                <w:szCs w:val="21"/>
              </w:rPr>
            </w:pPr>
            <w:r>
              <w:rPr>
                <w:rFonts w:hint="eastAsia"/>
                <w:sz w:val="21"/>
                <w:szCs w:val="21"/>
              </w:rPr>
              <w:t>五联村</w:t>
            </w:r>
          </w:p>
        </w:tc>
        <w:tc>
          <w:tcPr>
            <w:tcW w:w="850" w:type="dxa"/>
            <w:vAlign w:val="center"/>
          </w:tcPr>
          <w:p w14:paraId="783707B8" w14:textId="77777777" w:rsidR="00C97EA2" w:rsidRDefault="00000000">
            <w:pPr>
              <w:spacing w:line="240" w:lineRule="auto"/>
              <w:ind w:firstLineChars="0" w:firstLine="0"/>
              <w:jc w:val="center"/>
              <w:rPr>
                <w:sz w:val="21"/>
                <w:szCs w:val="21"/>
              </w:rPr>
            </w:pPr>
            <w:r>
              <w:rPr>
                <w:rFonts w:hint="eastAsia"/>
                <w:sz w:val="21"/>
                <w:szCs w:val="21"/>
              </w:rPr>
              <w:t>W</w:t>
            </w:r>
          </w:p>
        </w:tc>
        <w:tc>
          <w:tcPr>
            <w:tcW w:w="1843" w:type="dxa"/>
            <w:vAlign w:val="center"/>
          </w:tcPr>
          <w:p w14:paraId="72301BA5"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100</w:t>
            </w:r>
          </w:p>
        </w:tc>
        <w:tc>
          <w:tcPr>
            <w:tcW w:w="2203" w:type="dxa"/>
            <w:vAlign w:val="center"/>
          </w:tcPr>
          <w:p w14:paraId="3AA1883F"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00</w:t>
            </w:r>
            <w:r>
              <w:rPr>
                <w:rFonts w:hint="eastAsia"/>
                <w:sz w:val="21"/>
                <w:szCs w:val="21"/>
              </w:rPr>
              <w:t>户，</w:t>
            </w:r>
            <w:r>
              <w:rPr>
                <w:rFonts w:hint="eastAsia"/>
                <w:sz w:val="21"/>
                <w:szCs w:val="21"/>
              </w:rPr>
              <w:t>3</w:t>
            </w:r>
            <w:r>
              <w:rPr>
                <w:sz w:val="21"/>
                <w:szCs w:val="21"/>
              </w:rPr>
              <w:t>80</w:t>
            </w:r>
            <w:r>
              <w:rPr>
                <w:rFonts w:hint="eastAsia"/>
                <w:sz w:val="21"/>
                <w:szCs w:val="21"/>
              </w:rPr>
              <w:t>人</w:t>
            </w:r>
          </w:p>
        </w:tc>
      </w:tr>
      <w:tr w:rsidR="00C97EA2" w14:paraId="61871311" w14:textId="77777777">
        <w:trPr>
          <w:cantSplit/>
          <w:trHeight w:val="397"/>
          <w:jc w:val="center"/>
        </w:trPr>
        <w:tc>
          <w:tcPr>
            <w:tcW w:w="536" w:type="dxa"/>
            <w:vMerge/>
            <w:vAlign w:val="center"/>
          </w:tcPr>
          <w:p w14:paraId="013A751D" w14:textId="77777777" w:rsidR="00C97EA2" w:rsidRDefault="00C97EA2">
            <w:pPr>
              <w:spacing w:line="240" w:lineRule="auto"/>
              <w:ind w:firstLineChars="0" w:firstLine="0"/>
              <w:jc w:val="center"/>
              <w:rPr>
                <w:sz w:val="21"/>
                <w:szCs w:val="21"/>
              </w:rPr>
            </w:pPr>
          </w:p>
        </w:tc>
        <w:tc>
          <w:tcPr>
            <w:tcW w:w="990" w:type="dxa"/>
            <w:vMerge/>
            <w:vAlign w:val="center"/>
          </w:tcPr>
          <w:p w14:paraId="3AAB78C8" w14:textId="77777777" w:rsidR="00C97EA2" w:rsidRDefault="00C97EA2">
            <w:pPr>
              <w:spacing w:line="240" w:lineRule="auto"/>
              <w:ind w:firstLineChars="0" w:firstLine="0"/>
              <w:jc w:val="center"/>
              <w:rPr>
                <w:sz w:val="21"/>
                <w:szCs w:val="21"/>
              </w:rPr>
            </w:pPr>
          </w:p>
        </w:tc>
        <w:tc>
          <w:tcPr>
            <w:tcW w:w="2864" w:type="dxa"/>
            <w:vAlign w:val="center"/>
          </w:tcPr>
          <w:p w14:paraId="5F4560AE" w14:textId="77777777" w:rsidR="00C97EA2" w:rsidRDefault="00000000">
            <w:pPr>
              <w:spacing w:line="240" w:lineRule="auto"/>
              <w:ind w:firstLineChars="0" w:firstLine="0"/>
              <w:jc w:val="center"/>
              <w:rPr>
                <w:sz w:val="21"/>
                <w:szCs w:val="21"/>
              </w:rPr>
            </w:pPr>
            <w:r>
              <w:rPr>
                <w:rFonts w:hint="eastAsia"/>
                <w:sz w:val="21"/>
                <w:szCs w:val="21"/>
              </w:rPr>
              <w:t>高椅山</w:t>
            </w:r>
          </w:p>
        </w:tc>
        <w:tc>
          <w:tcPr>
            <w:tcW w:w="850" w:type="dxa"/>
            <w:vAlign w:val="center"/>
          </w:tcPr>
          <w:p w14:paraId="039AD838" w14:textId="77777777" w:rsidR="00C97EA2" w:rsidRDefault="00000000">
            <w:pPr>
              <w:spacing w:line="240" w:lineRule="auto"/>
              <w:ind w:firstLineChars="0" w:firstLine="0"/>
              <w:jc w:val="center"/>
              <w:rPr>
                <w:sz w:val="21"/>
                <w:szCs w:val="21"/>
              </w:rPr>
            </w:pPr>
            <w:r>
              <w:rPr>
                <w:rFonts w:hint="eastAsia"/>
                <w:sz w:val="21"/>
                <w:szCs w:val="21"/>
              </w:rPr>
              <w:t>N</w:t>
            </w:r>
            <w:r>
              <w:rPr>
                <w:sz w:val="21"/>
                <w:szCs w:val="21"/>
              </w:rPr>
              <w:t>W</w:t>
            </w:r>
          </w:p>
        </w:tc>
        <w:tc>
          <w:tcPr>
            <w:tcW w:w="1843" w:type="dxa"/>
            <w:vAlign w:val="center"/>
          </w:tcPr>
          <w:p w14:paraId="66658A1F" w14:textId="77777777" w:rsidR="00C97EA2" w:rsidRDefault="00000000">
            <w:pPr>
              <w:spacing w:line="240" w:lineRule="auto"/>
              <w:ind w:firstLineChars="0" w:firstLine="0"/>
              <w:jc w:val="center"/>
              <w:rPr>
                <w:sz w:val="21"/>
                <w:szCs w:val="21"/>
              </w:rPr>
            </w:pPr>
            <w:r>
              <w:rPr>
                <w:rFonts w:hint="eastAsia"/>
                <w:sz w:val="21"/>
                <w:szCs w:val="21"/>
              </w:rPr>
              <w:t>1</w:t>
            </w:r>
            <w:r>
              <w:rPr>
                <w:sz w:val="21"/>
                <w:szCs w:val="21"/>
              </w:rPr>
              <w:t>200</w:t>
            </w:r>
          </w:p>
        </w:tc>
        <w:tc>
          <w:tcPr>
            <w:tcW w:w="2203" w:type="dxa"/>
            <w:vAlign w:val="center"/>
          </w:tcPr>
          <w:p w14:paraId="6070C6CA" w14:textId="77777777" w:rsidR="00C97EA2" w:rsidRDefault="00000000">
            <w:pPr>
              <w:spacing w:line="240" w:lineRule="auto"/>
              <w:ind w:firstLineChars="0" w:firstLine="0"/>
              <w:jc w:val="center"/>
              <w:rPr>
                <w:sz w:val="21"/>
                <w:szCs w:val="21"/>
              </w:rPr>
            </w:pPr>
            <w:r>
              <w:rPr>
                <w:rFonts w:hint="eastAsia"/>
                <w:sz w:val="21"/>
                <w:szCs w:val="21"/>
              </w:rPr>
              <w:t>3</w:t>
            </w:r>
            <w:r>
              <w:rPr>
                <w:sz w:val="21"/>
                <w:szCs w:val="21"/>
              </w:rPr>
              <w:t>5</w:t>
            </w:r>
            <w:r>
              <w:rPr>
                <w:rFonts w:hint="eastAsia"/>
                <w:sz w:val="21"/>
                <w:szCs w:val="21"/>
              </w:rPr>
              <w:t>户，</w:t>
            </w:r>
            <w:r>
              <w:rPr>
                <w:rFonts w:hint="eastAsia"/>
                <w:sz w:val="21"/>
                <w:szCs w:val="21"/>
              </w:rPr>
              <w:t>1</w:t>
            </w:r>
            <w:r>
              <w:rPr>
                <w:sz w:val="21"/>
                <w:szCs w:val="21"/>
              </w:rPr>
              <w:t>00</w:t>
            </w:r>
            <w:r>
              <w:rPr>
                <w:rFonts w:hint="eastAsia"/>
                <w:sz w:val="21"/>
                <w:szCs w:val="21"/>
              </w:rPr>
              <w:t>人</w:t>
            </w:r>
          </w:p>
        </w:tc>
      </w:tr>
      <w:tr w:rsidR="00C97EA2" w14:paraId="235F8A16" w14:textId="77777777">
        <w:trPr>
          <w:cantSplit/>
          <w:trHeight w:val="397"/>
          <w:jc w:val="center"/>
        </w:trPr>
        <w:tc>
          <w:tcPr>
            <w:tcW w:w="536" w:type="dxa"/>
            <w:vMerge/>
            <w:vAlign w:val="center"/>
          </w:tcPr>
          <w:p w14:paraId="15F34B4B" w14:textId="77777777" w:rsidR="00C97EA2" w:rsidRDefault="00C97EA2">
            <w:pPr>
              <w:spacing w:line="240" w:lineRule="auto"/>
              <w:ind w:firstLineChars="0" w:firstLine="0"/>
              <w:jc w:val="center"/>
              <w:rPr>
                <w:sz w:val="21"/>
                <w:szCs w:val="21"/>
              </w:rPr>
            </w:pPr>
          </w:p>
        </w:tc>
        <w:tc>
          <w:tcPr>
            <w:tcW w:w="990" w:type="dxa"/>
            <w:vMerge/>
            <w:vAlign w:val="center"/>
          </w:tcPr>
          <w:p w14:paraId="319C471A" w14:textId="77777777" w:rsidR="00C97EA2" w:rsidRDefault="00C97EA2">
            <w:pPr>
              <w:spacing w:line="240" w:lineRule="auto"/>
              <w:ind w:firstLineChars="0" w:firstLine="0"/>
              <w:jc w:val="center"/>
              <w:rPr>
                <w:sz w:val="21"/>
                <w:szCs w:val="21"/>
              </w:rPr>
            </w:pPr>
          </w:p>
        </w:tc>
        <w:tc>
          <w:tcPr>
            <w:tcW w:w="2864" w:type="dxa"/>
            <w:vAlign w:val="center"/>
          </w:tcPr>
          <w:p w14:paraId="53607587" w14:textId="77777777" w:rsidR="00C97EA2" w:rsidRDefault="00000000">
            <w:pPr>
              <w:spacing w:line="240" w:lineRule="auto"/>
              <w:ind w:firstLineChars="0" w:firstLine="0"/>
              <w:jc w:val="center"/>
              <w:rPr>
                <w:sz w:val="21"/>
                <w:szCs w:val="21"/>
              </w:rPr>
            </w:pPr>
            <w:r>
              <w:rPr>
                <w:rFonts w:hint="eastAsia"/>
                <w:sz w:val="21"/>
                <w:szCs w:val="21"/>
              </w:rPr>
              <w:t>南昌理工学院</w:t>
            </w:r>
          </w:p>
        </w:tc>
        <w:tc>
          <w:tcPr>
            <w:tcW w:w="850" w:type="dxa"/>
            <w:vAlign w:val="center"/>
          </w:tcPr>
          <w:p w14:paraId="3689A804" w14:textId="77777777" w:rsidR="00C97EA2" w:rsidRDefault="00000000">
            <w:pPr>
              <w:spacing w:line="240" w:lineRule="auto"/>
              <w:ind w:firstLineChars="0" w:firstLine="0"/>
              <w:jc w:val="center"/>
              <w:rPr>
                <w:sz w:val="21"/>
                <w:szCs w:val="21"/>
              </w:rPr>
            </w:pPr>
            <w:r>
              <w:rPr>
                <w:rFonts w:hint="eastAsia"/>
                <w:sz w:val="21"/>
                <w:szCs w:val="21"/>
              </w:rPr>
              <w:t>N</w:t>
            </w:r>
            <w:r>
              <w:rPr>
                <w:sz w:val="21"/>
                <w:szCs w:val="21"/>
              </w:rPr>
              <w:t>W</w:t>
            </w:r>
          </w:p>
        </w:tc>
        <w:tc>
          <w:tcPr>
            <w:tcW w:w="1843" w:type="dxa"/>
            <w:vAlign w:val="center"/>
          </w:tcPr>
          <w:p w14:paraId="59FF717A" w14:textId="77777777" w:rsidR="00C97EA2" w:rsidRDefault="00000000">
            <w:pPr>
              <w:spacing w:line="240" w:lineRule="auto"/>
              <w:ind w:firstLineChars="0" w:firstLine="0"/>
              <w:jc w:val="center"/>
              <w:rPr>
                <w:sz w:val="21"/>
                <w:szCs w:val="21"/>
              </w:rPr>
            </w:pPr>
            <w:r>
              <w:rPr>
                <w:rFonts w:hint="eastAsia"/>
                <w:sz w:val="21"/>
                <w:szCs w:val="21"/>
              </w:rPr>
              <w:t>2</w:t>
            </w:r>
            <w:r>
              <w:rPr>
                <w:sz w:val="21"/>
                <w:szCs w:val="21"/>
              </w:rPr>
              <w:t>100</w:t>
            </w:r>
          </w:p>
        </w:tc>
        <w:tc>
          <w:tcPr>
            <w:tcW w:w="2203" w:type="dxa"/>
            <w:vAlign w:val="center"/>
          </w:tcPr>
          <w:p w14:paraId="37B12EDC" w14:textId="77777777" w:rsidR="00C97EA2" w:rsidRDefault="00000000">
            <w:pPr>
              <w:spacing w:line="240" w:lineRule="auto"/>
              <w:ind w:firstLineChars="0" w:firstLine="0"/>
              <w:jc w:val="center"/>
              <w:rPr>
                <w:sz w:val="21"/>
                <w:szCs w:val="21"/>
              </w:rPr>
            </w:pPr>
            <w:r>
              <w:rPr>
                <w:rFonts w:hint="eastAsia"/>
                <w:sz w:val="21"/>
                <w:szCs w:val="21"/>
              </w:rPr>
              <w:t>/</w:t>
            </w:r>
          </w:p>
        </w:tc>
      </w:tr>
      <w:tr w:rsidR="00C97EA2" w14:paraId="6F116E04" w14:textId="77777777">
        <w:trPr>
          <w:cantSplit/>
          <w:trHeight w:val="397"/>
          <w:jc w:val="center"/>
        </w:trPr>
        <w:tc>
          <w:tcPr>
            <w:tcW w:w="536" w:type="dxa"/>
            <w:vMerge/>
            <w:vAlign w:val="center"/>
          </w:tcPr>
          <w:p w14:paraId="23413181" w14:textId="77777777" w:rsidR="00C97EA2" w:rsidRDefault="00C97EA2">
            <w:pPr>
              <w:spacing w:line="240" w:lineRule="auto"/>
              <w:ind w:firstLineChars="0" w:firstLine="0"/>
              <w:jc w:val="center"/>
              <w:rPr>
                <w:sz w:val="21"/>
                <w:szCs w:val="21"/>
              </w:rPr>
            </w:pPr>
          </w:p>
        </w:tc>
        <w:tc>
          <w:tcPr>
            <w:tcW w:w="990" w:type="dxa"/>
            <w:vMerge/>
            <w:vAlign w:val="center"/>
          </w:tcPr>
          <w:p w14:paraId="1714EE98" w14:textId="77777777" w:rsidR="00C97EA2" w:rsidRDefault="00C97EA2">
            <w:pPr>
              <w:spacing w:line="240" w:lineRule="auto"/>
              <w:ind w:firstLineChars="0" w:firstLine="0"/>
              <w:jc w:val="center"/>
              <w:rPr>
                <w:sz w:val="21"/>
                <w:szCs w:val="21"/>
              </w:rPr>
            </w:pPr>
          </w:p>
        </w:tc>
        <w:tc>
          <w:tcPr>
            <w:tcW w:w="2864" w:type="dxa"/>
            <w:vAlign w:val="center"/>
          </w:tcPr>
          <w:p w14:paraId="1911F0B2" w14:textId="77777777" w:rsidR="00C97EA2" w:rsidRDefault="00000000">
            <w:pPr>
              <w:spacing w:line="240" w:lineRule="auto"/>
              <w:ind w:firstLineChars="0" w:firstLine="0"/>
              <w:jc w:val="center"/>
              <w:rPr>
                <w:sz w:val="21"/>
                <w:szCs w:val="21"/>
              </w:rPr>
            </w:pPr>
            <w:r>
              <w:rPr>
                <w:rFonts w:hint="eastAsia"/>
                <w:sz w:val="21"/>
                <w:szCs w:val="21"/>
              </w:rPr>
              <w:t>华东交通大学</w:t>
            </w:r>
          </w:p>
        </w:tc>
        <w:tc>
          <w:tcPr>
            <w:tcW w:w="850" w:type="dxa"/>
            <w:vAlign w:val="center"/>
          </w:tcPr>
          <w:p w14:paraId="604BAE56" w14:textId="77777777" w:rsidR="00C97EA2" w:rsidRDefault="00000000">
            <w:pPr>
              <w:spacing w:line="240" w:lineRule="auto"/>
              <w:ind w:firstLineChars="0" w:firstLine="0"/>
              <w:jc w:val="center"/>
              <w:rPr>
                <w:sz w:val="21"/>
                <w:szCs w:val="21"/>
              </w:rPr>
            </w:pPr>
            <w:r>
              <w:rPr>
                <w:rFonts w:hint="eastAsia"/>
                <w:sz w:val="21"/>
                <w:szCs w:val="21"/>
              </w:rPr>
              <w:t>N</w:t>
            </w:r>
          </w:p>
        </w:tc>
        <w:tc>
          <w:tcPr>
            <w:tcW w:w="1843" w:type="dxa"/>
            <w:vAlign w:val="center"/>
          </w:tcPr>
          <w:p w14:paraId="526BF2A1" w14:textId="77777777" w:rsidR="00C97EA2" w:rsidRDefault="00000000">
            <w:pPr>
              <w:spacing w:line="240" w:lineRule="auto"/>
              <w:ind w:firstLineChars="0" w:firstLine="0"/>
              <w:jc w:val="center"/>
              <w:rPr>
                <w:sz w:val="21"/>
                <w:szCs w:val="21"/>
              </w:rPr>
            </w:pPr>
            <w:r>
              <w:rPr>
                <w:sz w:val="21"/>
                <w:szCs w:val="21"/>
              </w:rPr>
              <w:t>3500</w:t>
            </w:r>
          </w:p>
        </w:tc>
        <w:tc>
          <w:tcPr>
            <w:tcW w:w="2203" w:type="dxa"/>
            <w:vAlign w:val="center"/>
          </w:tcPr>
          <w:p w14:paraId="1247FF14" w14:textId="77777777" w:rsidR="00C97EA2" w:rsidRDefault="00000000">
            <w:pPr>
              <w:spacing w:line="240" w:lineRule="auto"/>
              <w:ind w:firstLineChars="0" w:firstLine="0"/>
              <w:jc w:val="center"/>
              <w:rPr>
                <w:sz w:val="21"/>
                <w:szCs w:val="21"/>
              </w:rPr>
            </w:pPr>
            <w:r>
              <w:rPr>
                <w:rFonts w:hint="eastAsia"/>
                <w:sz w:val="21"/>
                <w:szCs w:val="21"/>
              </w:rPr>
              <w:t>/</w:t>
            </w:r>
          </w:p>
        </w:tc>
      </w:tr>
      <w:tr w:rsidR="00C97EA2" w14:paraId="2D7538E4" w14:textId="77777777">
        <w:trPr>
          <w:cantSplit/>
          <w:trHeight w:val="397"/>
          <w:jc w:val="center"/>
        </w:trPr>
        <w:tc>
          <w:tcPr>
            <w:tcW w:w="536" w:type="dxa"/>
            <w:vMerge/>
            <w:vAlign w:val="center"/>
          </w:tcPr>
          <w:p w14:paraId="0AB681CC" w14:textId="77777777" w:rsidR="00C97EA2" w:rsidRDefault="00C97EA2">
            <w:pPr>
              <w:spacing w:line="240" w:lineRule="auto"/>
              <w:ind w:firstLineChars="0" w:firstLine="0"/>
              <w:jc w:val="center"/>
              <w:rPr>
                <w:sz w:val="21"/>
                <w:szCs w:val="21"/>
              </w:rPr>
            </w:pPr>
          </w:p>
        </w:tc>
        <w:tc>
          <w:tcPr>
            <w:tcW w:w="990" w:type="dxa"/>
            <w:vMerge/>
            <w:vAlign w:val="center"/>
          </w:tcPr>
          <w:p w14:paraId="169E29C8" w14:textId="77777777" w:rsidR="00C97EA2" w:rsidRDefault="00C97EA2">
            <w:pPr>
              <w:spacing w:line="240" w:lineRule="auto"/>
              <w:ind w:firstLineChars="0" w:firstLine="0"/>
              <w:jc w:val="center"/>
              <w:rPr>
                <w:sz w:val="21"/>
                <w:szCs w:val="21"/>
              </w:rPr>
            </w:pPr>
          </w:p>
        </w:tc>
        <w:tc>
          <w:tcPr>
            <w:tcW w:w="2864" w:type="dxa"/>
            <w:vAlign w:val="center"/>
          </w:tcPr>
          <w:p w14:paraId="4CB599C0" w14:textId="77777777" w:rsidR="00C97EA2" w:rsidRDefault="00000000">
            <w:pPr>
              <w:spacing w:line="240" w:lineRule="auto"/>
              <w:ind w:firstLineChars="0" w:firstLine="0"/>
              <w:jc w:val="center"/>
              <w:rPr>
                <w:sz w:val="21"/>
                <w:szCs w:val="21"/>
              </w:rPr>
            </w:pPr>
            <w:r>
              <w:rPr>
                <w:rFonts w:hint="eastAsia"/>
                <w:sz w:val="21"/>
                <w:szCs w:val="21"/>
              </w:rPr>
              <w:t>江西理工大学（南昌校区）</w:t>
            </w:r>
          </w:p>
        </w:tc>
        <w:tc>
          <w:tcPr>
            <w:tcW w:w="850" w:type="dxa"/>
            <w:vAlign w:val="center"/>
          </w:tcPr>
          <w:p w14:paraId="6DD82826" w14:textId="77777777" w:rsidR="00C97EA2" w:rsidRDefault="00000000">
            <w:pPr>
              <w:spacing w:line="240" w:lineRule="auto"/>
              <w:ind w:firstLineChars="0" w:firstLine="0"/>
              <w:jc w:val="center"/>
              <w:rPr>
                <w:sz w:val="21"/>
                <w:szCs w:val="21"/>
              </w:rPr>
            </w:pPr>
            <w:r>
              <w:rPr>
                <w:rFonts w:hint="eastAsia"/>
                <w:sz w:val="21"/>
                <w:szCs w:val="21"/>
              </w:rPr>
              <w:t>N</w:t>
            </w:r>
          </w:p>
        </w:tc>
        <w:tc>
          <w:tcPr>
            <w:tcW w:w="1843" w:type="dxa"/>
            <w:vAlign w:val="center"/>
          </w:tcPr>
          <w:p w14:paraId="18892C00" w14:textId="77777777" w:rsidR="00C97EA2" w:rsidRDefault="00000000">
            <w:pPr>
              <w:spacing w:line="240" w:lineRule="auto"/>
              <w:ind w:firstLineChars="0" w:firstLine="0"/>
              <w:jc w:val="center"/>
              <w:rPr>
                <w:sz w:val="21"/>
                <w:szCs w:val="21"/>
              </w:rPr>
            </w:pPr>
            <w:r>
              <w:rPr>
                <w:rFonts w:hint="eastAsia"/>
                <w:sz w:val="21"/>
                <w:szCs w:val="21"/>
              </w:rPr>
              <w:t>4</w:t>
            </w:r>
            <w:r>
              <w:rPr>
                <w:sz w:val="21"/>
                <w:szCs w:val="21"/>
              </w:rPr>
              <w:t>200</w:t>
            </w:r>
          </w:p>
        </w:tc>
        <w:tc>
          <w:tcPr>
            <w:tcW w:w="2203" w:type="dxa"/>
            <w:vAlign w:val="center"/>
          </w:tcPr>
          <w:p w14:paraId="6169A895" w14:textId="77777777" w:rsidR="00C97EA2" w:rsidRDefault="00000000">
            <w:pPr>
              <w:spacing w:line="240" w:lineRule="auto"/>
              <w:ind w:firstLineChars="0" w:firstLine="0"/>
              <w:jc w:val="center"/>
              <w:rPr>
                <w:sz w:val="21"/>
                <w:szCs w:val="21"/>
              </w:rPr>
            </w:pPr>
            <w:r>
              <w:rPr>
                <w:rFonts w:hint="eastAsia"/>
                <w:sz w:val="21"/>
                <w:szCs w:val="21"/>
              </w:rPr>
              <w:t>/</w:t>
            </w:r>
          </w:p>
        </w:tc>
      </w:tr>
      <w:tr w:rsidR="00C97EA2" w14:paraId="66E4CAF4" w14:textId="77777777">
        <w:trPr>
          <w:cantSplit/>
          <w:trHeight w:val="397"/>
          <w:jc w:val="center"/>
        </w:trPr>
        <w:tc>
          <w:tcPr>
            <w:tcW w:w="536" w:type="dxa"/>
            <w:vMerge/>
            <w:vAlign w:val="center"/>
          </w:tcPr>
          <w:p w14:paraId="051457BA" w14:textId="77777777" w:rsidR="00C97EA2" w:rsidRDefault="00C97EA2">
            <w:pPr>
              <w:spacing w:line="240" w:lineRule="auto"/>
              <w:ind w:firstLineChars="0" w:firstLine="0"/>
              <w:jc w:val="center"/>
              <w:rPr>
                <w:sz w:val="21"/>
                <w:szCs w:val="21"/>
              </w:rPr>
            </w:pPr>
          </w:p>
        </w:tc>
        <w:tc>
          <w:tcPr>
            <w:tcW w:w="990" w:type="dxa"/>
            <w:vMerge/>
            <w:vAlign w:val="center"/>
          </w:tcPr>
          <w:p w14:paraId="78762653" w14:textId="77777777" w:rsidR="00C97EA2" w:rsidRDefault="00C97EA2">
            <w:pPr>
              <w:spacing w:line="240" w:lineRule="auto"/>
              <w:ind w:firstLineChars="0" w:firstLine="0"/>
              <w:jc w:val="center"/>
              <w:rPr>
                <w:sz w:val="21"/>
                <w:szCs w:val="21"/>
              </w:rPr>
            </w:pPr>
          </w:p>
        </w:tc>
        <w:tc>
          <w:tcPr>
            <w:tcW w:w="2864" w:type="dxa"/>
            <w:vAlign w:val="center"/>
          </w:tcPr>
          <w:p w14:paraId="67A9415A" w14:textId="77777777" w:rsidR="00C97EA2" w:rsidRDefault="00000000">
            <w:pPr>
              <w:spacing w:line="240" w:lineRule="auto"/>
              <w:ind w:firstLineChars="0" w:firstLine="0"/>
              <w:jc w:val="center"/>
              <w:rPr>
                <w:sz w:val="21"/>
                <w:szCs w:val="21"/>
              </w:rPr>
            </w:pPr>
            <w:r>
              <w:rPr>
                <w:rFonts w:hint="eastAsia"/>
                <w:sz w:val="21"/>
                <w:szCs w:val="21"/>
              </w:rPr>
              <w:t>江西农业大学南昌商学院</w:t>
            </w:r>
          </w:p>
        </w:tc>
        <w:tc>
          <w:tcPr>
            <w:tcW w:w="850" w:type="dxa"/>
            <w:vAlign w:val="center"/>
          </w:tcPr>
          <w:p w14:paraId="633CF5A1" w14:textId="77777777" w:rsidR="00C97EA2" w:rsidRDefault="00000000">
            <w:pPr>
              <w:spacing w:line="240" w:lineRule="auto"/>
              <w:ind w:firstLineChars="0" w:firstLine="0"/>
              <w:jc w:val="center"/>
              <w:rPr>
                <w:sz w:val="21"/>
                <w:szCs w:val="21"/>
              </w:rPr>
            </w:pPr>
            <w:r>
              <w:rPr>
                <w:rFonts w:hint="eastAsia"/>
                <w:sz w:val="21"/>
                <w:szCs w:val="21"/>
              </w:rPr>
              <w:t>N</w:t>
            </w:r>
            <w:r>
              <w:rPr>
                <w:sz w:val="21"/>
                <w:szCs w:val="21"/>
              </w:rPr>
              <w:t>W</w:t>
            </w:r>
          </w:p>
        </w:tc>
        <w:tc>
          <w:tcPr>
            <w:tcW w:w="1843" w:type="dxa"/>
            <w:vAlign w:val="center"/>
          </w:tcPr>
          <w:p w14:paraId="34A81CD2" w14:textId="77777777" w:rsidR="00C97EA2" w:rsidRDefault="00000000">
            <w:pPr>
              <w:spacing w:line="240" w:lineRule="auto"/>
              <w:ind w:firstLineChars="0" w:firstLine="0"/>
              <w:jc w:val="center"/>
              <w:rPr>
                <w:sz w:val="21"/>
                <w:szCs w:val="21"/>
              </w:rPr>
            </w:pPr>
            <w:r>
              <w:rPr>
                <w:rFonts w:hint="eastAsia"/>
                <w:sz w:val="21"/>
                <w:szCs w:val="21"/>
              </w:rPr>
              <w:t>4</w:t>
            </w:r>
            <w:r>
              <w:rPr>
                <w:sz w:val="21"/>
                <w:szCs w:val="21"/>
              </w:rPr>
              <w:t>300</w:t>
            </w:r>
          </w:p>
        </w:tc>
        <w:tc>
          <w:tcPr>
            <w:tcW w:w="2203" w:type="dxa"/>
            <w:vAlign w:val="center"/>
          </w:tcPr>
          <w:p w14:paraId="30667D61" w14:textId="77777777" w:rsidR="00C97EA2" w:rsidRDefault="00000000">
            <w:pPr>
              <w:spacing w:line="240" w:lineRule="auto"/>
              <w:ind w:firstLineChars="0" w:firstLine="0"/>
              <w:jc w:val="center"/>
              <w:rPr>
                <w:sz w:val="21"/>
                <w:szCs w:val="21"/>
              </w:rPr>
            </w:pPr>
            <w:r>
              <w:rPr>
                <w:rFonts w:hint="eastAsia"/>
                <w:sz w:val="21"/>
                <w:szCs w:val="21"/>
              </w:rPr>
              <w:t>/</w:t>
            </w:r>
          </w:p>
        </w:tc>
      </w:tr>
      <w:tr w:rsidR="00C97EA2" w14:paraId="4B05A3F0" w14:textId="77777777">
        <w:trPr>
          <w:cantSplit/>
          <w:trHeight w:val="397"/>
          <w:jc w:val="center"/>
        </w:trPr>
        <w:tc>
          <w:tcPr>
            <w:tcW w:w="536" w:type="dxa"/>
            <w:vMerge/>
            <w:vAlign w:val="center"/>
          </w:tcPr>
          <w:p w14:paraId="724ACEE0" w14:textId="77777777" w:rsidR="00C97EA2" w:rsidRDefault="00C97EA2">
            <w:pPr>
              <w:spacing w:line="240" w:lineRule="auto"/>
              <w:ind w:firstLineChars="0" w:firstLine="0"/>
              <w:jc w:val="center"/>
              <w:rPr>
                <w:sz w:val="21"/>
                <w:szCs w:val="21"/>
              </w:rPr>
            </w:pPr>
          </w:p>
        </w:tc>
        <w:tc>
          <w:tcPr>
            <w:tcW w:w="990" w:type="dxa"/>
            <w:vMerge/>
            <w:vAlign w:val="center"/>
          </w:tcPr>
          <w:p w14:paraId="3AEF5838" w14:textId="77777777" w:rsidR="00C97EA2" w:rsidRDefault="00C97EA2">
            <w:pPr>
              <w:spacing w:line="240" w:lineRule="auto"/>
              <w:ind w:firstLineChars="0" w:firstLine="0"/>
              <w:jc w:val="center"/>
              <w:rPr>
                <w:sz w:val="21"/>
                <w:szCs w:val="21"/>
              </w:rPr>
            </w:pPr>
          </w:p>
        </w:tc>
        <w:tc>
          <w:tcPr>
            <w:tcW w:w="2864" w:type="dxa"/>
            <w:vAlign w:val="center"/>
          </w:tcPr>
          <w:p w14:paraId="0B18251A" w14:textId="77777777" w:rsidR="00C97EA2" w:rsidRDefault="00000000">
            <w:pPr>
              <w:spacing w:line="240" w:lineRule="auto"/>
              <w:ind w:firstLineChars="0" w:firstLine="0"/>
              <w:jc w:val="center"/>
              <w:rPr>
                <w:sz w:val="21"/>
                <w:szCs w:val="21"/>
              </w:rPr>
            </w:pPr>
            <w:r>
              <w:rPr>
                <w:rFonts w:hint="eastAsia"/>
                <w:sz w:val="21"/>
                <w:szCs w:val="21"/>
              </w:rPr>
              <w:t>江西艺术职业学院</w:t>
            </w:r>
          </w:p>
        </w:tc>
        <w:tc>
          <w:tcPr>
            <w:tcW w:w="850" w:type="dxa"/>
            <w:vAlign w:val="center"/>
          </w:tcPr>
          <w:p w14:paraId="3854183C" w14:textId="77777777" w:rsidR="00C97EA2" w:rsidRDefault="00000000">
            <w:pPr>
              <w:spacing w:line="240" w:lineRule="auto"/>
              <w:ind w:firstLineChars="0" w:firstLine="0"/>
              <w:jc w:val="center"/>
              <w:rPr>
                <w:sz w:val="21"/>
                <w:szCs w:val="21"/>
              </w:rPr>
            </w:pPr>
            <w:r>
              <w:rPr>
                <w:rFonts w:hint="eastAsia"/>
                <w:sz w:val="21"/>
                <w:szCs w:val="21"/>
              </w:rPr>
              <w:t>N</w:t>
            </w:r>
            <w:r>
              <w:rPr>
                <w:sz w:val="21"/>
                <w:szCs w:val="21"/>
              </w:rPr>
              <w:t>W</w:t>
            </w:r>
          </w:p>
        </w:tc>
        <w:tc>
          <w:tcPr>
            <w:tcW w:w="1843" w:type="dxa"/>
            <w:vAlign w:val="center"/>
          </w:tcPr>
          <w:p w14:paraId="0D327BB5" w14:textId="77777777" w:rsidR="00C97EA2" w:rsidRDefault="00000000">
            <w:pPr>
              <w:spacing w:line="240" w:lineRule="auto"/>
              <w:ind w:firstLineChars="0" w:firstLine="0"/>
              <w:jc w:val="center"/>
              <w:rPr>
                <w:sz w:val="21"/>
                <w:szCs w:val="21"/>
              </w:rPr>
            </w:pPr>
            <w:r>
              <w:rPr>
                <w:rFonts w:hint="eastAsia"/>
                <w:sz w:val="21"/>
                <w:szCs w:val="21"/>
              </w:rPr>
              <w:t>3</w:t>
            </w:r>
            <w:r>
              <w:rPr>
                <w:sz w:val="21"/>
                <w:szCs w:val="21"/>
              </w:rPr>
              <w:t>700</w:t>
            </w:r>
          </w:p>
        </w:tc>
        <w:tc>
          <w:tcPr>
            <w:tcW w:w="2203" w:type="dxa"/>
            <w:vAlign w:val="center"/>
          </w:tcPr>
          <w:p w14:paraId="64C09449" w14:textId="77777777" w:rsidR="00C97EA2" w:rsidRDefault="00000000">
            <w:pPr>
              <w:spacing w:line="240" w:lineRule="auto"/>
              <w:ind w:firstLineChars="0" w:firstLine="0"/>
              <w:jc w:val="center"/>
              <w:rPr>
                <w:sz w:val="21"/>
                <w:szCs w:val="21"/>
              </w:rPr>
            </w:pPr>
            <w:r>
              <w:rPr>
                <w:rFonts w:hint="eastAsia"/>
                <w:sz w:val="21"/>
                <w:szCs w:val="21"/>
              </w:rPr>
              <w:t>/</w:t>
            </w:r>
          </w:p>
        </w:tc>
      </w:tr>
    </w:tbl>
    <w:bookmarkEnd w:id="250"/>
    <w:p w14:paraId="326F0BD9" w14:textId="77777777" w:rsidR="00C97EA2" w:rsidRDefault="00000000">
      <w:pPr>
        <w:ind w:firstLine="560"/>
        <w:rPr>
          <w:color w:val="000000" w:themeColor="text1"/>
        </w:rPr>
      </w:pPr>
      <w:r>
        <w:rPr>
          <w:rFonts w:hint="eastAsia"/>
          <w:color w:val="000000" w:themeColor="text1"/>
        </w:rPr>
        <w:t>企业周边</w:t>
      </w:r>
      <w:r>
        <w:rPr>
          <w:rFonts w:hint="eastAsia"/>
          <w:color w:val="000000" w:themeColor="text1"/>
        </w:rPr>
        <w:t>500</w:t>
      </w:r>
      <w:r>
        <w:rPr>
          <w:color w:val="000000" w:themeColor="text1"/>
        </w:rPr>
        <w:t>0</w:t>
      </w:r>
      <w:r>
        <w:rPr>
          <w:rFonts w:hint="eastAsia"/>
          <w:color w:val="000000" w:themeColor="text1"/>
        </w:rPr>
        <w:t>米范围内居住区、医疗卫生机构、文化教育机构、科研单位、行政机关、企事业单位、公园等，人口总数</w:t>
      </w:r>
      <w:r>
        <w:rPr>
          <w:color w:val="000000" w:themeColor="text1"/>
        </w:rPr>
        <w:t>5</w:t>
      </w:r>
      <w:r>
        <w:rPr>
          <w:rFonts w:hint="eastAsia"/>
          <w:color w:val="000000" w:themeColor="text1"/>
        </w:rPr>
        <w:t>万人以上，或企业周边</w:t>
      </w:r>
      <w:r>
        <w:rPr>
          <w:rFonts w:hint="eastAsia"/>
          <w:color w:val="000000" w:themeColor="text1"/>
        </w:rPr>
        <w:t>5</w:t>
      </w:r>
      <w:r>
        <w:rPr>
          <w:color w:val="000000" w:themeColor="text1"/>
        </w:rPr>
        <w:t>00</w:t>
      </w:r>
      <w:r>
        <w:rPr>
          <w:rFonts w:hint="eastAsia"/>
          <w:color w:val="000000" w:themeColor="text1"/>
        </w:rPr>
        <w:t>米范围内人口总数</w:t>
      </w:r>
      <w:r>
        <w:rPr>
          <w:rFonts w:hint="eastAsia"/>
          <w:color w:val="000000" w:themeColor="text1"/>
        </w:rPr>
        <w:t>5</w:t>
      </w:r>
      <w:r>
        <w:rPr>
          <w:color w:val="000000" w:themeColor="text1"/>
        </w:rPr>
        <w:t>00</w:t>
      </w:r>
      <w:r>
        <w:rPr>
          <w:rFonts w:hint="eastAsia"/>
          <w:color w:val="000000" w:themeColor="text1"/>
        </w:rPr>
        <w:t>人以下。参照《企业突发环境事件风险分级方法》表</w:t>
      </w:r>
      <w:r>
        <w:rPr>
          <w:rFonts w:hint="eastAsia"/>
          <w:color w:val="000000" w:themeColor="text1"/>
        </w:rPr>
        <w:t>4</w:t>
      </w:r>
      <w:r>
        <w:rPr>
          <w:rFonts w:hint="eastAsia"/>
          <w:color w:val="000000" w:themeColor="text1"/>
        </w:rPr>
        <w:t>（即</w:t>
      </w:r>
      <w:r>
        <w:fldChar w:fldCharType="begin"/>
      </w:r>
      <w:r>
        <w:instrText xml:space="preserve"> REF _Ref526621239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3</w:t>
      </w:r>
      <w:r>
        <w:rPr>
          <w:color w:val="000000" w:themeColor="text1"/>
        </w:rPr>
        <w:noBreakHyphen/>
        <w:t>7</w:t>
      </w:r>
      <w:r>
        <w:rPr>
          <w:color w:val="000000" w:themeColor="text1"/>
        </w:rPr>
        <w:fldChar w:fldCharType="end"/>
      </w:r>
      <w:r>
        <w:rPr>
          <w:rFonts w:hint="eastAsia"/>
          <w:color w:val="000000" w:themeColor="text1"/>
        </w:rPr>
        <w:t>），大气环境风险受体敏感程度类型划分，本公司大气环境风险受体为</w:t>
      </w:r>
      <w:r>
        <w:rPr>
          <w:rFonts w:hint="eastAsia"/>
          <w:color w:val="000000" w:themeColor="text1"/>
        </w:rPr>
        <w:t>E</w:t>
      </w:r>
      <w:r>
        <w:rPr>
          <w:color w:val="000000" w:themeColor="text1"/>
        </w:rPr>
        <w:t>1</w:t>
      </w:r>
      <w:r>
        <w:rPr>
          <w:rFonts w:hint="eastAsia"/>
          <w:color w:val="000000" w:themeColor="text1"/>
        </w:rPr>
        <w:t>型。</w:t>
      </w:r>
    </w:p>
    <w:p w14:paraId="69265F9E" w14:textId="77777777" w:rsidR="00C97EA2" w:rsidRDefault="00000000">
      <w:pPr>
        <w:pStyle w:val="a6"/>
        <w:keepNext/>
        <w:rPr>
          <w:color w:val="000000" w:themeColor="text1"/>
        </w:rPr>
      </w:pPr>
      <w:bookmarkStart w:id="252" w:name="_Ref526621239"/>
      <w:bookmarkEnd w:id="251"/>
      <w:r>
        <w:rPr>
          <w:rFonts w:hint="eastAsia"/>
          <w:color w:val="000000" w:themeColor="text1"/>
        </w:rPr>
        <w:lastRenderedPageBreak/>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7</w:t>
      </w:r>
      <w:r>
        <w:rPr>
          <w:color w:val="000000" w:themeColor="text1"/>
        </w:rPr>
        <w:fldChar w:fldCharType="end"/>
      </w:r>
      <w:bookmarkEnd w:id="252"/>
      <w:r>
        <w:rPr>
          <w:rFonts w:hint="eastAsia"/>
          <w:color w:val="000000" w:themeColor="text1"/>
        </w:rPr>
        <w:t>企业周边大气环境风险受体情况划分</w:t>
      </w:r>
    </w:p>
    <w:tbl>
      <w:tblPr>
        <w:tblW w:w="9108"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049"/>
        <w:gridCol w:w="8059"/>
      </w:tblGrid>
      <w:tr w:rsidR="00C97EA2" w14:paraId="779F953B" w14:textId="77777777">
        <w:trPr>
          <w:trHeight w:val="567"/>
          <w:tblHeader/>
          <w:jc w:val="center"/>
        </w:trPr>
        <w:tc>
          <w:tcPr>
            <w:tcW w:w="1049" w:type="dxa"/>
            <w:vAlign w:val="center"/>
          </w:tcPr>
          <w:p w14:paraId="002F1DCC"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类别</w:t>
            </w:r>
          </w:p>
        </w:tc>
        <w:tc>
          <w:tcPr>
            <w:tcW w:w="8059" w:type="dxa"/>
            <w:vAlign w:val="center"/>
          </w:tcPr>
          <w:p w14:paraId="2A96D614"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大气环境风险受体</w:t>
            </w:r>
          </w:p>
        </w:tc>
      </w:tr>
      <w:tr w:rsidR="00C97EA2" w14:paraId="3A181157" w14:textId="77777777">
        <w:trPr>
          <w:trHeight w:val="567"/>
          <w:jc w:val="center"/>
        </w:trPr>
        <w:tc>
          <w:tcPr>
            <w:tcW w:w="1049" w:type="dxa"/>
            <w:vAlign w:val="center"/>
          </w:tcPr>
          <w:p w14:paraId="402CEA1A"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类型</w:t>
            </w:r>
            <w:r>
              <w:rPr>
                <w:color w:val="000000" w:themeColor="text1"/>
                <w:kern w:val="0"/>
                <w:sz w:val="21"/>
                <w:szCs w:val="21"/>
              </w:rPr>
              <w:t>1</w:t>
            </w:r>
            <w:r>
              <w:rPr>
                <w:color w:val="000000" w:themeColor="text1"/>
                <w:kern w:val="0"/>
                <w:sz w:val="21"/>
                <w:szCs w:val="21"/>
              </w:rPr>
              <w:t>（</w:t>
            </w:r>
            <w:r>
              <w:rPr>
                <w:color w:val="000000" w:themeColor="text1"/>
                <w:kern w:val="0"/>
                <w:sz w:val="21"/>
                <w:szCs w:val="21"/>
              </w:rPr>
              <w:t>E1</w:t>
            </w:r>
            <w:r>
              <w:rPr>
                <w:color w:val="000000" w:themeColor="text1"/>
                <w:kern w:val="0"/>
                <w:sz w:val="21"/>
                <w:szCs w:val="21"/>
              </w:rPr>
              <w:t>）</w:t>
            </w:r>
          </w:p>
        </w:tc>
        <w:tc>
          <w:tcPr>
            <w:tcW w:w="8059" w:type="dxa"/>
            <w:vAlign w:val="center"/>
          </w:tcPr>
          <w:p w14:paraId="161DB00E" w14:textId="77777777" w:rsidR="00C97EA2" w:rsidRDefault="00000000">
            <w:pPr>
              <w:widowControl/>
              <w:spacing w:line="240" w:lineRule="auto"/>
              <w:ind w:firstLineChars="0" w:firstLine="0"/>
              <w:jc w:val="left"/>
              <w:rPr>
                <w:color w:val="000000" w:themeColor="text1"/>
                <w:kern w:val="0"/>
                <w:sz w:val="21"/>
                <w:szCs w:val="21"/>
              </w:rPr>
            </w:pPr>
            <w:r>
              <w:rPr>
                <w:rFonts w:hint="eastAsia"/>
                <w:color w:val="000000" w:themeColor="text1"/>
                <w:kern w:val="0"/>
                <w:sz w:val="21"/>
                <w:szCs w:val="21"/>
              </w:rPr>
              <w:t>1</w:t>
            </w:r>
            <w:r>
              <w:rPr>
                <w:rFonts w:hint="eastAsia"/>
                <w:color w:val="000000" w:themeColor="text1"/>
                <w:kern w:val="0"/>
                <w:sz w:val="21"/>
                <w:szCs w:val="21"/>
              </w:rPr>
              <w:t>、企业周边</w:t>
            </w:r>
            <w:r>
              <w:rPr>
                <w:rFonts w:hint="eastAsia"/>
                <w:color w:val="000000" w:themeColor="text1"/>
                <w:kern w:val="0"/>
                <w:sz w:val="21"/>
                <w:szCs w:val="21"/>
              </w:rPr>
              <w:t>5</w:t>
            </w:r>
            <w:r>
              <w:rPr>
                <w:rFonts w:hint="eastAsia"/>
                <w:color w:val="000000" w:themeColor="text1"/>
                <w:kern w:val="0"/>
                <w:sz w:val="21"/>
                <w:szCs w:val="21"/>
              </w:rPr>
              <w:t>公里范围内居住区、医疗卫生机构、文化教育机构、科研单位、行政机关、企事业单位、商场、公园等人口总数</w:t>
            </w:r>
            <w:r>
              <w:rPr>
                <w:rFonts w:hint="eastAsia"/>
                <w:color w:val="000000" w:themeColor="text1"/>
                <w:kern w:val="0"/>
                <w:sz w:val="21"/>
                <w:szCs w:val="21"/>
              </w:rPr>
              <w:t>5</w:t>
            </w:r>
            <w:r>
              <w:rPr>
                <w:rFonts w:hint="eastAsia"/>
                <w:color w:val="000000" w:themeColor="text1"/>
                <w:kern w:val="0"/>
                <w:sz w:val="21"/>
                <w:szCs w:val="21"/>
              </w:rPr>
              <w:t>万人以上，或企业周边</w:t>
            </w:r>
            <w:r>
              <w:rPr>
                <w:rFonts w:hint="eastAsia"/>
                <w:color w:val="000000" w:themeColor="text1"/>
                <w:kern w:val="0"/>
                <w:sz w:val="21"/>
                <w:szCs w:val="21"/>
              </w:rPr>
              <w:t>500</w:t>
            </w:r>
            <w:r>
              <w:rPr>
                <w:rFonts w:hint="eastAsia"/>
                <w:color w:val="000000" w:themeColor="text1"/>
                <w:kern w:val="0"/>
                <w:sz w:val="21"/>
                <w:szCs w:val="21"/>
              </w:rPr>
              <w:t>米范围内人口总数</w:t>
            </w:r>
            <w:r>
              <w:rPr>
                <w:rFonts w:hint="eastAsia"/>
                <w:color w:val="000000" w:themeColor="text1"/>
                <w:kern w:val="0"/>
                <w:sz w:val="21"/>
                <w:szCs w:val="21"/>
              </w:rPr>
              <w:t>1000</w:t>
            </w:r>
            <w:r>
              <w:rPr>
                <w:rFonts w:hint="eastAsia"/>
                <w:color w:val="000000" w:themeColor="text1"/>
                <w:kern w:val="0"/>
                <w:sz w:val="21"/>
                <w:szCs w:val="21"/>
              </w:rPr>
              <w:t>人以上；</w:t>
            </w:r>
          </w:p>
          <w:p w14:paraId="0BF7BCF1" w14:textId="77777777" w:rsidR="00C97EA2" w:rsidRDefault="00000000">
            <w:pPr>
              <w:widowControl/>
              <w:spacing w:line="240" w:lineRule="auto"/>
              <w:ind w:firstLineChars="0" w:firstLine="0"/>
              <w:jc w:val="left"/>
              <w:rPr>
                <w:color w:val="000000" w:themeColor="text1"/>
                <w:kern w:val="0"/>
                <w:sz w:val="21"/>
                <w:szCs w:val="21"/>
              </w:rPr>
            </w:pPr>
            <w:r>
              <w:rPr>
                <w:color w:val="000000" w:themeColor="text1"/>
                <w:kern w:val="0"/>
                <w:sz w:val="21"/>
                <w:szCs w:val="21"/>
              </w:rPr>
              <w:t>2</w:t>
            </w:r>
            <w:r>
              <w:rPr>
                <w:rFonts w:hint="eastAsia"/>
                <w:color w:val="000000" w:themeColor="text1"/>
                <w:kern w:val="0"/>
                <w:sz w:val="21"/>
                <w:szCs w:val="21"/>
              </w:rPr>
              <w:t>、或企业周边</w:t>
            </w:r>
            <w:r>
              <w:rPr>
                <w:rFonts w:hint="eastAsia"/>
                <w:color w:val="000000" w:themeColor="text1"/>
                <w:kern w:val="0"/>
                <w:sz w:val="21"/>
                <w:szCs w:val="21"/>
              </w:rPr>
              <w:t>5</w:t>
            </w:r>
            <w:r>
              <w:rPr>
                <w:rFonts w:hint="eastAsia"/>
                <w:color w:val="000000" w:themeColor="text1"/>
                <w:kern w:val="0"/>
                <w:sz w:val="21"/>
                <w:szCs w:val="21"/>
              </w:rPr>
              <w:t>公里涉及军事禁区、军事管理区、国家相关保密区域。</w:t>
            </w:r>
          </w:p>
        </w:tc>
      </w:tr>
      <w:tr w:rsidR="00C97EA2" w14:paraId="040E94DA" w14:textId="77777777">
        <w:trPr>
          <w:trHeight w:val="567"/>
          <w:jc w:val="center"/>
        </w:trPr>
        <w:tc>
          <w:tcPr>
            <w:tcW w:w="1049" w:type="dxa"/>
            <w:vAlign w:val="center"/>
          </w:tcPr>
          <w:p w14:paraId="485DFB64"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类型</w:t>
            </w:r>
            <w:r>
              <w:rPr>
                <w:color w:val="000000" w:themeColor="text1"/>
                <w:kern w:val="0"/>
                <w:sz w:val="21"/>
                <w:szCs w:val="21"/>
              </w:rPr>
              <w:t>2</w:t>
            </w:r>
            <w:r>
              <w:rPr>
                <w:color w:val="000000" w:themeColor="text1"/>
                <w:kern w:val="0"/>
                <w:sz w:val="21"/>
                <w:szCs w:val="21"/>
              </w:rPr>
              <w:t>（</w:t>
            </w:r>
            <w:r>
              <w:rPr>
                <w:color w:val="000000" w:themeColor="text1"/>
                <w:kern w:val="0"/>
                <w:sz w:val="21"/>
                <w:szCs w:val="21"/>
              </w:rPr>
              <w:t>E2</w:t>
            </w:r>
            <w:r>
              <w:rPr>
                <w:color w:val="000000" w:themeColor="text1"/>
                <w:kern w:val="0"/>
                <w:sz w:val="21"/>
                <w:szCs w:val="21"/>
              </w:rPr>
              <w:t>）</w:t>
            </w:r>
          </w:p>
        </w:tc>
        <w:tc>
          <w:tcPr>
            <w:tcW w:w="8059" w:type="dxa"/>
            <w:vAlign w:val="center"/>
          </w:tcPr>
          <w:p w14:paraId="5881FB6D" w14:textId="77777777" w:rsidR="00C97EA2" w:rsidRDefault="00000000">
            <w:pPr>
              <w:widowControl/>
              <w:spacing w:line="240" w:lineRule="auto"/>
              <w:ind w:firstLineChars="0" w:firstLine="0"/>
              <w:jc w:val="left"/>
              <w:rPr>
                <w:color w:val="000000" w:themeColor="text1"/>
                <w:kern w:val="0"/>
                <w:sz w:val="21"/>
                <w:szCs w:val="21"/>
              </w:rPr>
            </w:pPr>
            <w:r>
              <w:rPr>
                <w:rFonts w:hint="eastAsia"/>
                <w:color w:val="000000" w:themeColor="text1"/>
                <w:kern w:val="0"/>
                <w:sz w:val="21"/>
                <w:szCs w:val="21"/>
              </w:rPr>
              <w:t>1</w:t>
            </w:r>
            <w:r>
              <w:rPr>
                <w:rFonts w:hint="eastAsia"/>
                <w:color w:val="000000" w:themeColor="text1"/>
                <w:kern w:val="0"/>
                <w:sz w:val="21"/>
                <w:szCs w:val="21"/>
              </w:rPr>
              <w:t>、企业周边</w:t>
            </w:r>
            <w:r>
              <w:rPr>
                <w:rFonts w:hint="eastAsia"/>
                <w:color w:val="000000" w:themeColor="text1"/>
                <w:kern w:val="0"/>
                <w:sz w:val="21"/>
                <w:szCs w:val="21"/>
              </w:rPr>
              <w:t>5</w:t>
            </w:r>
            <w:r>
              <w:rPr>
                <w:rFonts w:hint="eastAsia"/>
                <w:color w:val="000000" w:themeColor="text1"/>
                <w:kern w:val="0"/>
                <w:sz w:val="21"/>
                <w:szCs w:val="21"/>
              </w:rPr>
              <w:t>公里范围内居住区、医疗卫生机构、文化教育机构、科研单位、行政机关、企事业单位、商场、公园等人口总数</w:t>
            </w:r>
            <w:r>
              <w:rPr>
                <w:rFonts w:hint="eastAsia"/>
                <w:color w:val="000000" w:themeColor="text1"/>
                <w:kern w:val="0"/>
                <w:sz w:val="21"/>
                <w:szCs w:val="21"/>
              </w:rPr>
              <w:t>1</w:t>
            </w:r>
            <w:r>
              <w:rPr>
                <w:rFonts w:hint="eastAsia"/>
                <w:color w:val="000000" w:themeColor="text1"/>
                <w:kern w:val="0"/>
                <w:sz w:val="21"/>
                <w:szCs w:val="21"/>
              </w:rPr>
              <w:t>万人以上、</w:t>
            </w:r>
            <w:r>
              <w:rPr>
                <w:rFonts w:hint="eastAsia"/>
                <w:color w:val="000000" w:themeColor="text1"/>
                <w:kern w:val="0"/>
                <w:sz w:val="21"/>
                <w:szCs w:val="21"/>
              </w:rPr>
              <w:t>5</w:t>
            </w:r>
            <w:r>
              <w:rPr>
                <w:rFonts w:hint="eastAsia"/>
                <w:color w:val="000000" w:themeColor="text1"/>
                <w:kern w:val="0"/>
                <w:sz w:val="21"/>
                <w:szCs w:val="21"/>
              </w:rPr>
              <w:t>万人以下；</w:t>
            </w:r>
          </w:p>
          <w:p w14:paraId="0D97651C" w14:textId="77777777" w:rsidR="00C97EA2" w:rsidRDefault="00000000">
            <w:pPr>
              <w:widowControl/>
              <w:spacing w:line="240" w:lineRule="auto"/>
              <w:ind w:firstLineChars="0" w:firstLine="0"/>
              <w:jc w:val="left"/>
              <w:rPr>
                <w:color w:val="000000" w:themeColor="text1"/>
                <w:kern w:val="0"/>
                <w:sz w:val="21"/>
                <w:szCs w:val="21"/>
              </w:rPr>
            </w:pPr>
            <w:r>
              <w:rPr>
                <w:color w:val="000000" w:themeColor="text1"/>
                <w:kern w:val="0"/>
                <w:sz w:val="21"/>
                <w:szCs w:val="21"/>
              </w:rPr>
              <w:t>2</w:t>
            </w:r>
            <w:r>
              <w:rPr>
                <w:rFonts w:hint="eastAsia"/>
                <w:color w:val="000000" w:themeColor="text1"/>
                <w:kern w:val="0"/>
                <w:sz w:val="21"/>
                <w:szCs w:val="21"/>
              </w:rPr>
              <w:t>、或企业周边</w:t>
            </w:r>
            <w:r>
              <w:rPr>
                <w:rFonts w:hint="eastAsia"/>
                <w:color w:val="000000" w:themeColor="text1"/>
                <w:kern w:val="0"/>
                <w:sz w:val="21"/>
                <w:szCs w:val="21"/>
              </w:rPr>
              <w:t>500</w:t>
            </w:r>
            <w:r>
              <w:rPr>
                <w:rFonts w:hint="eastAsia"/>
                <w:color w:val="000000" w:themeColor="text1"/>
                <w:kern w:val="0"/>
                <w:sz w:val="21"/>
                <w:szCs w:val="21"/>
              </w:rPr>
              <w:t>米范围内人口总数</w:t>
            </w:r>
            <w:r>
              <w:rPr>
                <w:rFonts w:hint="eastAsia"/>
                <w:color w:val="000000" w:themeColor="text1"/>
                <w:kern w:val="0"/>
                <w:sz w:val="21"/>
                <w:szCs w:val="21"/>
              </w:rPr>
              <w:t>500</w:t>
            </w:r>
            <w:r>
              <w:rPr>
                <w:rFonts w:hint="eastAsia"/>
                <w:color w:val="000000" w:themeColor="text1"/>
                <w:kern w:val="0"/>
                <w:sz w:val="21"/>
                <w:szCs w:val="21"/>
              </w:rPr>
              <w:t>人以上、</w:t>
            </w:r>
            <w:r>
              <w:rPr>
                <w:rFonts w:hint="eastAsia"/>
                <w:color w:val="000000" w:themeColor="text1"/>
                <w:kern w:val="0"/>
                <w:sz w:val="21"/>
                <w:szCs w:val="21"/>
              </w:rPr>
              <w:t>1000</w:t>
            </w:r>
            <w:r>
              <w:rPr>
                <w:rFonts w:hint="eastAsia"/>
                <w:color w:val="000000" w:themeColor="text1"/>
                <w:kern w:val="0"/>
                <w:sz w:val="21"/>
                <w:szCs w:val="21"/>
              </w:rPr>
              <w:t>人以下。</w:t>
            </w:r>
          </w:p>
        </w:tc>
      </w:tr>
      <w:tr w:rsidR="00C97EA2" w14:paraId="73D257F9" w14:textId="77777777">
        <w:trPr>
          <w:trHeight w:val="567"/>
          <w:jc w:val="center"/>
        </w:trPr>
        <w:tc>
          <w:tcPr>
            <w:tcW w:w="1049" w:type="dxa"/>
            <w:vAlign w:val="center"/>
          </w:tcPr>
          <w:p w14:paraId="3E713315"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类型</w:t>
            </w:r>
            <w:r>
              <w:rPr>
                <w:color w:val="000000" w:themeColor="text1"/>
                <w:kern w:val="0"/>
                <w:sz w:val="21"/>
                <w:szCs w:val="21"/>
              </w:rPr>
              <w:t>3</w:t>
            </w:r>
            <w:r>
              <w:rPr>
                <w:color w:val="000000" w:themeColor="text1"/>
                <w:kern w:val="0"/>
                <w:sz w:val="21"/>
                <w:szCs w:val="21"/>
              </w:rPr>
              <w:t>（</w:t>
            </w:r>
            <w:r>
              <w:rPr>
                <w:color w:val="000000" w:themeColor="text1"/>
                <w:kern w:val="0"/>
                <w:sz w:val="21"/>
                <w:szCs w:val="21"/>
              </w:rPr>
              <w:t>E3</w:t>
            </w:r>
            <w:r>
              <w:rPr>
                <w:color w:val="000000" w:themeColor="text1"/>
                <w:kern w:val="0"/>
                <w:sz w:val="21"/>
                <w:szCs w:val="21"/>
              </w:rPr>
              <w:t>）</w:t>
            </w:r>
          </w:p>
        </w:tc>
        <w:tc>
          <w:tcPr>
            <w:tcW w:w="8059" w:type="dxa"/>
            <w:vAlign w:val="center"/>
          </w:tcPr>
          <w:p w14:paraId="17C175D6" w14:textId="77777777" w:rsidR="00C97EA2" w:rsidRDefault="00000000">
            <w:pPr>
              <w:widowControl/>
              <w:spacing w:line="240" w:lineRule="auto"/>
              <w:ind w:firstLineChars="0" w:firstLine="0"/>
              <w:jc w:val="left"/>
              <w:rPr>
                <w:color w:val="000000" w:themeColor="text1"/>
                <w:kern w:val="0"/>
                <w:sz w:val="21"/>
                <w:szCs w:val="21"/>
              </w:rPr>
            </w:pPr>
            <w:r>
              <w:rPr>
                <w:rFonts w:hint="eastAsia"/>
                <w:color w:val="000000" w:themeColor="text1"/>
                <w:kern w:val="0"/>
                <w:sz w:val="21"/>
                <w:szCs w:val="21"/>
              </w:rPr>
              <w:t>1</w:t>
            </w:r>
            <w:r>
              <w:rPr>
                <w:rFonts w:hint="eastAsia"/>
                <w:color w:val="000000" w:themeColor="text1"/>
                <w:kern w:val="0"/>
                <w:sz w:val="21"/>
                <w:szCs w:val="21"/>
              </w:rPr>
              <w:t>、企业周边</w:t>
            </w:r>
            <w:r>
              <w:rPr>
                <w:rFonts w:hint="eastAsia"/>
                <w:color w:val="000000" w:themeColor="text1"/>
                <w:kern w:val="0"/>
                <w:sz w:val="21"/>
                <w:szCs w:val="21"/>
              </w:rPr>
              <w:t>5</w:t>
            </w:r>
            <w:r>
              <w:rPr>
                <w:rFonts w:hint="eastAsia"/>
                <w:color w:val="000000" w:themeColor="text1"/>
                <w:kern w:val="0"/>
                <w:sz w:val="21"/>
                <w:szCs w:val="21"/>
              </w:rPr>
              <w:t>公里范围内居住区、医疗卫生机构、文化教育机构、科研单位、行政机关、企事业单位、商场、公园等人口总数</w:t>
            </w:r>
            <w:r>
              <w:rPr>
                <w:rFonts w:hint="eastAsia"/>
                <w:color w:val="000000" w:themeColor="text1"/>
                <w:kern w:val="0"/>
                <w:sz w:val="21"/>
                <w:szCs w:val="21"/>
              </w:rPr>
              <w:t>1</w:t>
            </w:r>
            <w:r>
              <w:rPr>
                <w:rFonts w:hint="eastAsia"/>
                <w:color w:val="000000" w:themeColor="text1"/>
                <w:kern w:val="0"/>
                <w:sz w:val="21"/>
                <w:szCs w:val="21"/>
              </w:rPr>
              <w:t>万人以下，且企业周边</w:t>
            </w:r>
            <w:r>
              <w:rPr>
                <w:rFonts w:hint="eastAsia"/>
                <w:color w:val="000000" w:themeColor="text1"/>
                <w:kern w:val="0"/>
                <w:sz w:val="21"/>
                <w:szCs w:val="21"/>
              </w:rPr>
              <w:t>500</w:t>
            </w:r>
            <w:r>
              <w:rPr>
                <w:rFonts w:hint="eastAsia"/>
                <w:color w:val="000000" w:themeColor="text1"/>
                <w:kern w:val="0"/>
                <w:sz w:val="21"/>
                <w:szCs w:val="21"/>
              </w:rPr>
              <w:t>米范围内人口总数</w:t>
            </w:r>
            <w:r>
              <w:rPr>
                <w:rFonts w:hint="eastAsia"/>
                <w:color w:val="000000" w:themeColor="text1"/>
                <w:kern w:val="0"/>
                <w:sz w:val="21"/>
                <w:szCs w:val="21"/>
              </w:rPr>
              <w:t>500</w:t>
            </w:r>
            <w:r>
              <w:rPr>
                <w:rFonts w:hint="eastAsia"/>
                <w:color w:val="000000" w:themeColor="text1"/>
                <w:kern w:val="0"/>
                <w:sz w:val="21"/>
                <w:szCs w:val="21"/>
              </w:rPr>
              <w:t>人以下。</w:t>
            </w:r>
          </w:p>
        </w:tc>
      </w:tr>
    </w:tbl>
    <w:p w14:paraId="6785E55D" w14:textId="77777777" w:rsidR="00C97EA2" w:rsidRDefault="00000000">
      <w:pPr>
        <w:pStyle w:val="3"/>
        <w:rPr>
          <w:color w:val="000000" w:themeColor="text1"/>
        </w:rPr>
      </w:pPr>
      <w:bookmarkStart w:id="253" w:name="_Ref526864864"/>
      <w:r>
        <w:rPr>
          <w:rFonts w:hint="eastAsia"/>
          <w:color w:val="000000" w:themeColor="text1"/>
        </w:rPr>
        <w:t>水环境风险受体</w:t>
      </w:r>
      <w:bookmarkEnd w:id="253"/>
    </w:p>
    <w:p w14:paraId="16BD0F02" w14:textId="77777777" w:rsidR="00C97EA2" w:rsidRDefault="00000000">
      <w:pPr>
        <w:ind w:firstLine="560"/>
        <w:rPr>
          <w:rFonts w:hAnsi="宋体"/>
        </w:rPr>
      </w:pPr>
      <w:bookmarkStart w:id="254" w:name="_Hlk18592254"/>
      <w:bookmarkStart w:id="255" w:name="_Hlk526949900"/>
      <w:r>
        <w:rPr>
          <w:rFonts w:hint="eastAsia"/>
          <w:color w:val="000000" w:themeColor="text1"/>
        </w:rPr>
        <w:t>公司雨、污水分流排放，雨水经雨水管网收集后直接排入厂外雨水管网；本公司雨、污水分流排放，废水经污水站处理后纳入园区管道进入园区污水处理站。</w:t>
      </w:r>
      <w:r>
        <w:rPr>
          <w:rFonts w:hAnsi="宋体"/>
        </w:rPr>
        <w:t>环境保护目标为外排废水的受纳水体——</w:t>
      </w:r>
      <w:r>
        <w:rPr>
          <w:rFonts w:hAnsi="宋体" w:hint="eastAsia"/>
        </w:rPr>
        <w:t>赣江北支入鄱阳湖段。</w:t>
      </w:r>
      <w:r>
        <w:rPr>
          <w:rFonts w:hAnsi="宋体"/>
        </w:rPr>
        <w:t>项目排</w:t>
      </w:r>
      <w:proofErr w:type="gramStart"/>
      <w:r>
        <w:rPr>
          <w:rFonts w:hAnsi="宋体"/>
        </w:rPr>
        <w:t>口所在</w:t>
      </w:r>
      <w:proofErr w:type="gramEnd"/>
      <w:r>
        <w:rPr>
          <w:rFonts w:hAnsi="宋体"/>
        </w:rPr>
        <w:t>水域下游最近的取水口是</w:t>
      </w:r>
      <w:r>
        <w:rPr>
          <w:rFonts w:hAnsi="宋体" w:hint="eastAsia"/>
        </w:rPr>
        <w:t>新昌电厂</w:t>
      </w:r>
      <w:r>
        <w:rPr>
          <w:rFonts w:hAnsi="宋体"/>
        </w:rPr>
        <w:t>取水口，项目排污</w:t>
      </w:r>
      <w:proofErr w:type="gramStart"/>
      <w:r>
        <w:rPr>
          <w:rFonts w:hAnsi="宋体"/>
        </w:rPr>
        <w:t>口至湖口水</w:t>
      </w:r>
      <w:proofErr w:type="gramEnd"/>
      <w:r>
        <w:rPr>
          <w:rFonts w:hAnsi="宋体"/>
        </w:rPr>
        <w:t>厂取水口</w:t>
      </w:r>
      <w:r>
        <w:rPr>
          <w:rFonts w:hAnsi="宋体" w:hint="eastAsia"/>
        </w:rPr>
        <w:t>距离约</w:t>
      </w:r>
      <w:r>
        <w:rPr>
          <w:rFonts w:hAnsi="宋体"/>
        </w:rPr>
        <w:t xml:space="preserve">14 </w:t>
      </w:r>
      <w:r>
        <w:rPr>
          <w:rFonts w:hAnsi="宋体" w:hint="eastAsia"/>
        </w:rPr>
        <w:t>km</w:t>
      </w:r>
      <w:r>
        <w:rPr>
          <w:rFonts w:hAnsi="宋体" w:hint="eastAsia"/>
        </w:rPr>
        <w:t>。</w:t>
      </w:r>
    </w:p>
    <w:bookmarkEnd w:id="254"/>
    <w:p w14:paraId="6DF57A9E"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8</w:t>
      </w:r>
      <w:r>
        <w:fldChar w:fldCharType="end"/>
      </w:r>
      <w:r>
        <w:rPr>
          <w:rFonts w:hint="eastAsia"/>
        </w:rPr>
        <w:t>水</w:t>
      </w:r>
      <w:r>
        <w:rPr>
          <w:rFonts w:hint="eastAsia"/>
          <w:color w:val="000000" w:themeColor="text1"/>
        </w:rPr>
        <w:t>环境风险受体一览表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2989"/>
        <w:gridCol w:w="3303"/>
      </w:tblGrid>
      <w:tr w:rsidR="00C97EA2" w14:paraId="060DDB86" w14:textId="77777777">
        <w:trPr>
          <w:trHeight w:val="454"/>
        </w:trPr>
        <w:tc>
          <w:tcPr>
            <w:tcW w:w="1550" w:type="pct"/>
            <w:vAlign w:val="center"/>
          </w:tcPr>
          <w:p w14:paraId="7D6DF6C1" w14:textId="77777777" w:rsidR="00C97EA2" w:rsidRDefault="00000000">
            <w:pPr>
              <w:spacing w:line="240" w:lineRule="auto"/>
              <w:ind w:firstLineChars="0" w:firstLine="0"/>
              <w:jc w:val="center"/>
              <w:rPr>
                <w:color w:val="000000" w:themeColor="text1"/>
                <w:sz w:val="21"/>
                <w:szCs w:val="21"/>
              </w:rPr>
            </w:pPr>
            <w:bookmarkStart w:id="256" w:name="_Hlk18592231"/>
            <w:r>
              <w:rPr>
                <w:rFonts w:hint="eastAsia"/>
                <w:color w:val="000000" w:themeColor="text1"/>
                <w:sz w:val="21"/>
                <w:szCs w:val="21"/>
              </w:rPr>
              <w:t>水环境对象</w:t>
            </w:r>
          </w:p>
        </w:tc>
        <w:tc>
          <w:tcPr>
            <w:tcW w:w="1639" w:type="pct"/>
            <w:vAlign w:val="center"/>
          </w:tcPr>
          <w:p w14:paraId="7EA057F3"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方向和距离</w:t>
            </w:r>
          </w:p>
        </w:tc>
        <w:tc>
          <w:tcPr>
            <w:tcW w:w="1811" w:type="pct"/>
            <w:vAlign w:val="center"/>
          </w:tcPr>
          <w:p w14:paraId="685AFFA2"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水质</w:t>
            </w:r>
          </w:p>
        </w:tc>
      </w:tr>
      <w:tr w:rsidR="00C97EA2" w14:paraId="3DB8D08B" w14:textId="77777777">
        <w:trPr>
          <w:trHeight w:val="454"/>
        </w:trPr>
        <w:tc>
          <w:tcPr>
            <w:tcW w:w="1550" w:type="pct"/>
            <w:vAlign w:val="center"/>
          </w:tcPr>
          <w:p w14:paraId="5CAB45D8" w14:textId="77777777" w:rsidR="00C97EA2" w:rsidRDefault="00000000">
            <w:pPr>
              <w:spacing w:line="240" w:lineRule="auto"/>
              <w:ind w:firstLineChars="0" w:firstLine="0"/>
              <w:jc w:val="center"/>
              <w:rPr>
                <w:color w:val="000000" w:themeColor="text1"/>
                <w:sz w:val="21"/>
                <w:szCs w:val="21"/>
              </w:rPr>
            </w:pPr>
            <w:r>
              <w:rPr>
                <w:rFonts w:hint="eastAsia"/>
                <w:sz w:val="21"/>
                <w:szCs w:val="21"/>
              </w:rPr>
              <w:t>赣江北支</w:t>
            </w:r>
          </w:p>
        </w:tc>
        <w:tc>
          <w:tcPr>
            <w:tcW w:w="1639" w:type="pct"/>
            <w:vAlign w:val="center"/>
          </w:tcPr>
          <w:p w14:paraId="31A36914" w14:textId="77777777" w:rsidR="00C97EA2" w:rsidRDefault="00000000">
            <w:pPr>
              <w:spacing w:line="240" w:lineRule="auto"/>
              <w:ind w:firstLineChars="0" w:firstLine="0"/>
              <w:jc w:val="center"/>
              <w:rPr>
                <w:sz w:val="21"/>
                <w:szCs w:val="21"/>
              </w:rPr>
            </w:pPr>
            <w:r>
              <w:rPr>
                <w:sz w:val="21"/>
                <w:szCs w:val="21"/>
              </w:rPr>
              <w:t>SE</w:t>
            </w:r>
            <w:r>
              <w:rPr>
                <w:sz w:val="21"/>
                <w:szCs w:val="21"/>
              </w:rPr>
              <w:t>，距离</w:t>
            </w:r>
            <w:r>
              <w:rPr>
                <w:sz w:val="21"/>
                <w:szCs w:val="21"/>
              </w:rPr>
              <w:t>2300m</w:t>
            </w:r>
          </w:p>
        </w:tc>
        <w:tc>
          <w:tcPr>
            <w:tcW w:w="1811" w:type="pct"/>
            <w:vAlign w:val="center"/>
          </w:tcPr>
          <w:p w14:paraId="6502F689" w14:textId="77777777" w:rsidR="00C97EA2" w:rsidRDefault="00000000">
            <w:pPr>
              <w:spacing w:line="240" w:lineRule="auto"/>
              <w:ind w:firstLineChars="0" w:firstLine="0"/>
              <w:jc w:val="center"/>
              <w:rPr>
                <w:color w:val="000000" w:themeColor="text1"/>
                <w:sz w:val="21"/>
                <w:szCs w:val="21"/>
              </w:rPr>
            </w:pPr>
            <w:r>
              <w:rPr>
                <w:sz w:val="21"/>
                <w:szCs w:val="21"/>
              </w:rPr>
              <w:t>GB3838-2002Ⅲ</w:t>
            </w:r>
            <w:r>
              <w:rPr>
                <w:rFonts w:hint="eastAsia"/>
                <w:sz w:val="21"/>
                <w:szCs w:val="21"/>
              </w:rPr>
              <w:t>类</w:t>
            </w:r>
            <w:r>
              <w:rPr>
                <w:sz w:val="21"/>
                <w:szCs w:val="21"/>
              </w:rPr>
              <w:t>水质</w:t>
            </w:r>
          </w:p>
        </w:tc>
      </w:tr>
      <w:tr w:rsidR="00C97EA2" w14:paraId="14C18253" w14:textId="77777777">
        <w:trPr>
          <w:trHeight w:val="454"/>
        </w:trPr>
        <w:tc>
          <w:tcPr>
            <w:tcW w:w="1550" w:type="pct"/>
            <w:vAlign w:val="center"/>
          </w:tcPr>
          <w:p w14:paraId="7625381D" w14:textId="77777777" w:rsidR="00C97EA2" w:rsidRDefault="00000000">
            <w:pPr>
              <w:spacing w:line="240" w:lineRule="auto"/>
              <w:ind w:firstLineChars="0" w:firstLine="0"/>
              <w:jc w:val="center"/>
              <w:rPr>
                <w:color w:val="000000" w:themeColor="text1"/>
                <w:sz w:val="21"/>
                <w:szCs w:val="21"/>
              </w:rPr>
            </w:pPr>
            <w:r>
              <w:rPr>
                <w:rFonts w:hint="eastAsia"/>
                <w:sz w:val="21"/>
                <w:szCs w:val="21"/>
              </w:rPr>
              <w:t>新昌电厂取水口</w:t>
            </w:r>
          </w:p>
        </w:tc>
        <w:tc>
          <w:tcPr>
            <w:tcW w:w="1639" w:type="pct"/>
            <w:vAlign w:val="center"/>
          </w:tcPr>
          <w:p w14:paraId="0CE6A5A7" w14:textId="77777777" w:rsidR="00C97EA2" w:rsidRDefault="00000000">
            <w:pPr>
              <w:spacing w:line="240" w:lineRule="auto"/>
              <w:ind w:firstLineChars="0" w:firstLine="0"/>
              <w:jc w:val="center"/>
              <w:rPr>
                <w:color w:val="000000" w:themeColor="text1"/>
                <w:sz w:val="21"/>
                <w:szCs w:val="21"/>
              </w:rPr>
            </w:pPr>
            <w:r>
              <w:rPr>
                <w:sz w:val="21"/>
                <w:szCs w:val="21"/>
              </w:rPr>
              <w:t>NE</w:t>
            </w:r>
            <w:r>
              <w:rPr>
                <w:sz w:val="21"/>
                <w:szCs w:val="21"/>
              </w:rPr>
              <w:t>，</w:t>
            </w:r>
            <w:r>
              <w:rPr>
                <w:rFonts w:hint="eastAsia"/>
                <w:sz w:val="21"/>
                <w:szCs w:val="21"/>
              </w:rPr>
              <w:t>排口下游</w:t>
            </w:r>
            <w:r>
              <w:rPr>
                <w:rFonts w:hint="eastAsia"/>
                <w:sz w:val="21"/>
                <w:szCs w:val="21"/>
              </w:rPr>
              <w:t>1</w:t>
            </w:r>
            <w:r>
              <w:rPr>
                <w:sz w:val="21"/>
                <w:szCs w:val="21"/>
              </w:rPr>
              <w:t>4km</w:t>
            </w:r>
          </w:p>
        </w:tc>
        <w:tc>
          <w:tcPr>
            <w:tcW w:w="1811" w:type="pct"/>
            <w:vAlign w:val="center"/>
          </w:tcPr>
          <w:p w14:paraId="076DA78D" w14:textId="77777777" w:rsidR="00C97EA2" w:rsidRDefault="00000000">
            <w:pPr>
              <w:spacing w:line="240" w:lineRule="auto"/>
              <w:ind w:firstLineChars="0" w:firstLine="0"/>
              <w:jc w:val="center"/>
              <w:rPr>
                <w:color w:val="000000" w:themeColor="text1"/>
                <w:sz w:val="21"/>
                <w:szCs w:val="21"/>
              </w:rPr>
            </w:pPr>
            <w:r>
              <w:rPr>
                <w:sz w:val="21"/>
                <w:szCs w:val="21"/>
              </w:rPr>
              <w:t>GB3838-2002Ⅲ</w:t>
            </w:r>
            <w:r>
              <w:rPr>
                <w:rFonts w:hint="eastAsia"/>
                <w:sz w:val="21"/>
                <w:szCs w:val="21"/>
              </w:rPr>
              <w:t>类</w:t>
            </w:r>
            <w:r>
              <w:rPr>
                <w:sz w:val="21"/>
                <w:szCs w:val="21"/>
              </w:rPr>
              <w:t>水质</w:t>
            </w:r>
          </w:p>
        </w:tc>
      </w:tr>
    </w:tbl>
    <w:bookmarkEnd w:id="255"/>
    <w:bookmarkEnd w:id="256"/>
    <w:p w14:paraId="5EB1632C" w14:textId="77777777" w:rsidR="00C97EA2" w:rsidRDefault="00000000">
      <w:pPr>
        <w:ind w:firstLine="560"/>
        <w:rPr>
          <w:color w:val="000000" w:themeColor="text1"/>
        </w:rPr>
      </w:pPr>
      <w:r>
        <w:rPr>
          <w:rFonts w:hint="eastAsia"/>
          <w:color w:val="000000" w:themeColor="text1"/>
        </w:rPr>
        <w:t>经调查雨水、污水排口下游</w:t>
      </w:r>
      <w:r>
        <w:rPr>
          <w:rFonts w:hint="eastAsia"/>
          <w:color w:val="000000" w:themeColor="text1"/>
        </w:rPr>
        <w:t>10</w:t>
      </w:r>
      <w:r>
        <w:rPr>
          <w:rFonts w:hint="eastAsia"/>
          <w:color w:val="000000" w:themeColor="text1"/>
        </w:rPr>
        <w:t>公里范围内不涉及《企业突发环境事件风险分级方法》表</w:t>
      </w:r>
      <w:r>
        <w:rPr>
          <w:rFonts w:hint="eastAsia"/>
          <w:color w:val="000000" w:themeColor="text1"/>
        </w:rPr>
        <w:t>7</w:t>
      </w:r>
      <w:r>
        <w:rPr>
          <w:rFonts w:hint="eastAsia"/>
          <w:color w:val="000000" w:themeColor="text1"/>
        </w:rPr>
        <w:t>（即</w:t>
      </w:r>
      <w:r>
        <w:fldChar w:fldCharType="begin"/>
      </w:r>
      <w:r>
        <w:instrText xml:space="preserve"> REF _Ref526606226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3</w:t>
      </w:r>
      <w:r>
        <w:rPr>
          <w:color w:val="000000" w:themeColor="text1"/>
        </w:rPr>
        <w:noBreakHyphen/>
        <w:t>9</w:t>
      </w:r>
      <w:r>
        <w:rPr>
          <w:color w:val="000000" w:themeColor="text1"/>
        </w:rPr>
        <w:fldChar w:fldCharType="end"/>
      </w:r>
      <w:r>
        <w:rPr>
          <w:rFonts w:hint="eastAsia"/>
          <w:color w:val="000000" w:themeColor="text1"/>
        </w:rPr>
        <w:t>）</w:t>
      </w:r>
      <w:proofErr w:type="gramStart"/>
      <w:r>
        <w:rPr>
          <w:rFonts w:hint="eastAsia"/>
          <w:color w:val="000000" w:themeColor="text1"/>
        </w:rPr>
        <w:t>中类型</w:t>
      </w:r>
      <w:proofErr w:type="gramEnd"/>
      <w:r>
        <w:rPr>
          <w:rFonts w:hint="eastAsia"/>
          <w:color w:val="000000" w:themeColor="text1"/>
        </w:rPr>
        <w:t>1</w:t>
      </w:r>
      <w:r>
        <w:rPr>
          <w:rFonts w:hint="eastAsia"/>
          <w:color w:val="000000" w:themeColor="text1"/>
        </w:rPr>
        <w:t>和类型</w:t>
      </w:r>
      <w:r>
        <w:rPr>
          <w:rFonts w:hint="eastAsia"/>
          <w:color w:val="000000" w:themeColor="text1"/>
        </w:rPr>
        <w:t>2</w:t>
      </w:r>
      <w:r>
        <w:rPr>
          <w:rFonts w:hint="eastAsia"/>
          <w:color w:val="000000" w:themeColor="text1"/>
        </w:rPr>
        <w:t>的情况，故本公司水环境风险受体为</w:t>
      </w:r>
      <w:r>
        <w:rPr>
          <w:rFonts w:hint="eastAsia"/>
          <w:color w:val="000000" w:themeColor="text1"/>
        </w:rPr>
        <w:t>E</w:t>
      </w:r>
      <w:r>
        <w:rPr>
          <w:color w:val="000000" w:themeColor="text1"/>
        </w:rPr>
        <w:t>3</w:t>
      </w:r>
      <w:r>
        <w:rPr>
          <w:rFonts w:hint="eastAsia"/>
          <w:color w:val="000000" w:themeColor="text1"/>
        </w:rPr>
        <w:t>型。</w:t>
      </w:r>
    </w:p>
    <w:p w14:paraId="56367197" w14:textId="77777777" w:rsidR="00C97EA2" w:rsidRDefault="00000000">
      <w:pPr>
        <w:pStyle w:val="a6"/>
        <w:keepNext/>
        <w:rPr>
          <w:color w:val="000000" w:themeColor="text1"/>
        </w:rPr>
      </w:pPr>
      <w:bookmarkStart w:id="257" w:name="_Ref526606226"/>
      <w:bookmarkEnd w:id="248"/>
      <w:r>
        <w:rPr>
          <w:rFonts w:hint="eastAsia"/>
          <w:color w:val="000000" w:themeColor="text1"/>
        </w:rPr>
        <w:lastRenderedPageBreak/>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9</w:t>
      </w:r>
      <w:r>
        <w:rPr>
          <w:color w:val="000000" w:themeColor="text1"/>
        </w:rPr>
        <w:fldChar w:fldCharType="end"/>
      </w:r>
      <w:bookmarkEnd w:id="257"/>
      <w:r>
        <w:rPr>
          <w:rFonts w:hint="eastAsia"/>
          <w:color w:val="000000" w:themeColor="text1"/>
        </w:rPr>
        <w:t>企业周边水环境风险受体情况划分</w:t>
      </w:r>
    </w:p>
    <w:tbl>
      <w:tblPr>
        <w:tblW w:w="9108"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983"/>
        <w:gridCol w:w="8125"/>
      </w:tblGrid>
      <w:tr w:rsidR="00C97EA2" w14:paraId="52EBC772" w14:textId="77777777">
        <w:trPr>
          <w:trHeight w:val="567"/>
          <w:tblHeader/>
          <w:jc w:val="center"/>
        </w:trPr>
        <w:tc>
          <w:tcPr>
            <w:tcW w:w="983" w:type="dxa"/>
            <w:vAlign w:val="center"/>
          </w:tcPr>
          <w:p w14:paraId="01B08932"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类别</w:t>
            </w:r>
          </w:p>
        </w:tc>
        <w:tc>
          <w:tcPr>
            <w:tcW w:w="8125" w:type="dxa"/>
            <w:vAlign w:val="center"/>
          </w:tcPr>
          <w:p w14:paraId="6C8C06BF" w14:textId="77777777" w:rsidR="00C97EA2" w:rsidRDefault="00000000">
            <w:pPr>
              <w:widowControl/>
              <w:spacing w:line="240" w:lineRule="auto"/>
              <w:ind w:firstLineChars="0" w:firstLine="0"/>
              <w:jc w:val="center"/>
              <w:rPr>
                <w:color w:val="000000" w:themeColor="text1"/>
                <w:kern w:val="0"/>
                <w:sz w:val="21"/>
                <w:szCs w:val="21"/>
              </w:rPr>
            </w:pPr>
            <w:r>
              <w:rPr>
                <w:rFonts w:hint="eastAsia"/>
                <w:color w:val="000000" w:themeColor="text1"/>
                <w:kern w:val="0"/>
                <w:sz w:val="21"/>
                <w:szCs w:val="21"/>
              </w:rPr>
              <w:t>水</w:t>
            </w:r>
            <w:r>
              <w:rPr>
                <w:color w:val="000000" w:themeColor="text1"/>
                <w:kern w:val="0"/>
                <w:sz w:val="21"/>
                <w:szCs w:val="21"/>
              </w:rPr>
              <w:t>环境风险受体</w:t>
            </w:r>
          </w:p>
        </w:tc>
      </w:tr>
      <w:tr w:rsidR="00C97EA2" w14:paraId="2DEE19F8" w14:textId="77777777">
        <w:trPr>
          <w:trHeight w:val="425"/>
          <w:jc w:val="center"/>
        </w:trPr>
        <w:tc>
          <w:tcPr>
            <w:tcW w:w="983" w:type="dxa"/>
            <w:vAlign w:val="center"/>
          </w:tcPr>
          <w:p w14:paraId="3A4F4D23"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类型</w:t>
            </w:r>
            <w:r>
              <w:rPr>
                <w:color w:val="000000" w:themeColor="text1"/>
                <w:kern w:val="0"/>
                <w:sz w:val="21"/>
                <w:szCs w:val="21"/>
              </w:rPr>
              <w:t>1</w:t>
            </w:r>
            <w:r>
              <w:rPr>
                <w:color w:val="000000" w:themeColor="text1"/>
                <w:kern w:val="0"/>
                <w:sz w:val="21"/>
                <w:szCs w:val="21"/>
              </w:rPr>
              <w:t>（</w:t>
            </w:r>
            <w:r>
              <w:rPr>
                <w:color w:val="000000" w:themeColor="text1"/>
                <w:kern w:val="0"/>
                <w:sz w:val="21"/>
                <w:szCs w:val="21"/>
              </w:rPr>
              <w:t>E1</w:t>
            </w:r>
            <w:r>
              <w:rPr>
                <w:color w:val="000000" w:themeColor="text1"/>
                <w:kern w:val="0"/>
                <w:sz w:val="21"/>
                <w:szCs w:val="21"/>
              </w:rPr>
              <w:t>）</w:t>
            </w:r>
          </w:p>
        </w:tc>
        <w:tc>
          <w:tcPr>
            <w:tcW w:w="8125" w:type="dxa"/>
            <w:vAlign w:val="center"/>
          </w:tcPr>
          <w:p w14:paraId="0F4F00B3" w14:textId="77777777" w:rsidR="00C97EA2" w:rsidRDefault="00000000">
            <w:pPr>
              <w:widowControl/>
              <w:spacing w:line="240" w:lineRule="auto"/>
              <w:ind w:firstLineChars="0" w:firstLine="0"/>
              <w:rPr>
                <w:color w:val="000000" w:themeColor="text1"/>
                <w:kern w:val="0"/>
                <w:sz w:val="21"/>
                <w:szCs w:val="21"/>
              </w:rPr>
            </w:pPr>
            <w:r>
              <w:rPr>
                <w:color w:val="000000" w:themeColor="text1"/>
                <w:kern w:val="0"/>
                <w:sz w:val="21"/>
                <w:szCs w:val="21"/>
              </w:rPr>
              <w:t>1</w:t>
            </w:r>
            <w:r>
              <w:rPr>
                <w:rFonts w:hint="eastAsia"/>
                <w:color w:val="000000" w:themeColor="text1"/>
                <w:kern w:val="0"/>
                <w:sz w:val="21"/>
                <w:szCs w:val="21"/>
              </w:rPr>
              <w:t>、企业雨水排口、清净废水排口、污水排口下游</w:t>
            </w:r>
            <w:r>
              <w:rPr>
                <w:rFonts w:hint="eastAsia"/>
                <w:color w:val="000000" w:themeColor="text1"/>
                <w:kern w:val="0"/>
                <w:sz w:val="21"/>
                <w:szCs w:val="21"/>
              </w:rPr>
              <w:t>10</w:t>
            </w:r>
            <w:r>
              <w:rPr>
                <w:rFonts w:hint="eastAsia"/>
                <w:color w:val="000000" w:themeColor="text1"/>
                <w:kern w:val="0"/>
                <w:sz w:val="21"/>
                <w:szCs w:val="21"/>
              </w:rPr>
              <w:t>公里流经范围内有如下一类或多类环境风险受体：集中式地表水、地下水饮用水水源保护区</w:t>
            </w:r>
            <w:r>
              <w:rPr>
                <w:rFonts w:hint="eastAsia"/>
                <w:color w:val="000000" w:themeColor="text1"/>
                <w:kern w:val="0"/>
                <w:sz w:val="21"/>
                <w:szCs w:val="21"/>
              </w:rPr>
              <w:t>(</w:t>
            </w:r>
            <w:r>
              <w:rPr>
                <w:rFonts w:hint="eastAsia"/>
                <w:color w:val="000000" w:themeColor="text1"/>
                <w:kern w:val="0"/>
                <w:sz w:val="21"/>
                <w:szCs w:val="21"/>
              </w:rPr>
              <w:t>包括一级保护区、二级保护区及准保护区</w:t>
            </w:r>
            <w:r>
              <w:rPr>
                <w:rFonts w:hint="eastAsia"/>
                <w:color w:val="000000" w:themeColor="text1"/>
                <w:kern w:val="0"/>
                <w:sz w:val="21"/>
                <w:szCs w:val="21"/>
              </w:rPr>
              <w:t>)</w:t>
            </w:r>
            <w:r>
              <w:rPr>
                <w:rFonts w:hint="eastAsia"/>
                <w:color w:val="000000" w:themeColor="text1"/>
                <w:kern w:val="0"/>
                <w:sz w:val="21"/>
                <w:szCs w:val="21"/>
              </w:rPr>
              <w:t>：农村及分散式饮用水水源保护区；</w:t>
            </w:r>
          </w:p>
          <w:p w14:paraId="64DA835B" w14:textId="77777777" w:rsidR="00C97EA2" w:rsidRDefault="00000000">
            <w:pPr>
              <w:widowControl/>
              <w:spacing w:line="240" w:lineRule="auto"/>
              <w:ind w:firstLineChars="0" w:firstLine="0"/>
              <w:rPr>
                <w:color w:val="000000" w:themeColor="text1"/>
                <w:kern w:val="0"/>
                <w:sz w:val="21"/>
                <w:szCs w:val="21"/>
              </w:rPr>
            </w:pPr>
            <w:r>
              <w:rPr>
                <w:rFonts w:hint="eastAsia"/>
                <w:color w:val="000000" w:themeColor="text1"/>
                <w:kern w:val="0"/>
                <w:sz w:val="21"/>
                <w:szCs w:val="21"/>
              </w:rPr>
              <w:t>2</w:t>
            </w:r>
            <w:r>
              <w:rPr>
                <w:rFonts w:hint="eastAsia"/>
                <w:color w:val="000000" w:themeColor="text1"/>
                <w:kern w:val="0"/>
                <w:sz w:val="21"/>
                <w:szCs w:val="21"/>
              </w:rPr>
              <w:t>、废水排入水体后</w:t>
            </w:r>
            <w:r>
              <w:rPr>
                <w:rFonts w:hint="eastAsia"/>
                <w:color w:val="000000" w:themeColor="text1"/>
                <w:kern w:val="0"/>
                <w:sz w:val="21"/>
                <w:szCs w:val="21"/>
              </w:rPr>
              <w:t>24</w:t>
            </w:r>
            <w:r>
              <w:rPr>
                <w:rFonts w:hint="eastAsia"/>
                <w:color w:val="000000" w:themeColor="text1"/>
                <w:kern w:val="0"/>
                <w:sz w:val="21"/>
                <w:szCs w:val="21"/>
              </w:rPr>
              <w:t>小时流经范围</w:t>
            </w:r>
            <w:r>
              <w:rPr>
                <w:rFonts w:hint="eastAsia"/>
                <w:color w:val="000000" w:themeColor="text1"/>
                <w:kern w:val="0"/>
                <w:sz w:val="21"/>
                <w:szCs w:val="21"/>
              </w:rPr>
              <w:t>(</w:t>
            </w:r>
            <w:r>
              <w:rPr>
                <w:rFonts w:hint="eastAsia"/>
                <w:color w:val="000000" w:themeColor="text1"/>
                <w:kern w:val="0"/>
                <w:sz w:val="21"/>
                <w:szCs w:val="21"/>
              </w:rPr>
              <w:t>按受纳河流</w:t>
            </w:r>
            <w:proofErr w:type="gramStart"/>
            <w:r>
              <w:rPr>
                <w:rFonts w:hint="eastAsia"/>
                <w:color w:val="000000" w:themeColor="text1"/>
                <w:kern w:val="0"/>
                <w:sz w:val="21"/>
                <w:szCs w:val="21"/>
              </w:rPr>
              <w:t>最大日均</w:t>
            </w:r>
            <w:proofErr w:type="gramEnd"/>
            <w:r>
              <w:rPr>
                <w:rFonts w:hint="eastAsia"/>
                <w:color w:val="000000" w:themeColor="text1"/>
                <w:kern w:val="0"/>
                <w:sz w:val="21"/>
                <w:szCs w:val="21"/>
              </w:rPr>
              <w:t>流速计算</w:t>
            </w:r>
            <w:r>
              <w:rPr>
                <w:rFonts w:hint="eastAsia"/>
                <w:color w:val="000000" w:themeColor="text1"/>
                <w:kern w:val="0"/>
                <w:sz w:val="21"/>
                <w:szCs w:val="21"/>
              </w:rPr>
              <w:t>)</w:t>
            </w:r>
            <w:r>
              <w:rPr>
                <w:rFonts w:hint="eastAsia"/>
                <w:color w:val="000000" w:themeColor="text1"/>
                <w:kern w:val="0"/>
                <w:sz w:val="21"/>
                <w:szCs w:val="21"/>
              </w:rPr>
              <w:t>内涉及跨国界的。</w:t>
            </w:r>
          </w:p>
        </w:tc>
      </w:tr>
      <w:tr w:rsidR="00C97EA2" w14:paraId="0E10745C" w14:textId="77777777">
        <w:trPr>
          <w:trHeight w:val="425"/>
          <w:jc w:val="center"/>
        </w:trPr>
        <w:tc>
          <w:tcPr>
            <w:tcW w:w="983" w:type="dxa"/>
            <w:vAlign w:val="center"/>
          </w:tcPr>
          <w:p w14:paraId="226705C1"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类型</w:t>
            </w:r>
            <w:r>
              <w:rPr>
                <w:color w:val="000000" w:themeColor="text1"/>
                <w:kern w:val="0"/>
                <w:sz w:val="21"/>
                <w:szCs w:val="21"/>
              </w:rPr>
              <w:t>2</w:t>
            </w:r>
            <w:r>
              <w:rPr>
                <w:color w:val="000000" w:themeColor="text1"/>
                <w:kern w:val="0"/>
                <w:sz w:val="21"/>
                <w:szCs w:val="21"/>
              </w:rPr>
              <w:t>（</w:t>
            </w:r>
            <w:r>
              <w:rPr>
                <w:color w:val="000000" w:themeColor="text1"/>
                <w:kern w:val="0"/>
                <w:sz w:val="21"/>
                <w:szCs w:val="21"/>
              </w:rPr>
              <w:t>E2</w:t>
            </w:r>
            <w:r>
              <w:rPr>
                <w:color w:val="000000" w:themeColor="text1"/>
                <w:kern w:val="0"/>
                <w:sz w:val="21"/>
                <w:szCs w:val="21"/>
              </w:rPr>
              <w:t>）</w:t>
            </w:r>
          </w:p>
        </w:tc>
        <w:tc>
          <w:tcPr>
            <w:tcW w:w="8125" w:type="dxa"/>
            <w:vAlign w:val="center"/>
          </w:tcPr>
          <w:p w14:paraId="65547B9A" w14:textId="77777777" w:rsidR="00C97EA2" w:rsidRDefault="00000000">
            <w:pPr>
              <w:widowControl/>
              <w:spacing w:line="240" w:lineRule="auto"/>
              <w:ind w:firstLineChars="0" w:firstLine="0"/>
              <w:rPr>
                <w:color w:val="000000" w:themeColor="text1"/>
                <w:kern w:val="0"/>
                <w:sz w:val="21"/>
                <w:szCs w:val="21"/>
              </w:rPr>
            </w:pPr>
            <w:r>
              <w:rPr>
                <w:rFonts w:hint="eastAsia"/>
                <w:color w:val="000000" w:themeColor="text1"/>
                <w:kern w:val="0"/>
                <w:sz w:val="21"/>
                <w:szCs w:val="21"/>
              </w:rPr>
              <w:t>1</w:t>
            </w:r>
            <w:r>
              <w:rPr>
                <w:rFonts w:hint="eastAsia"/>
                <w:color w:val="000000" w:themeColor="text1"/>
                <w:kern w:val="0"/>
                <w:sz w:val="21"/>
                <w:szCs w:val="21"/>
              </w:rPr>
              <w:t>、企业雨水排口、清净废水排口、污水排口下游</w:t>
            </w:r>
            <w:r>
              <w:rPr>
                <w:rFonts w:hint="eastAsia"/>
                <w:color w:val="000000" w:themeColor="text1"/>
                <w:kern w:val="0"/>
                <w:sz w:val="21"/>
                <w:szCs w:val="21"/>
              </w:rPr>
              <w:t>10</w:t>
            </w:r>
            <w:r>
              <w:rPr>
                <w:rFonts w:hint="eastAsia"/>
                <w:color w:val="000000" w:themeColor="text1"/>
                <w:kern w:val="0"/>
                <w:sz w:val="21"/>
                <w:szCs w:val="21"/>
              </w:rPr>
              <w:t>公里流经范围内有生态保护红线划定的或具有水生态服务功能的其他水生态环境敏感区和脆弱区，如国家公园，国家级和省级水产种质资源保护区，水产养殖区，天然渔场，海水浴场，盐场保护区，国家重要湿地，国家级和地方级海洋特别保护区，国家级和地方级海洋自然保护区，生物多样性保护优先区域，国家级和地方级自然保护区，国家级和省级风景名胜区，世界文化和自然遗产地，国家级和省级森林公园，世界、国家和省级地质公园，基本农田保护区，基本草原；</w:t>
            </w:r>
          </w:p>
          <w:p w14:paraId="7516AF83" w14:textId="77777777" w:rsidR="00C97EA2" w:rsidRDefault="00000000">
            <w:pPr>
              <w:widowControl/>
              <w:spacing w:line="240" w:lineRule="auto"/>
              <w:ind w:firstLineChars="0" w:firstLine="0"/>
              <w:rPr>
                <w:color w:val="000000" w:themeColor="text1"/>
                <w:kern w:val="0"/>
                <w:sz w:val="21"/>
                <w:szCs w:val="21"/>
              </w:rPr>
            </w:pPr>
            <w:r>
              <w:rPr>
                <w:rFonts w:hint="eastAsia"/>
                <w:color w:val="000000" w:themeColor="text1"/>
                <w:kern w:val="0"/>
                <w:sz w:val="21"/>
                <w:szCs w:val="21"/>
              </w:rPr>
              <w:t>2</w:t>
            </w:r>
            <w:r>
              <w:rPr>
                <w:rFonts w:hint="eastAsia"/>
                <w:color w:val="000000" w:themeColor="text1"/>
                <w:kern w:val="0"/>
                <w:sz w:val="21"/>
                <w:szCs w:val="21"/>
              </w:rPr>
              <w:t>、企业雨水排口、清净废水排口、污水排口下游</w:t>
            </w:r>
            <w:r>
              <w:rPr>
                <w:rFonts w:hint="eastAsia"/>
                <w:color w:val="000000" w:themeColor="text1"/>
                <w:kern w:val="0"/>
                <w:sz w:val="21"/>
                <w:szCs w:val="21"/>
              </w:rPr>
              <w:t>10</w:t>
            </w:r>
            <w:r>
              <w:rPr>
                <w:rFonts w:hint="eastAsia"/>
                <w:color w:val="000000" w:themeColor="text1"/>
                <w:kern w:val="0"/>
                <w:sz w:val="21"/>
                <w:szCs w:val="21"/>
              </w:rPr>
              <w:t>公里流经范围内涉及跨省界的；</w:t>
            </w:r>
          </w:p>
          <w:p w14:paraId="02583C5D" w14:textId="77777777" w:rsidR="00C97EA2" w:rsidRDefault="00000000">
            <w:pPr>
              <w:widowControl/>
              <w:spacing w:line="240" w:lineRule="auto"/>
              <w:ind w:firstLineChars="0" w:firstLine="0"/>
              <w:rPr>
                <w:color w:val="000000" w:themeColor="text1"/>
                <w:kern w:val="0"/>
                <w:sz w:val="21"/>
                <w:szCs w:val="21"/>
              </w:rPr>
            </w:pPr>
            <w:r>
              <w:rPr>
                <w:color w:val="000000" w:themeColor="text1"/>
                <w:kern w:val="0"/>
                <w:sz w:val="21"/>
                <w:szCs w:val="21"/>
              </w:rPr>
              <w:t>3</w:t>
            </w:r>
            <w:r>
              <w:rPr>
                <w:rFonts w:hint="eastAsia"/>
                <w:color w:val="000000" w:themeColor="text1"/>
                <w:kern w:val="0"/>
                <w:sz w:val="21"/>
                <w:szCs w:val="21"/>
              </w:rPr>
              <w:t>、企业位于溶岩地貌、泄洪区、泥石流</w:t>
            </w:r>
            <w:proofErr w:type="gramStart"/>
            <w:r>
              <w:rPr>
                <w:rFonts w:hint="eastAsia"/>
                <w:color w:val="000000" w:themeColor="text1"/>
                <w:kern w:val="0"/>
                <w:sz w:val="21"/>
                <w:szCs w:val="21"/>
              </w:rPr>
              <w:t>多发等</w:t>
            </w:r>
            <w:proofErr w:type="gramEnd"/>
            <w:r>
              <w:rPr>
                <w:rFonts w:hint="eastAsia"/>
                <w:color w:val="000000" w:themeColor="text1"/>
                <w:kern w:val="0"/>
                <w:sz w:val="21"/>
                <w:szCs w:val="21"/>
              </w:rPr>
              <w:t>地区。</w:t>
            </w:r>
          </w:p>
        </w:tc>
      </w:tr>
      <w:tr w:rsidR="00C97EA2" w14:paraId="2F5C85FF" w14:textId="77777777">
        <w:trPr>
          <w:trHeight w:val="425"/>
          <w:jc w:val="center"/>
        </w:trPr>
        <w:tc>
          <w:tcPr>
            <w:tcW w:w="983" w:type="dxa"/>
            <w:vAlign w:val="center"/>
          </w:tcPr>
          <w:p w14:paraId="284CA639"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类型</w:t>
            </w:r>
            <w:r>
              <w:rPr>
                <w:color w:val="000000" w:themeColor="text1"/>
                <w:kern w:val="0"/>
                <w:sz w:val="21"/>
                <w:szCs w:val="21"/>
              </w:rPr>
              <w:t>3</w:t>
            </w:r>
            <w:r>
              <w:rPr>
                <w:color w:val="000000" w:themeColor="text1"/>
                <w:kern w:val="0"/>
                <w:sz w:val="21"/>
                <w:szCs w:val="21"/>
              </w:rPr>
              <w:t>（</w:t>
            </w:r>
            <w:r>
              <w:rPr>
                <w:color w:val="000000" w:themeColor="text1"/>
                <w:kern w:val="0"/>
                <w:sz w:val="21"/>
                <w:szCs w:val="21"/>
              </w:rPr>
              <w:t>E3</w:t>
            </w:r>
            <w:r>
              <w:rPr>
                <w:color w:val="000000" w:themeColor="text1"/>
                <w:kern w:val="0"/>
                <w:sz w:val="21"/>
                <w:szCs w:val="21"/>
              </w:rPr>
              <w:t>）</w:t>
            </w:r>
          </w:p>
        </w:tc>
        <w:tc>
          <w:tcPr>
            <w:tcW w:w="8125" w:type="dxa"/>
            <w:vAlign w:val="center"/>
          </w:tcPr>
          <w:p w14:paraId="1F91970D" w14:textId="77777777" w:rsidR="00C97EA2" w:rsidRDefault="00000000">
            <w:pPr>
              <w:widowControl/>
              <w:spacing w:line="240" w:lineRule="auto"/>
              <w:ind w:firstLineChars="0" w:firstLine="0"/>
              <w:jc w:val="left"/>
              <w:rPr>
                <w:color w:val="000000" w:themeColor="text1"/>
                <w:kern w:val="0"/>
                <w:sz w:val="21"/>
                <w:szCs w:val="21"/>
              </w:rPr>
            </w:pPr>
            <w:r>
              <w:rPr>
                <w:rFonts w:hint="eastAsia"/>
                <w:color w:val="000000" w:themeColor="text1"/>
                <w:kern w:val="0"/>
                <w:sz w:val="21"/>
                <w:szCs w:val="21"/>
              </w:rPr>
              <w:t>不涉及类型</w:t>
            </w:r>
            <w:r>
              <w:rPr>
                <w:rFonts w:hint="eastAsia"/>
                <w:color w:val="000000" w:themeColor="text1"/>
                <w:kern w:val="0"/>
                <w:sz w:val="21"/>
                <w:szCs w:val="21"/>
              </w:rPr>
              <w:t>1</w:t>
            </w:r>
            <w:r>
              <w:rPr>
                <w:rFonts w:hint="eastAsia"/>
                <w:color w:val="000000" w:themeColor="text1"/>
                <w:kern w:val="0"/>
                <w:sz w:val="21"/>
                <w:szCs w:val="21"/>
              </w:rPr>
              <w:t>和类型</w:t>
            </w:r>
            <w:r>
              <w:rPr>
                <w:rFonts w:hint="eastAsia"/>
                <w:color w:val="000000" w:themeColor="text1"/>
                <w:kern w:val="0"/>
                <w:sz w:val="21"/>
                <w:szCs w:val="21"/>
              </w:rPr>
              <w:t>2</w:t>
            </w:r>
            <w:r>
              <w:rPr>
                <w:rFonts w:hint="eastAsia"/>
                <w:color w:val="000000" w:themeColor="text1"/>
                <w:kern w:val="0"/>
                <w:sz w:val="21"/>
                <w:szCs w:val="21"/>
              </w:rPr>
              <w:t>情况。</w:t>
            </w:r>
          </w:p>
        </w:tc>
      </w:tr>
      <w:tr w:rsidR="00C97EA2" w14:paraId="46801DEB" w14:textId="77777777">
        <w:trPr>
          <w:trHeight w:val="425"/>
          <w:jc w:val="center"/>
        </w:trPr>
        <w:tc>
          <w:tcPr>
            <w:tcW w:w="9108" w:type="dxa"/>
            <w:gridSpan w:val="2"/>
            <w:vAlign w:val="center"/>
          </w:tcPr>
          <w:p w14:paraId="0B8D4AED" w14:textId="77777777" w:rsidR="00C97EA2" w:rsidRDefault="00000000">
            <w:pPr>
              <w:widowControl/>
              <w:spacing w:line="240" w:lineRule="auto"/>
              <w:ind w:firstLineChars="0" w:firstLine="0"/>
              <w:jc w:val="left"/>
              <w:rPr>
                <w:color w:val="000000" w:themeColor="text1"/>
                <w:kern w:val="0"/>
                <w:sz w:val="21"/>
                <w:szCs w:val="21"/>
              </w:rPr>
            </w:pPr>
            <w:r>
              <w:rPr>
                <w:rFonts w:hint="eastAsia"/>
                <w:color w:val="000000" w:themeColor="text1"/>
                <w:kern w:val="0"/>
                <w:sz w:val="21"/>
                <w:szCs w:val="21"/>
              </w:rPr>
              <w:t>注：本表中规定的距离范围以到各类水环境保护目标或保护区域的边界为准。</w:t>
            </w:r>
          </w:p>
        </w:tc>
      </w:tr>
    </w:tbl>
    <w:p w14:paraId="3C08A693" w14:textId="77777777" w:rsidR="00C97EA2" w:rsidRDefault="00000000">
      <w:pPr>
        <w:pStyle w:val="2"/>
        <w:rPr>
          <w:color w:val="000000" w:themeColor="text1"/>
        </w:rPr>
      </w:pPr>
      <w:bookmarkStart w:id="258" w:name="_Toc36471200"/>
      <w:bookmarkStart w:id="259" w:name="_Toc527104512"/>
      <w:bookmarkStart w:id="260" w:name="_Hlk6477608"/>
      <w:r>
        <w:rPr>
          <w:rFonts w:hint="eastAsia"/>
          <w:color w:val="000000" w:themeColor="text1"/>
        </w:rPr>
        <w:t>涉及环境风险物质情况</w:t>
      </w:r>
      <w:bookmarkEnd w:id="258"/>
      <w:bookmarkEnd w:id="259"/>
    </w:p>
    <w:p w14:paraId="32EB25F4" w14:textId="77777777" w:rsidR="00C97EA2" w:rsidRDefault="00000000">
      <w:pPr>
        <w:pStyle w:val="3"/>
        <w:rPr>
          <w:color w:val="000000" w:themeColor="text1"/>
        </w:rPr>
      </w:pPr>
      <w:r>
        <w:rPr>
          <w:rFonts w:hint="eastAsia"/>
          <w:color w:val="000000" w:themeColor="text1"/>
        </w:rPr>
        <w:t>风险识别范围</w:t>
      </w:r>
    </w:p>
    <w:p w14:paraId="021BBF3C" w14:textId="77777777" w:rsidR="00C97EA2" w:rsidRDefault="00000000">
      <w:pPr>
        <w:pStyle w:val="ab"/>
        <w:spacing w:after="0"/>
        <w:ind w:leftChars="0" w:left="0" w:firstLine="560"/>
      </w:pPr>
      <w:bookmarkStart w:id="261" w:name="_Hlk526950075"/>
      <w:bookmarkStart w:id="262" w:name="_Hlk34835780"/>
      <w:r>
        <w:t>风险识别范围包括</w:t>
      </w:r>
      <w:r>
        <w:rPr>
          <w:rFonts w:hint="eastAsia"/>
        </w:rPr>
        <w:t>本项目所涉及的</w:t>
      </w:r>
      <w:r>
        <w:t>生产设施风险识别和生产过程所涉及的物质风险识别。</w:t>
      </w:r>
    </w:p>
    <w:p w14:paraId="7D84201C" w14:textId="77777777" w:rsidR="00C97EA2" w:rsidRDefault="00000000">
      <w:pPr>
        <w:pStyle w:val="ab"/>
        <w:spacing w:after="0"/>
        <w:ind w:leftChars="0" w:left="0" w:firstLine="560"/>
      </w:pPr>
      <w:r>
        <w:t>（</w:t>
      </w:r>
      <w:r>
        <w:t>1</w:t>
      </w:r>
      <w:r>
        <w:t>）生产设施风险识别范围包括：</w:t>
      </w:r>
      <w:r>
        <w:rPr>
          <w:rFonts w:hint="eastAsia"/>
        </w:rPr>
        <w:t>本项目所涉及的</w:t>
      </w:r>
      <w:r>
        <w:t>主要生产装置、储运系统、公用工程系统、工程环保设施及辅助生产设施等；</w:t>
      </w:r>
    </w:p>
    <w:p w14:paraId="50D0BEAB" w14:textId="77777777" w:rsidR="00C97EA2" w:rsidRDefault="00000000">
      <w:pPr>
        <w:ind w:firstLine="560"/>
        <w:rPr>
          <w:color w:val="000000" w:themeColor="text1"/>
        </w:rPr>
      </w:pPr>
      <w:r>
        <w:t>（</w:t>
      </w:r>
      <w:r>
        <w:t>2</w:t>
      </w:r>
      <w:r>
        <w:t>）物质风险识别范围包括：</w:t>
      </w:r>
      <w:r>
        <w:rPr>
          <w:rFonts w:hint="eastAsia"/>
        </w:rPr>
        <w:t>本项目所涉及的</w:t>
      </w:r>
      <w:r>
        <w:t>主要原材料及辅助材料、中间产品、最终产品以及生产过程排放的</w:t>
      </w:r>
      <w:r>
        <w:rPr>
          <w:rFonts w:hint="eastAsia"/>
        </w:rPr>
        <w:t>“</w:t>
      </w:r>
      <w:r>
        <w:t>三废</w:t>
      </w:r>
      <w:r>
        <w:rPr>
          <w:rFonts w:hint="eastAsia"/>
        </w:rPr>
        <w:t>”</w:t>
      </w:r>
      <w:r>
        <w:t>污染物等</w:t>
      </w:r>
    </w:p>
    <w:p w14:paraId="732F97A2" w14:textId="77777777" w:rsidR="00C97EA2" w:rsidRDefault="00000000">
      <w:pPr>
        <w:pStyle w:val="3"/>
      </w:pPr>
      <w:r>
        <w:rPr>
          <w:rFonts w:hint="eastAsia"/>
        </w:rPr>
        <w:t>风险类型</w:t>
      </w:r>
    </w:p>
    <w:p w14:paraId="03D9292D" w14:textId="77777777" w:rsidR="00C97EA2" w:rsidRDefault="00000000">
      <w:pPr>
        <w:pStyle w:val="ab"/>
        <w:spacing w:after="0"/>
        <w:ind w:leftChars="0" w:left="0" w:firstLine="560"/>
        <w:rPr>
          <w:szCs w:val="28"/>
        </w:rPr>
      </w:pPr>
      <w:r>
        <w:rPr>
          <w:szCs w:val="28"/>
        </w:rPr>
        <w:t>根据有毒有害物质放散起因，分为火灾、爆炸和泄漏三种类型。</w:t>
      </w:r>
    </w:p>
    <w:p w14:paraId="3D0D589F" w14:textId="77777777" w:rsidR="00C97EA2" w:rsidRDefault="00000000">
      <w:pPr>
        <w:ind w:firstLine="560"/>
        <w:rPr>
          <w:color w:val="000000" w:themeColor="text1"/>
          <w:szCs w:val="28"/>
        </w:rPr>
      </w:pPr>
      <w:r>
        <w:rPr>
          <w:szCs w:val="28"/>
        </w:rPr>
        <w:t>本项目生产过程和储存中这三种风险类型均会出现，因此考虑由此造成的污染物事故排放，不考虑自然灾害如地震、洪水、台风等引起的事故风险</w:t>
      </w:r>
    </w:p>
    <w:p w14:paraId="440DAB38" w14:textId="77777777" w:rsidR="00C97EA2" w:rsidRDefault="00000000">
      <w:pPr>
        <w:pStyle w:val="3"/>
      </w:pPr>
      <w:r>
        <w:rPr>
          <w:rFonts w:hint="eastAsia"/>
        </w:rPr>
        <w:lastRenderedPageBreak/>
        <w:t>风险识别内容</w:t>
      </w:r>
    </w:p>
    <w:p w14:paraId="5B6E6CEB" w14:textId="77777777" w:rsidR="00C97EA2" w:rsidRDefault="00000000">
      <w:pPr>
        <w:ind w:firstLine="560"/>
        <w:rPr>
          <w:color w:val="000000" w:themeColor="text1"/>
          <w:szCs w:val="28"/>
        </w:rPr>
      </w:pPr>
      <w:r>
        <w:rPr>
          <w:szCs w:val="28"/>
        </w:rPr>
        <w:t>本项目</w:t>
      </w:r>
      <w:r>
        <w:rPr>
          <w:rFonts w:hint="eastAsia"/>
          <w:szCs w:val="28"/>
        </w:rPr>
        <w:t>进厂</w:t>
      </w:r>
      <w:r>
        <w:rPr>
          <w:szCs w:val="28"/>
        </w:rPr>
        <w:t>主要原料为铝合金锭，最终产品为变速箱壳体，</w:t>
      </w:r>
      <w:r>
        <w:rPr>
          <w:rFonts w:hint="eastAsia"/>
          <w:szCs w:val="28"/>
        </w:rPr>
        <w:t>项目</w:t>
      </w:r>
      <w:r>
        <w:rPr>
          <w:szCs w:val="28"/>
        </w:rPr>
        <w:t>燃料天然气，且</w:t>
      </w:r>
      <w:r>
        <w:rPr>
          <w:rFonts w:hint="eastAsia"/>
          <w:szCs w:val="28"/>
        </w:rPr>
        <w:t>天然气</w:t>
      </w:r>
      <w:r>
        <w:rPr>
          <w:szCs w:val="28"/>
        </w:rPr>
        <w:t>是易燃物质</w:t>
      </w:r>
      <w:r>
        <w:rPr>
          <w:rFonts w:hint="eastAsia"/>
          <w:szCs w:val="28"/>
        </w:rPr>
        <w:t>。</w:t>
      </w:r>
      <w:r>
        <w:rPr>
          <w:rFonts w:hint="eastAsia"/>
          <w:color w:val="000000" w:themeColor="text1"/>
        </w:rPr>
        <w:t>本公司</w:t>
      </w:r>
      <w:proofErr w:type="gramStart"/>
      <w:r>
        <w:rPr>
          <w:rFonts w:hint="eastAsia"/>
          <w:color w:val="000000" w:themeColor="text1"/>
        </w:rPr>
        <w:t>涉气风险</w:t>
      </w:r>
      <w:proofErr w:type="gramEnd"/>
      <w:r>
        <w:rPr>
          <w:rFonts w:hint="eastAsia"/>
          <w:color w:val="000000" w:themeColor="text1"/>
        </w:rPr>
        <w:t>物质和涉水风险物质情况详见</w:t>
      </w:r>
      <w:bookmarkStart w:id="263" w:name="一"/>
      <w:bookmarkEnd w:id="263"/>
      <w:r>
        <w:rPr>
          <w:rFonts w:hint="eastAsia"/>
          <w:color w:val="000000" w:themeColor="text1"/>
        </w:rPr>
        <w:t>下表。</w:t>
      </w:r>
    </w:p>
    <w:p w14:paraId="36554A97" w14:textId="77777777" w:rsidR="00C97EA2" w:rsidRDefault="00000000">
      <w:pPr>
        <w:pStyle w:val="a6"/>
        <w:keepNext/>
        <w:rPr>
          <w:color w:val="000000" w:themeColor="text1"/>
        </w:rPr>
      </w:pPr>
      <w:bookmarkStart w:id="264" w:name="_Ref527712062"/>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10</w:t>
      </w:r>
      <w:r>
        <w:rPr>
          <w:color w:val="000000" w:themeColor="text1"/>
        </w:rPr>
        <w:fldChar w:fldCharType="end"/>
      </w:r>
      <w:bookmarkEnd w:id="264"/>
      <w:r>
        <w:rPr>
          <w:rFonts w:hint="eastAsia"/>
          <w:color w:val="000000" w:themeColor="text1"/>
        </w:rPr>
        <w:t>风险物质一览表</w:t>
      </w: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1323"/>
        <w:gridCol w:w="1347"/>
        <w:gridCol w:w="1460"/>
        <w:gridCol w:w="1152"/>
        <w:gridCol w:w="899"/>
        <w:gridCol w:w="950"/>
        <w:gridCol w:w="905"/>
      </w:tblGrid>
      <w:tr w:rsidR="00C97EA2" w14:paraId="1A62D5DC" w14:textId="77777777">
        <w:trPr>
          <w:trHeight w:val="454"/>
        </w:trPr>
        <w:tc>
          <w:tcPr>
            <w:tcW w:w="1082" w:type="dxa"/>
            <w:vAlign w:val="center"/>
          </w:tcPr>
          <w:p w14:paraId="011B46D2" w14:textId="77777777" w:rsidR="00C97EA2" w:rsidRDefault="00000000">
            <w:pPr>
              <w:widowControl/>
              <w:spacing w:line="240" w:lineRule="auto"/>
              <w:ind w:firstLineChars="0" w:firstLine="0"/>
              <w:jc w:val="center"/>
              <w:rPr>
                <w:kern w:val="0"/>
                <w:sz w:val="21"/>
                <w:szCs w:val="21"/>
              </w:rPr>
            </w:pPr>
            <w:bookmarkStart w:id="265" w:name="_Hlk18401302"/>
            <w:bookmarkStart w:id="266" w:name="_Hlk526950103"/>
            <w:bookmarkEnd w:id="261"/>
            <w:r>
              <w:rPr>
                <w:kern w:val="0"/>
                <w:sz w:val="21"/>
                <w:szCs w:val="21"/>
              </w:rPr>
              <w:t>名称</w:t>
            </w:r>
          </w:p>
        </w:tc>
        <w:tc>
          <w:tcPr>
            <w:tcW w:w="1323" w:type="dxa"/>
            <w:vAlign w:val="center"/>
          </w:tcPr>
          <w:p w14:paraId="0E78901A" w14:textId="77777777" w:rsidR="00C97EA2" w:rsidRDefault="00000000">
            <w:pPr>
              <w:widowControl/>
              <w:spacing w:line="240" w:lineRule="auto"/>
              <w:ind w:firstLineChars="0" w:firstLine="0"/>
              <w:jc w:val="center"/>
              <w:rPr>
                <w:kern w:val="0"/>
                <w:sz w:val="21"/>
                <w:szCs w:val="21"/>
              </w:rPr>
            </w:pPr>
            <w:r>
              <w:rPr>
                <w:kern w:val="0"/>
                <w:sz w:val="21"/>
                <w:szCs w:val="21"/>
              </w:rPr>
              <w:t>CAS</w:t>
            </w:r>
            <w:r>
              <w:rPr>
                <w:kern w:val="0"/>
                <w:sz w:val="21"/>
                <w:szCs w:val="21"/>
              </w:rPr>
              <w:t>号</w:t>
            </w:r>
          </w:p>
        </w:tc>
        <w:tc>
          <w:tcPr>
            <w:tcW w:w="1347" w:type="dxa"/>
            <w:vAlign w:val="center"/>
          </w:tcPr>
          <w:p w14:paraId="423CF68F" w14:textId="77777777" w:rsidR="00C97EA2" w:rsidRDefault="00000000">
            <w:pPr>
              <w:widowControl/>
              <w:spacing w:line="240" w:lineRule="auto"/>
              <w:ind w:firstLineChars="0" w:firstLine="0"/>
              <w:jc w:val="center"/>
              <w:rPr>
                <w:kern w:val="0"/>
                <w:sz w:val="21"/>
                <w:szCs w:val="21"/>
              </w:rPr>
            </w:pPr>
            <w:r>
              <w:rPr>
                <w:kern w:val="0"/>
                <w:sz w:val="21"/>
                <w:szCs w:val="21"/>
              </w:rPr>
              <w:t>最大储存量</w:t>
            </w:r>
            <w:r>
              <w:rPr>
                <w:kern w:val="0"/>
                <w:sz w:val="21"/>
                <w:szCs w:val="21"/>
              </w:rPr>
              <w:t>w</w:t>
            </w:r>
            <w:r>
              <w:rPr>
                <w:kern w:val="0"/>
                <w:sz w:val="21"/>
                <w:szCs w:val="21"/>
              </w:rPr>
              <w:t>（</w:t>
            </w:r>
            <w:r>
              <w:rPr>
                <w:kern w:val="0"/>
                <w:sz w:val="21"/>
                <w:szCs w:val="21"/>
              </w:rPr>
              <w:t>t</w:t>
            </w:r>
            <w:r>
              <w:rPr>
                <w:kern w:val="0"/>
                <w:sz w:val="21"/>
                <w:szCs w:val="21"/>
              </w:rPr>
              <w:t>）</w:t>
            </w:r>
          </w:p>
        </w:tc>
        <w:tc>
          <w:tcPr>
            <w:tcW w:w="1460" w:type="dxa"/>
            <w:vAlign w:val="center"/>
          </w:tcPr>
          <w:p w14:paraId="37CBAB5F" w14:textId="77777777" w:rsidR="00C97EA2" w:rsidRDefault="00000000">
            <w:pPr>
              <w:widowControl/>
              <w:spacing w:line="240" w:lineRule="auto"/>
              <w:ind w:firstLineChars="0" w:firstLine="0"/>
              <w:jc w:val="center"/>
              <w:rPr>
                <w:kern w:val="0"/>
                <w:sz w:val="21"/>
                <w:szCs w:val="21"/>
              </w:rPr>
            </w:pPr>
            <w:r>
              <w:rPr>
                <w:kern w:val="0"/>
                <w:sz w:val="21"/>
                <w:szCs w:val="21"/>
              </w:rPr>
              <w:t>贮存方式</w:t>
            </w:r>
          </w:p>
        </w:tc>
        <w:tc>
          <w:tcPr>
            <w:tcW w:w="1152" w:type="dxa"/>
            <w:vAlign w:val="center"/>
          </w:tcPr>
          <w:p w14:paraId="1B7A2E63" w14:textId="77777777" w:rsidR="00C97EA2" w:rsidRDefault="00000000">
            <w:pPr>
              <w:widowControl/>
              <w:spacing w:line="240" w:lineRule="auto"/>
              <w:ind w:firstLineChars="0" w:firstLine="0"/>
              <w:jc w:val="center"/>
              <w:rPr>
                <w:kern w:val="0"/>
                <w:sz w:val="21"/>
                <w:szCs w:val="21"/>
              </w:rPr>
            </w:pPr>
            <w:r>
              <w:rPr>
                <w:kern w:val="0"/>
                <w:sz w:val="21"/>
                <w:szCs w:val="21"/>
              </w:rPr>
              <w:t>临界量</w:t>
            </w:r>
            <w:r>
              <w:rPr>
                <w:kern w:val="0"/>
                <w:sz w:val="21"/>
                <w:szCs w:val="21"/>
              </w:rPr>
              <w:t>W</w:t>
            </w:r>
            <w:r>
              <w:rPr>
                <w:kern w:val="0"/>
                <w:sz w:val="21"/>
                <w:szCs w:val="21"/>
              </w:rPr>
              <w:t>（</w:t>
            </w:r>
            <w:r>
              <w:rPr>
                <w:kern w:val="0"/>
                <w:sz w:val="21"/>
                <w:szCs w:val="21"/>
              </w:rPr>
              <w:t>t</w:t>
            </w:r>
            <w:r>
              <w:rPr>
                <w:kern w:val="0"/>
                <w:sz w:val="21"/>
                <w:szCs w:val="21"/>
              </w:rPr>
              <w:t>）</w:t>
            </w:r>
          </w:p>
        </w:tc>
        <w:tc>
          <w:tcPr>
            <w:tcW w:w="899" w:type="dxa"/>
            <w:vAlign w:val="center"/>
          </w:tcPr>
          <w:p w14:paraId="39523B65" w14:textId="77777777" w:rsidR="00C97EA2" w:rsidRDefault="00000000">
            <w:pPr>
              <w:widowControl/>
              <w:spacing w:line="240" w:lineRule="auto"/>
              <w:ind w:firstLineChars="0" w:firstLine="0"/>
              <w:jc w:val="center"/>
              <w:rPr>
                <w:kern w:val="0"/>
                <w:sz w:val="21"/>
                <w:szCs w:val="21"/>
              </w:rPr>
            </w:pPr>
            <w:r>
              <w:rPr>
                <w:kern w:val="0"/>
                <w:sz w:val="21"/>
                <w:szCs w:val="21"/>
              </w:rPr>
              <w:t>w/W</w:t>
            </w:r>
          </w:p>
        </w:tc>
        <w:tc>
          <w:tcPr>
            <w:tcW w:w="950" w:type="dxa"/>
            <w:vAlign w:val="center"/>
          </w:tcPr>
          <w:p w14:paraId="22BD6AB5" w14:textId="77777777" w:rsidR="00C97EA2" w:rsidRDefault="00000000">
            <w:pPr>
              <w:widowControl/>
              <w:spacing w:line="240" w:lineRule="auto"/>
              <w:ind w:firstLineChars="0" w:firstLine="0"/>
              <w:jc w:val="center"/>
              <w:rPr>
                <w:kern w:val="0"/>
                <w:sz w:val="21"/>
                <w:szCs w:val="21"/>
              </w:rPr>
            </w:pPr>
            <w:proofErr w:type="gramStart"/>
            <w:r>
              <w:rPr>
                <w:kern w:val="0"/>
                <w:sz w:val="21"/>
                <w:szCs w:val="21"/>
              </w:rPr>
              <w:t>涉气风险</w:t>
            </w:r>
            <w:proofErr w:type="gramEnd"/>
            <w:r>
              <w:rPr>
                <w:kern w:val="0"/>
                <w:sz w:val="21"/>
                <w:szCs w:val="21"/>
              </w:rPr>
              <w:t>物质</w:t>
            </w:r>
          </w:p>
        </w:tc>
        <w:tc>
          <w:tcPr>
            <w:tcW w:w="905" w:type="dxa"/>
            <w:vAlign w:val="center"/>
          </w:tcPr>
          <w:p w14:paraId="57B37380" w14:textId="77777777" w:rsidR="00C97EA2" w:rsidRDefault="00000000">
            <w:pPr>
              <w:widowControl/>
              <w:spacing w:line="240" w:lineRule="auto"/>
              <w:ind w:firstLineChars="0" w:firstLine="0"/>
              <w:jc w:val="center"/>
              <w:rPr>
                <w:kern w:val="0"/>
                <w:sz w:val="21"/>
                <w:szCs w:val="21"/>
              </w:rPr>
            </w:pPr>
            <w:r>
              <w:rPr>
                <w:kern w:val="0"/>
                <w:sz w:val="21"/>
                <w:szCs w:val="21"/>
              </w:rPr>
              <w:t>涉水风险物质</w:t>
            </w:r>
          </w:p>
        </w:tc>
      </w:tr>
      <w:tr w:rsidR="00C97EA2" w14:paraId="25BB719D" w14:textId="77777777">
        <w:trPr>
          <w:trHeight w:val="454"/>
        </w:trPr>
        <w:tc>
          <w:tcPr>
            <w:tcW w:w="1082" w:type="dxa"/>
            <w:vAlign w:val="center"/>
          </w:tcPr>
          <w:p w14:paraId="5CB32306"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柴油</w:t>
            </w:r>
          </w:p>
        </w:tc>
        <w:tc>
          <w:tcPr>
            <w:tcW w:w="1323" w:type="dxa"/>
            <w:vAlign w:val="center"/>
          </w:tcPr>
          <w:p w14:paraId="5F538FAB"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68334-30-5</w:t>
            </w:r>
          </w:p>
        </w:tc>
        <w:tc>
          <w:tcPr>
            <w:tcW w:w="1347" w:type="dxa"/>
            <w:vAlign w:val="center"/>
          </w:tcPr>
          <w:p w14:paraId="23BB81F1"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5</w:t>
            </w:r>
          </w:p>
        </w:tc>
        <w:tc>
          <w:tcPr>
            <w:tcW w:w="1460" w:type="dxa"/>
            <w:vAlign w:val="center"/>
          </w:tcPr>
          <w:p w14:paraId="6B74C6D3" w14:textId="77777777" w:rsidR="00C97EA2" w:rsidRDefault="00000000">
            <w:pPr>
              <w:widowControl/>
              <w:spacing w:line="240" w:lineRule="auto"/>
              <w:ind w:firstLineChars="0" w:firstLine="0"/>
              <w:jc w:val="center"/>
              <w:rPr>
                <w:kern w:val="0"/>
                <w:sz w:val="21"/>
                <w:szCs w:val="21"/>
              </w:rPr>
            </w:pPr>
            <w:r>
              <w:rPr>
                <w:kern w:val="0"/>
                <w:sz w:val="21"/>
                <w:szCs w:val="21"/>
              </w:rPr>
              <w:t>储罐</w:t>
            </w:r>
            <w:r>
              <w:rPr>
                <w:kern w:val="0"/>
                <w:sz w:val="21"/>
                <w:szCs w:val="21"/>
              </w:rPr>
              <w:t>/</w:t>
            </w:r>
            <w:r>
              <w:rPr>
                <w:kern w:val="0"/>
                <w:sz w:val="21"/>
                <w:szCs w:val="21"/>
              </w:rPr>
              <w:t>管道</w:t>
            </w:r>
          </w:p>
        </w:tc>
        <w:tc>
          <w:tcPr>
            <w:tcW w:w="1152" w:type="dxa"/>
            <w:vAlign w:val="center"/>
          </w:tcPr>
          <w:p w14:paraId="79FC8968" w14:textId="77777777" w:rsidR="00C97EA2" w:rsidRDefault="00000000">
            <w:pPr>
              <w:widowControl/>
              <w:spacing w:line="240" w:lineRule="auto"/>
              <w:ind w:firstLineChars="0" w:firstLine="0"/>
              <w:jc w:val="center"/>
              <w:rPr>
                <w:kern w:val="0"/>
                <w:sz w:val="21"/>
                <w:szCs w:val="21"/>
              </w:rPr>
            </w:pPr>
            <w:r>
              <w:rPr>
                <w:kern w:val="0"/>
                <w:sz w:val="21"/>
                <w:szCs w:val="21"/>
              </w:rPr>
              <w:t>2500</w:t>
            </w:r>
          </w:p>
        </w:tc>
        <w:tc>
          <w:tcPr>
            <w:tcW w:w="899" w:type="dxa"/>
            <w:vAlign w:val="center"/>
          </w:tcPr>
          <w:p w14:paraId="68304541" w14:textId="77777777" w:rsidR="00C97EA2" w:rsidRDefault="00000000">
            <w:pPr>
              <w:widowControl/>
              <w:spacing w:line="240" w:lineRule="auto"/>
              <w:ind w:firstLineChars="0" w:firstLine="0"/>
              <w:jc w:val="center"/>
              <w:rPr>
                <w:kern w:val="0"/>
                <w:sz w:val="21"/>
                <w:szCs w:val="21"/>
              </w:rPr>
            </w:pPr>
            <w:r>
              <w:rPr>
                <w:kern w:val="0"/>
                <w:sz w:val="21"/>
                <w:szCs w:val="21"/>
              </w:rPr>
              <w:t>0.002</w:t>
            </w:r>
          </w:p>
        </w:tc>
        <w:tc>
          <w:tcPr>
            <w:tcW w:w="950" w:type="dxa"/>
            <w:vAlign w:val="center"/>
          </w:tcPr>
          <w:p w14:paraId="1EDDACCD" w14:textId="77777777" w:rsidR="00C97EA2" w:rsidRDefault="00000000">
            <w:pPr>
              <w:widowControl/>
              <w:spacing w:line="240" w:lineRule="auto"/>
              <w:ind w:firstLineChars="0" w:firstLine="0"/>
              <w:jc w:val="center"/>
              <w:rPr>
                <w:kern w:val="0"/>
                <w:sz w:val="21"/>
                <w:szCs w:val="21"/>
              </w:rPr>
            </w:pPr>
            <w:r>
              <w:rPr>
                <w:kern w:val="0"/>
                <w:sz w:val="21"/>
                <w:szCs w:val="21"/>
              </w:rPr>
              <w:t>是</w:t>
            </w:r>
          </w:p>
        </w:tc>
        <w:tc>
          <w:tcPr>
            <w:tcW w:w="905" w:type="dxa"/>
            <w:vAlign w:val="center"/>
          </w:tcPr>
          <w:p w14:paraId="393AF450" w14:textId="77777777" w:rsidR="00C97EA2" w:rsidRDefault="00000000">
            <w:pPr>
              <w:widowControl/>
              <w:spacing w:line="240" w:lineRule="auto"/>
              <w:ind w:firstLineChars="0" w:firstLine="0"/>
              <w:jc w:val="center"/>
              <w:rPr>
                <w:kern w:val="0"/>
                <w:sz w:val="21"/>
                <w:szCs w:val="21"/>
              </w:rPr>
            </w:pPr>
            <w:r>
              <w:rPr>
                <w:kern w:val="0"/>
                <w:sz w:val="21"/>
                <w:szCs w:val="21"/>
              </w:rPr>
              <w:t>是</w:t>
            </w:r>
          </w:p>
        </w:tc>
      </w:tr>
      <w:tr w:rsidR="00C97EA2" w14:paraId="71587484" w14:textId="77777777">
        <w:trPr>
          <w:trHeight w:val="454"/>
        </w:trPr>
        <w:tc>
          <w:tcPr>
            <w:tcW w:w="1082" w:type="dxa"/>
            <w:vAlign w:val="center"/>
          </w:tcPr>
          <w:p w14:paraId="230251A1" w14:textId="77777777" w:rsidR="00C97EA2" w:rsidRDefault="00000000">
            <w:pPr>
              <w:widowControl/>
              <w:spacing w:line="240" w:lineRule="auto"/>
              <w:ind w:firstLineChars="0" w:firstLine="0"/>
              <w:jc w:val="center"/>
              <w:rPr>
                <w:kern w:val="0"/>
                <w:sz w:val="21"/>
                <w:szCs w:val="21"/>
              </w:rPr>
            </w:pPr>
            <w:r>
              <w:rPr>
                <w:kern w:val="0"/>
                <w:sz w:val="21"/>
                <w:szCs w:val="21"/>
              </w:rPr>
              <w:t>天然气（甲烷）</w:t>
            </w:r>
          </w:p>
        </w:tc>
        <w:tc>
          <w:tcPr>
            <w:tcW w:w="1323" w:type="dxa"/>
            <w:vAlign w:val="center"/>
          </w:tcPr>
          <w:p w14:paraId="2B024CCE" w14:textId="77777777" w:rsidR="00C97EA2" w:rsidRDefault="00000000">
            <w:pPr>
              <w:widowControl/>
              <w:spacing w:line="240" w:lineRule="auto"/>
              <w:ind w:firstLineChars="0" w:firstLine="0"/>
              <w:jc w:val="center"/>
              <w:rPr>
                <w:kern w:val="0"/>
                <w:sz w:val="21"/>
                <w:szCs w:val="21"/>
              </w:rPr>
            </w:pPr>
            <w:r>
              <w:rPr>
                <w:kern w:val="0"/>
                <w:sz w:val="21"/>
                <w:szCs w:val="21"/>
              </w:rPr>
              <w:t>74-82-8</w:t>
            </w:r>
          </w:p>
        </w:tc>
        <w:tc>
          <w:tcPr>
            <w:tcW w:w="1347" w:type="dxa"/>
            <w:vAlign w:val="center"/>
          </w:tcPr>
          <w:p w14:paraId="124940F9" w14:textId="77777777" w:rsidR="00C97EA2" w:rsidRDefault="00000000">
            <w:pPr>
              <w:widowControl/>
              <w:spacing w:line="240" w:lineRule="auto"/>
              <w:ind w:firstLineChars="0" w:firstLine="0"/>
              <w:jc w:val="center"/>
              <w:rPr>
                <w:kern w:val="0"/>
                <w:sz w:val="21"/>
                <w:szCs w:val="21"/>
              </w:rPr>
            </w:pPr>
            <w:r>
              <w:rPr>
                <w:kern w:val="0"/>
                <w:sz w:val="21"/>
                <w:szCs w:val="21"/>
              </w:rPr>
              <w:t>0.011</w:t>
            </w:r>
          </w:p>
        </w:tc>
        <w:tc>
          <w:tcPr>
            <w:tcW w:w="1460" w:type="dxa"/>
            <w:vAlign w:val="center"/>
          </w:tcPr>
          <w:p w14:paraId="1F4E4489" w14:textId="77777777" w:rsidR="00C97EA2" w:rsidRDefault="00000000">
            <w:pPr>
              <w:widowControl/>
              <w:spacing w:line="240" w:lineRule="auto"/>
              <w:ind w:firstLineChars="0" w:firstLine="0"/>
              <w:jc w:val="center"/>
              <w:rPr>
                <w:kern w:val="0"/>
                <w:sz w:val="21"/>
                <w:szCs w:val="21"/>
              </w:rPr>
            </w:pPr>
            <w:r>
              <w:rPr>
                <w:kern w:val="0"/>
                <w:sz w:val="21"/>
                <w:szCs w:val="21"/>
              </w:rPr>
              <w:t>管道</w:t>
            </w:r>
          </w:p>
        </w:tc>
        <w:tc>
          <w:tcPr>
            <w:tcW w:w="1152" w:type="dxa"/>
            <w:vAlign w:val="center"/>
          </w:tcPr>
          <w:p w14:paraId="18A7F877" w14:textId="77777777" w:rsidR="00C97EA2" w:rsidRDefault="00000000">
            <w:pPr>
              <w:widowControl/>
              <w:spacing w:line="240" w:lineRule="auto"/>
              <w:ind w:firstLineChars="0" w:firstLine="0"/>
              <w:jc w:val="center"/>
              <w:rPr>
                <w:kern w:val="0"/>
                <w:sz w:val="21"/>
                <w:szCs w:val="21"/>
              </w:rPr>
            </w:pPr>
            <w:r>
              <w:rPr>
                <w:kern w:val="0"/>
                <w:sz w:val="21"/>
                <w:szCs w:val="21"/>
              </w:rPr>
              <w:t>10</w:t>
            </w:r>
          </w:p>
        </w:tc>
        <w:tc>
          <w:tcPr>
            <w:tcW w:w="899" w:type="dxa"/>
            <w:vAlign w:val="center"/>
          </w:tcPr>
          <w:p w14:paraId="7EF3A5A6" w14:textId="77777777" w:rsidR="00C97EA2" w:rsidRDefault="00000000">
            <w:pPr>
              <w:widowControl/>
              <w:spacing w:line="240" w:lineRule="auto"/>
              <w:ind w:firstLineChars="0" w:firstLine="0"/>
              <w:jc w:val="center"/>
              <w:rPr>
                <w:kern w:val="0"/>
                <w:sz w:val="21"/>
                <w:szCs w:val="21"/>
              </w:rPr>
            </w:pPr>
            <w:r>
              <w:rPr>
                <w:kern w:val="0"/>
                <w:sz w:val="21"/>
                <w:szCs w:val="21"/>
              </w:rPr>
              <w:t>0.0011</w:t>
            </w:r>
          </w:p>
        </w:tc>
        <w:tc>
          <w:tcPr>
            <w:tcW w:w="950" w:type="dxa"/>
            <w:vAlign w:val="center"/>
          </w:tcPr>
          <w:p w14:paraId="6426C8E3" w14:textId="77777777" w:rsidR="00C97EA2" w:rsidRDefault="00000000">
            <w:pPr>
              <w:widowControl/>
              <w:spacing w:line="240" w:lineRule="auto"/>
              <w:ind w:firstLineChars="0" w:firstLine="0"/>
              <w:jc w:val="center"/>
              <w:rPr>
                <w:kern w:val="0"/>
                <w:sz w:val="21"/>
                <w:szCs w:val="21"/>
              </w:rPr>
            </w:pPr>
            <w:r>
              <w:rPr>
                <w:kern w:val="0"/>
                <w:sz w:val="21"/>
                <w:szCs w:val="21"/>
              </w:rPr>
              <w:t>是</w:t>
            </w:r>
          </w:p>
        </w:tc>
        <w:tc>
          <w:tcPr>
            <w:tcW w:w="905" w:type="dxa"/>
            <w:vAlign w:val="center"/>
          </w:tcPr>
          <w:p w14:paraId="3EF5A8C5" w14:textId="77777777" w:rsidR="00C97EA2" w:rsidRDefault="00000000">
            <w:pPr>
              <w:widowControl/>
              <w:spacing w:line="240" w:lineRule="auto"/>
              <w:ind w:firstLineChars="0" w:firstLine="0"/>
              <w:jc w:val="center"/>
              <w:rPr>
                <w:kern w:val="0"/>
                <w:sz w:val="21"/>
                <w:szCs w:val="21"/>
              </w:rPr>
            </w:pPr>
            <w:r>
              <w:rPr>
                <w:kern w:val="0"/>
                <w:sz w:val="21"/>
                <w:szCs w:val="21"/>
              </w:rPr>
              <w:t>否</w:t>
            </w:r>
          </w:p>
        </w:tc>
      </w:tr>
    </w:tbl>
    <w:bookmarkEnd w:id="265"/>
    <w:p w14:paraId="697ADBD2"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）物资理化特性</w:t>
      </w:r>
    </w:p>
    <w:p w14:paraId="294FE879"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11</w:t>
      </w:r>
      <w:r>
        <w:fldChar w:fldCharType="end"/>
      </w:r>
      <w:r>
        <w:rPr>
          <w:rFonts w:hint="eastAsia"/>
        </w:rPr>
        <w:t>天然气特性一览表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5"/>
        <w:gridCol w:w="3582"/>
        <w:gridCol w:w="2280"/>
      </w:tblGrid>
      <w:tr w:rsidR="00C97EA2" w14:paraId="507DA347" w14:textId="77777777">
        <w:trPr>
          <w:trHeight w:val="510"/>
        </w:trPr>
        <w:tc>
          <w:tcPr>
            <w:tcW w:w="1271" w:type="dxa"/>
            <w:vAlign w:val="center"/>
          </w:tcPr>
          <w:p w14:paraId="799633FC"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名称</w:t>
            </w:r>
          </w:p>
        </w:tc>
        <w:tc>
          <w:tcPr>
            <w:tcW w:w="1985" w:type="dxa"/>
            <w:vAlign w:val="center"/>
          </w:tcPr>
          <w:p w14:paraId="12553612"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天然气</w:t>
            </w:r>
          </w:p>
        </w:tc>
        <w:tc>
          <w:tcPr>
            <w:tcW w:w="3582" w:type="dxa"/>
            <w:vAlign w:val="center"/>
          </w:tcPr>
          <w:p w14:paraId="6A081D30"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分子式</w:t>
            </w:r>
          </w:p>
        </w:tc>
        <w:tc>
          <w:tcPr>
            <w:tcW w:w="2280" w:type="dxa"/>
            <w:vAlign w:val="center"/>
          </w:tcPr>
          <w:p w14:paraId="5454B3AC"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C</w:t>
            </w:r>
            <w:r>
              <w:rPr>
                <w:color w:val="000000" w:themeColor="text1"/>
                <w:sz w:val="21"/>
                <w:szCs w:val="21"/>
              </w:rPr>
              <w:t>H</w:t>
            </w:r>
            <w:r>
              <w:rPr>
                <w:color w:val="000000" w:themeColor="text1"/>
                <w:sz w:val="21"/>
                <w:szCs w:val="21"/>
                <w:vertAlign w:val="subscript"/>
              </w:rPr>
              <w:t>4</w:t>
            </w:r>
          </w:p>
        </w:tc>
      </w:tr>
      <w:tr w:rsidR="00C97EA2" w14:paraId="5B31C068" w14:textId="77777777">
        <w:trPr>
          <w:trHeight w:val="510"/>
        </w:trPr>
        <w:tc>
          <w:tcPr>
            <w:tcW w:w="1271" w:type="dxa"/>
            <w:vAlign w:val="center"/>
          </w:tcPr>
          <w:p w14:paraId="7EEDB3CE"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性质</w:t>
            </w:r>
          </w:p>
        </w:tc>
        <w:tc>
          <w:tcPr>
            <w:tcW w:w="1985" w:type="dxa"/>
            <w:vAlign w:val="center"/>
          </w:tcPr>
          <w:p w14:paraId="0017DDF3"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外观气味</w:t>
            </w:r>
          </w:p>
        </w:tc>
        <w:tc>
          <w:tcPr>
            <w:tcW w:w="5862" w:type="dxa"/>
            <w:gridSpan w:val="2"/>
            <w:vAlign w:val="center"/>
          </w:tcPr>
          <w:p w14:paraId="2EAA6D59"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无色无味</w:t>
            </w:r>
          </w:p>
        </w:tc>
      </w:tr>
      <w:tr w:rsidR="00C97EA2" w14:paraId="4828D65A" w14:textId="77777777">
        <w:trPr>
          <w:trHeight w:val="510"/>
        </w:trPr>
        <w:tc>
          <w:tcPr>
            <w:tcW w:w="1271" w:type="dxa"/>
            <w:vAlign w:val="center"/>
          </w:tcPr>
          <w:p w14:paraId="1EAF2B6D" w14:textId="77777777" w:rsidR="00C97EA2" w:rsidRDefault="00C97EA2">
            <w:pPr>
              <w:spacing w:line="240" w:lineRule="auto"/>
              <w:ind w:firstLineChars="0" w:firstLine="0"/>
              <w:jc w:val="center"/>
              <w:rPr>
                <w:color w:val="000000" w:themeColor="text1"/>
                <w:sz w:val="21"/>
                <w:szCs w:val="21"/>
              </w:rPr>
            </w:pPr>
          </w:p>
        </w:tc>
        <w:tc>
          <w:tcPr>
            <w:tcW w:w="1985" w:type="dxa"/>
            <w:vAlign w:val="center"/>
          </w:tcPr>
          <w:p w14:paraId="4121BFAD"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爆炸极限</w:t>
            </w:r>
          </w:p>
        </w:tc>
        <w:tc>
          <w:tcPr>
            <w:tcW w:w="5862" w:type="dxa"/>
            <w:gridSpan w:val="2"/>
            <w:vAlign w:val="center"/>
          </w:tcPr>
          <w:p w14:paraId="46C329D6"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在空气中浓度为</w:t>
            </w:r>
            <w:r>
              <w:rPr>
                <w:rFonts w:hint="eastAsia"/>
                <w:color w:val="000000" w:themeColor="text1"/>
                <w:sz w:val="21"/>
                <w:szCs w:val="21"/>
              </w:rPr>
              <w:t>5</w:t>
            </w:r>
            <w:r>
              <w:rPr>
                <w:color w:val="000000" w:themeColor="text1"/>
                <w:sz w:val="21"/>
                <w:szCs w:val="21"/>
              </w:rPr>
              <w:t>%~15%</w:t>
            </w:r>
            <w:r>
              <w:rPr>
                <w:rFonts w:hint="eastAsia"/>
                <w:color w:val="000000" w:themeColor="text1"/>
                <w:sz w:val="21"/>
                <w:szCs w:val="21"/>
              </w:rPr>
              <w:t>的范围内遇明火即发生爆炸</w:t>
            </w:r>
          </w:p>
        </w:tc>
      </w:tr>
      <w:tr w:rsidR="00C97EA2" w14:paraId="06B0D621" w14:textId="77777777">
        <w:trPr>
          <w:trHeight w:val="510"/>
        </w:trPr>
        <w:tc>
          <w:tcPr>
            <w:tcW w:w="1271" w:type="dxa"/>
            <w:vAlign w:val="center"/>
          </w:tcPr>
          <w:p w14:paraId="61B40BD7"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稳定性和危险性</w:t>
            </w:r>
          </w:p>
        </w:tc>
        <w:tc>
          <w:tcPr>
            <w:tcW w:w="7847" w:type="dxa"/>
            <w:gridSpan w:val="3"/>
            <w:vAlign w:val="center"/>
          </w:tcPr>
          <w:p w14:paraId="53372C71" w14:textId="77777777" w:rsidR="00C97EA2" w:rsidRDefault="00000000">
            <w:pPr>
              <w:spacing w:line="240" w:lineRule="auto"/>
              <w:ind w:firstLineChars="0" w:firstLine="0"/>
              <w:jc w:val="left"/>
              <w:rPr>
                <w:color w:val="000000" w:themeColor="text1"/>
                <w:sz w:val="21"/>
                <w:szCs w:val="21"/>
              </w:rPr>
            </w:pPr>
            <w:r>
              <w:rPr>
                <w:rFonts w:hint="eastAsia"/>
                <w:color w:val="000000" w:themeColor="text1"/>
                <w:sz w:val="21"/>
                <w:szCs w:val="21"/>
              </w:rPr>
              <w:t>危险性：极易燃，在空气中极易挥发，达到一定浓度时，遇明火即爆炸，爆炸在瞬间产生高压、高温，其破坏力和危险性大</w:t>
            </w:r>
          </w:p>
        </w:tc>
      </w:tr>
      <w:tr w:rsidR="00C97EA2" w14:paraId="7FEF42B0" w14:textId="77777777">
        <w:trPr>
          <w:trHeight w:val="510"/>
        </w:trPr>
        <w:tc>
          <w:tcPr>
            <w:tcW w:w="1271" w:type="dxa"/>
            <w:vAlign w:val="center"/>
          </w:tcPr>
          <w:p w14:paraId="491352C1" w14:textId="77777777" w:rsidR="00C97EA2"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毒理学资料</w:t>
            </w:r>
          </w:p>
        </w:tc>
        <w:tc>
          <w:tcPr>
            <w:tcW w:w="7847" w:type="dxa"/>
            <w:gridSpan w:val="3"/>
            <w:vAlign w:val="center"/>
          </w:tcPr>
          <w:p w14:paraId="055A9ABF" w14:textId="77777777" w:rsidR="00C97EA2" w:rsidRDefault="00000000">
            <w:pPr>
              <w:spacing w:line="240" w:lineRule="auto"/>
              <w:ind w:firstLineChars="0" w:firstLine="0"/>
              <w:jc w:val="left"/>
              <w:rPr>
                <w:color w:val="000000" w:themeColor="text1"/>
                <w:sz w:val="21"/>
                <w:szCs w:val="21"/>
              </w:rPr>
            </w:pPr>
            <w:r>
              <w:rPr>
                <w:rFonts w:hint="eastAsia"/>
                <w:color w:val="000000" w:themeColor="text1"/>
                <w:sz w:val="21"/>
                <w:szCs w:val="21"/>
              </w:rPr>
              <w:t>本质上是对人体无害的，不过如果天然气处于高浓度的状态，并使空气中氧气不足以维持生命的话，可以致人死亡</w:t>
            </w:r>
          </w:p>
        </w:tc>
      </w:tr>
    </w:tbl>
    <w:p w14:paraId="18DE47B6"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12</w:t>
      </w:r>
      <w:r>
        <w:fldChar w:fldCharType="end"/>
      </w:r>
      <w:r>
        <w:rPr>
          <w:rFonts w:hint="eastAsia"/>
        </w:rPr>
        <w:t>柴油特性一览表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287"/>
        <w:gridCol w:w="2280"/>
        <w:gridCol w:w="2280"/>
      </w:tblGrid>
      <w:tr w:rsidR="00C97EA2" w14:paraId="0A3C7BB9" w14:textId="77777777">
        <w:trPr>
          <w:trHeight w:val="510"/>
        </w:trPr>
        <w:tc>
          <w:tcPr>
            <w:tcW w:w="1271" w:type="dxa"/>
            <w:vAlign w:val="center"/>
          </w:tcPr>
          <w:p w14:paraId="2271C8A4" w14:textId="77777777" w:rsidR="00C97EA2" w:rsidRDefault="00000000">
            <w:pPr>
              <w:pStyle w:val="a0"/>
              <w:ind w:firstLineChars="0" w:firstLine="0"/>
              <w:jc w:val="center"/>
              <w:rPr>
                <w:szCs w:val="21"/>
              </w:rPr>
            </w:pPr>
            <w:r>
              <w:rPr>
                <w:rFonts w:hint="eastAsia"/>
                <w:szCs w:val="21"/>
              </w:rPr>
              <w:t>名称</w:t>
            </w:r>
          </w:p>
        </w:tc>
        <w:tc>
          <w:tcPr>
            <w:tcW w:w="3287" w:type="dxa"/>
            <w:vAlign w:val="center"/>
          </w:tcPr>
          <w:p w14:paraId="022B05E9" w14:textId="77777777" w:rsidR="00C97EA2" w:rsidRDefault="00000000">
            <w:pPr>
              <w:pStyle w:val="a0"/>
              <w:ind w:firstLineChars="0" w:firstLine="0"/>
              <w:jc w:val="center"/>
              <w:rPr>
                <w:szCs w:val="21"/>
              </w:rPr>
            </w:pPr>
            <w:r>
              <w:rPr>
                <w:rFonts w:hint="eastAsia"/>
                <w:szCs w:val="21"/>
              </w:rPr>
              <w:t>柴油</w:t>
            </w:r>
          </w:p>
        </w:tc>
        <w:tc>
          <w:tcPr>
            <w:tcW w:w="2280" w:type="dxa"/>
            <w:vAlign w:val="center"/>
          </w:tcPr>
          <w:p w14:paraId="478E7650" w14:textId="77777777" w:rsidR="00C97EA2" w:rsidRDefault="00000000">
            <w:pPr>
              <w:pStyle w:val="a0"/>
              <w:ind w:firstLineChars="0" w:firstLine="0"/>
              <w:jc w:val="center"/>
              <w:rPr>
                <w:szCs w:val="21"/>
              </w:rPr>
            </w:pPr>
            <w:r>
              <w:rPr>
                <w:rFonts w:hint="eastAsia"/>
                <w:szCs w:val="21"/>
              </w:rPr>
              <w:t>英文名</w:t>
            </w:r>
          </w:p>
        </w:tc>
        <w:tc>
          <w:tcPr>
            <w:tcW w:w="2280" w:type="dxa"/>
            <w:vAlign w:val="center"/>
          </w:tcPr>
          <w:p w14:paraId="3F5DBD85" w14:textId="77777777" w:rsidR="00C97EA2" w:rsidRDefault="00000000">
            <w:pPr>
              <w:pStyle w:val="a0"/>
              <w:ind w:firstLineChars="0" w:firstLine="0"/>
              <w:jc w:val="center"/>
              <w:rPr>
                <w:szCs w:val="21"/>
              </w:rPr>
            </w:pPr>
            <w:r>
              <w:rPr>
                <w:rFonts w:hint="eastAsia"/>
                <w:szCs w:val="21"/>
              </w:rPr>
              <w:t>D</w:t>
            </w:r>
            <w:r>
              <w:rPr>
                <w:szCs w:val="21"/>
              </w:rPr>
              <w:t>iesel oil</w:t>
            </w:r>
          </w:p>
        </w:tc>
      </w:tr>
      <w:tr w:rsidR="00C97EA2" w14:paraId="2BEFD0B7" w14:textId="77777777">
        <w:trPr>
          <w:trHeight w:val="510"/>
        </w:trPr>
        <w:tc>
          <w:tcPr>
            <w:tcW w:w="1271" w:type="dxa"/>
            <w:vAlign w:val="center"/>
          </w:tcPr>
          <w:p w14:paraId="4D632AF8" w14:textId="77777777" w:rsidR="00C97EA2" w:rsidRDefault="00000000">
            <w:pPr>
              <w:pStyle w:val="a0"/>
              <w:ind w:firstLineChars="0" w:firstLine="0"/>
              <w:jc w:val="center"/>
              <w:rPr>
                <w:szCs w:val="21"/>
              </w:rPr>
            </w:pPr>
            <w:r>
              <w:rPr>
                <w:rFonts w:hint="eastAsia"/>
                <w:szCs w:val="21"/>
              </w:rPr>
              <w:t>外观与性状</w:t>
            </w:r>
          </w:p>
        </w:tc>
        <w:tc>
          <w:tcPr>
            <w:tcW w:w="3287" w:type="dxa"/>
            <w:vAlign w:val="center"/>
          </w:tcPr>
          <w:p w14:paraId="70743FDC" w14:textId="77777777" w:rsidR="00C97EA2" w:rsidRDefault="00000000">
            <w:pPr>
              <w:pStyle w:val="a0"/>
              <w:ind w:firstLineChars="0" w:firstLine="0"/>
              <w:jc w:val="center"/>
              <w:rPr>
                <w:szCs w:val="21"/>
              </w:rPr>
            </w:pPr>
            <w:r>
              <w:rPr>
                <w:rFonts w:hint="eastAsia"/>
                <w:szCs w:val="21"/>
              </w:rPr>
              <w:t>稍有粘性的浅黄至棕色液体</w:t>
            </w:r>
          </w:p>
        </w:tc>
        <w:tc>
          <w:tcPr>
            <w:tcW w:w="2280" w:type="dxa"/>
            <w:vAlign w:val="center"/>
          </w:tcPr>
          <w:p w14:paraId="36C2DDF9" w14:textId="77777777" w:rsidR="00C97EA2" w:rsidRDefault="00000000">
            <w:pPr>
              <w:pStyle w:val="a0"/>
              <w:ind w:firstLineChars="0" w:firstLine="0"/>
              <w:jc w:val="center"/>
              <w:rPr>
                <w:szCs w:val="21"/>
              </w:rPr>
            </w:pPr>
            <w:r>
              <w:rPr>
                <w:rFonts w:hint="eastAsia"/>
                <w:szCs w:val="21"/>
              </w:rPr>
              <w:t>相对密度</w:t>
            </w:r>
          </w:p>
        </w:tc>
        <w:tc>
          <w:tcPr>
            <w:tcW w:w="2280" w:type="dxa"/>
            <w:vAlign w:val="center"/>
          </w:tcPr>
          <w:p w14:paraId="6CCA6774" w14:textId="77777777" w:rsidR="00C97EA2" w:rsidRDefault="00000000">
            <w:pPr>
              <w:pStyle w:val="a0"/>
              <w:ind w:firstLineChars="0" w:firstLine="0"/>
              <w:jc w:val="center"/>
              <w:rPr>
                <w:szCs w:val="21"/>
              </w:rPr>
            </w:pPr>
            <w:r>
              <w:rPr>
                <w:rFonts w:hint="eastAsia"/>
                <w:szCs w:val="21"/>
              </w:rPr>
              <w:t>0</w:t>
            </w:r>
            <w:r>
              <w:rPr>
                <w:szCs w:val="21"/>
              </w:rPr>
              <w:t>.84~0.9</w:t>
            </w:r>
          </w:p>
        </w:tc>
      </w:tr>
      <w:tr w:rsidR="00C97EA2" w14:paraId="7E3B1771" w14:textId="77777777">
        <w:trPr>
          <w:trHeight w:val="510"/>
        </w:trPr>
        <w:tc>
          <w:tcPr>
            <w:tcW w:w="1271" w:type="dxa"/>
            <w:vAlign w:val="center"/>
          </w:tcPr>
          <w:p w14:paraId="2A26D4D3" w14:textId="77777777" w:rsidR="00C97EA2" w:rsidRDefault="00000000">
            <w:pPr>
              <w:pStyle w:val="a0"/>
              <w:ind w:firstLineChars="0" w:firstLine="0"/>
              <w:jc w:val="center"/>
              <w:rPr>
                <w:szCs w:val="21"/>
              </w:rPr>
            </w:pPr>
            <w:r>
              <w:rPr>
                <w:rFonts w:hint="eastAsia"/>
                <w:szCs w:val="21"/>
              </w:rPr>
              <w:t>毒性</w:t>
            </w:r>
          </w:p>
        </w:tc>
        <w:tc>
          <w:tcPr>
            <w:tcW w:w="7847" w:type="dxa"/>
            <w:gridSpan w:val="3"/>
            <w:vAlign w:val="center"/>
          </w:tcPr>
          <w:p w14:paraId="2EBF5C0C" w14:textId="77777777" w:rsidR="00C97EA2" w:rsidRDefault="00000000">
            <w:pPr>
              <w:pStyle w:val="a0"/>
              <w:ind w:firstLineChars="0" w:firstLine="0"/>
              <w:jc w:val="center"/>
              <w:rPr>
                <w:szCs w:val="21"/>
              </w:rPr>
            </w:pPr>
            <w:r>
              <w:rPr>
                <w:rFonts w:hint="eastAsia"/>
                <w:szCs w:val="21"/>
              </w:rPr>
              <w:t>对皮肤粘膜有刺激作用。皮肤接触柴油可引起接触性皮炎、油性痤疮。吸入柴油雾滴可引起吸入性肺炎</w:t>
            </w:r>
          </w:p>
        </w:tc>
      </w:tr>
      <w:tr w:rsidR="00C97EA2" w14:paraId="39098DAC" w14:textId="77777777">
        <w:trPr>
          <w:trHeight w:val="510"/>
        </w:trPr>
        <w:tc>
          <w:tcPr>
            <w:tcW w:w="1271" w:type="dxa"/>
            <w:vAlign w:val="center"/>
          </w:tcPr>
          <w:p w14:paraId="3BFF3726" w14:textId="77777777" w:rsidR="00C97EA2" w:rsidRDefault="00000000">
            <w:pPr>
              <w:pStyle w:val="a0"/>
              <w:ind w:firstLineChars="0" w:firstLine="0"/>
              <w:jc w:val="center"/>
              <w:rPr>
                <w:szCs w:val="21"/>
              </w:rPr>
            </w:pPr>
            <w:r>
              <w:rPr>
                <w:rFonts w:hint="eastAsia"/>
                <w:szCs w:val="21"/>
              </w:rPr>
              <w:t>闪点</w:t>
            </w:r>
          </w:p>
        </w:tc>
        <w:tc>
          <w:tcPr>
            <w:tcW w:w="3287" w:type="dxa"/>
            <w:vAlign w:val="center"/>
          </w:tcPr>
          <w:p w14:paraId="48F37243" w14:textId="77777777" w:rsidR="00C97EA2" w:rsidRDefault="00000000">
            <w:pPr>
              <w:pStyle w:val="a0"/>
              <w:ind w:firstLineChars="0" w:firstLine="0"/>
              <w:jc w:val="center"/>
              <w:rPr>
                <w:szCs w:val="21"/>
              </w:rPr>
            </w:pPr>
            <w:r>
              <w:rPr>
                <w:rFonts w:hint="eastAsia"/>
                <w:szCs w:val="21"/>
              </w:rPr>
              <w:t>6</w:t>
            </w:r>
            <w:r>
              <w:rPr>
                <w:szCs w:val="21"/>
              </w:rPr>
              <w:t>5</w:t>
            </w:r>
            <w:r>
              <w:rPr>
                <w:rFonts w:hint="eastAsia"/>
                <w:szCs w:val="21"/>
              </w:rPr>
              <w:t>℃</w:t>
            </w:r>
          </w:p>
        </w:tc>
        <w:tc>
          <w:tcPr>
            <w:tcW w:w="2280" w:type="dxa"/>
            <w:vAlign w:val="center"/>
          </w:tcPr>
          <w:p w14:paraId="3E735CCA" w14:textId="77777777" w:rsidR="00C97EA2" w:rsidRDefault="00000000">
            <w:pPr>
              <w:pStyle w:val="a0"/>
              <w:ind w:firstLineChars="0" w:firstLine="0"/>
              <w:jc w:val="center"/>
              <w:rPr>
                <w:szCs w:val="21"/>
              </w:rPr>
            </w:pPr>
            <w:r>
              <w:rPr>
                <w:rFonts w:hint="eastAsia"/>
                <w:szCs w:val="21"/>
              </w:rPr>
              <w:t>自燃点</w:t>
            </w:r>
          </w:p>
        </w:tc>
        <w:tc>
          <w:tcPr>
            <w:tcW w:w="2280" w:type="dxa"/>
            <w:vAlign w:val="center"/>
          </w:tcPr>
          <w:p w14:paraId="6ABB9329" w14:textId="77777777" w:rsidR="00C97EA2" w:rsidRDefault="00000000">
            <w:pPr>
              <w:pStyle w:val="a0"/>
              <w:ind w:firstLineChars="0" w:firstLine="0"/>
              <w:jc w:val="center"/>
              <w:rPr>
                <w:szCs w:val="21"/>
              </w:rPr>
            </w:pPr>
            <w:r>
              <w:rPr>
                <w:rFonts w:hint="eastAsia"/>
                <w:szCs w:val="21"/>
              </w:rPr>
              <w:t>3</w:t>
            </w:r>
            <w:r>
              <w:rPr>
                <w:szCs w:val="21"/>
              </w:rPr>
              <w:t>50</w:t>
            </w:r>
            <w:r>
              <w:rPr>
                <w:rFonts w:hint="eastAsia"/>
                <w:szCs w:val="21"/>
              </w:rPr>
              <w:t>~</w:t>
            </w:r>
            <w:r>
              <w:rPr>
                <w:szCs w:val="21"/>
              </w:rPr>
              <w:t>380</w:t>
            </w:r>
            <w:r>
              <w:rPr>
                <w:rFonts w:hint="eastAsia"/>
                <w:szCs w:val="21"/>
              </w:rPr>
              <w:t>℃</w:t>
            </w:r>
          </w:p>
        </w:tc>
      </w:tr>
      <w:tr w:rsidR="00C97EA2" w14:paraId="52AE1458" w14:textId="77777777">
        <w:trPr>
          <w:trHeight w:val="510"/>
        </w:trPr>
        <w:tc>
          <w:tcPr>
            <w:tcW w:w="1271" w:type="dxa"/>
            <w:vAlign w:val="center"/>
          </w:tcPr>
          <w:p w14:paraId="3E8CCA0A" w14:textId="77777777" w:rsidR="00C97EA2" w:rsidRDefault="00000000">
            <w:pPr>
              <w:pStyle w:val="a0"/>
              <w:ind w:firstLineChars="0" w:firstLine="0"/>
              <w:jc w:val="center"/>
              <w:rPr>
                <w:szCs w:val="21"/>
              </w:rPr>
            </w:pPr>
            <w:r>
              <w:rPr>
                <w:rFonts w:hint="eastAsia"/>
                <w:szCs w:val="21"/>
              </w:rPr>
              <w:t>危害</w:t>
            </w:r>
          </w:p>
        </w:tc>
        <w:tc>
          <w:tcPr>
            <w:tcW w:w="7847" w:type="dxa"/>
            <w:gridSpan w:val="3"/>
            <w:vAlign w:val="center"/>
          </w:tcPr>
          <w:p w14:paraId="3A2FB135" w14:textId="77777777" w:rsidR="00C97EA2" w:rsidRDefault="00000000">
            <w:pPr>
              <w:pStyle w:val="a0"/>
              <w:ind w:firstLineChars="0" w:firstLine="0"/>
              <w:jc w:val="center"/>
              <w:rPr>
                <w:szCs w:val="21"/>
              </w:rPr>
            </w:pPr>
            <w:r>
              <w:rPr>
                <w:rFonts w:hint="eastAsia"/>
                <w:szCs w:val="21"/>
              </w:rPr>
              <w:t>遇明火、高热或氧化剂接触有引起燃烧爆炸的危险。若遇高热，容器内压增大，有开裂和爆炸的危险</w:t>
            </w:r>
          </w:p>
        </w:tc>
      </w:tr>
    </w:tbl>
    <w:p w14:paraId="7B4F68DB" w14:textId="77777777" w:rsidR="00C97EA2" w:rsidRDefault="00000000">
      <w:pPr>
        <w:ind w:firstLine="560"/>
        <w:rPr>
          <w:color w:val="000000" w:themeColor="text1"/>
        </w:rPr>
      </w:pPr>
      <w:r>
        <w:rPr>
          <w:rFonts w:hint="eastAsia"/>
          <w:color w:val="000000" w:themeColor="text1"/>
        </w:rPr>
        <w:t>（</w:t>
      </w:r>
      <w:r>
        <w:rPr>
          <w:color w:val="000000" w:themeColor="text1"/>
        </w:rPr>
        <w:t>2</w:t>
      </w:r>
      <w:r>
        <w:rPr>
          <w:rFonts w:hint="eastAsia"/>
          <w:color w:val="000000" w:themeColor="text1"/>
        </w:rPr>
        <w:t>）危险废物</w:t>
      </w:r>
    </w:p>
    <w:p w14:paraId="30768130" w14:textId="77777777" w:rsidR="00C97EA2" w:rsidRDefault="00000000">
      <w:pPr>
        <w:pStyle w:val="TableParagraph"/>
        <w:kinsoku w:val="0"/>
        <w:overflowPunct w:val="0"/>
        <w:spacing w:line="360" w:lineRule="auto"/>
        <w:ind w:firstLineChars="200" w:firstLine="560"/>
        <w:jc w:val="both"/>
        <w:rPr>
          <w:rFonts w:ascii="Times New Roman" w:eastAsia="宋体" w:hAnsi="Times New Roman"/>
          <w:sz w:val="28"/>
          <w:szCs w:val="28"/>
          <w:lang w:eastAsia="zh-CN"/>
        </w:rPr>
      </w:pPr>
      <w:bookmarkStart w:id="267" w:name="_Hlk18592983"/>
      <w:r>
        <w:rPr>
          <w:rFonts w:ascii="Times New Roman" w:eastAsia="宋体" w:hAnsi="Times New Roman"/>
          <w:color w:val="000000" w:themeColor="text1"/>
          <w:sz w:val="28"/>
          <w:szCs w:val="28"/>
          <w:lang w:eastAsia="zh-CN"/>
        </w:rPr>
        <w:t>根据危险废物名录，公司在生产过程中产生的危险废物为：</w:t>
      </w:r>
      <w:bookmarkStart w:id="268" w:name="_Hlk34211432"/>
      <w:r>
        <w:rPr>
          <w:rFonts w:ascii="Times New Roman" w:eastAsia="宋体" w:hAnsi="Times New Roman" w:hint="eastAsia"/>
          <w:color w:val="000000" w:themeColor="text1"/>
          <w:sz w:val="28"/>
          <w:szCs w:val="28"/>
          <w:lang w:eastAsia="zh-CN"/>
        </w:rPr>
        <w:t>含油废水油泥、废乳化液、废矿物油</w:t>
      </w:r>
      <w:r>
        <w:rPr>
          <w:rFonts w:ascii="Times New Roman" w:eastAsia="宋体" w:hAnsi="Times New Roman"/>
          <w:color w:val="000000" w:themeColor="text1"/>
          <w:sz w:val="28"/>
          <w:szCs w:val="28"/>
          <w:lang w:eastAsia="zh-CN"/>
        </w:rPr>
        <w:t>。厂区设置危险废物暂存库，</w:t>
      </w:r>
      <w:r>
        <w:rPr>
          <w:rFonts w:ascii="宋体" w:eastAsia="宋体" w:hAnsi="宋体" w:hint="eastAsia"/>
          <w:color w:val="000000" w:themeColor="text1"/>
          <w:sz w:val="28"/>
          <w:szCs w:val="28"/>
          <w:lang w:eastAsia="zh-CN"/>
        </w:rPr>
        <w:t>定期交由有资质的单</w:t>
      </w:r>
      <w:r>
        <w:rPr>
          <w:rFonts w:ascii="宋体" w:eastAsia="宋体" w:hAnsi="宋体" w:hint="eastAsia"/>
          <w:color w:val="000000" w:themeColor="text1"/>
          <w:sz w:val="28"/>
          <w:szCs w:val="28"/>
          <w:lang w:eastAsia="zh-CN"/>
        </w:rPr>
        <w:lastRenderedPageBreak/>
        <w:t>位外运处置</w:t>
      </w:r>
      <w:r>
        <w:rPr>
          <w:rFonts w:ascii="宋体" w:eastAsia="宋体" w:hAnsi="宋体"/>
          <w:color w:val="000000" w:themeColor="text1"/>
          <w:sz w:val="28"/>
          <w:szCs w:val="28"/>
          <w:lang w:eastAsia="zh-CN"/>
        </w:rPr>
        <w:t>，</w:t>
      </w:r>
      <w:r>
        <w:rPr>
          <w:rFonts w:ascii="Times New Roman" w:eastAsia="宋体" w:hAnsi="Times New Roman"/>
          <w:color w:val="000000" w:themeColor="text1"/>
          <w:sz w:val="28"/>
          <w:szCs w:val="28"/>
          <w:lang w:eastAsia="zh-CN"/>
        </w:rPr>
        <w:t>同时在</w:t>
      </w:r>
      <w:proofErr w:type="gramStart"/>
      <w:r>
        <w:rPr>
          <w:rFonts w:ascii="Times New Roman" w:eastAsia="宋体" w:hAnsi="Times New Roman"/>
          <w:color w:val="000000" w:themeColor="text1"/>
          <w:sz w:val="28"/>
          <w:szCs w:val="28"/>
          <w:lang w:eastAsia="zh-CN"/>
        </w:rPr>
        <w:t>危废转移</w:t>
      </w:r>
      <w:proofErr w:type="gramEnd"/>
      <w:r>
        <w:rPr>
          <w:rFonts w:ascii="Times New Roman" w:eastAsia="宋体" w:hAnsi="Times New Roman"/>
          <w:color w:val="000000" w:themeColor="text1"/>
          <w:sz w:val="28"/>
          <w:szCs w:val="28"/>
          <w:lang w:eastAsia="zh-CN"/>
        </w:rPr>
        <w:t>过程中严格执行转移联单制度</w:t>
      </w:r>
      <w:bookmarkEnd w:id="268"/>
      <w:r>
        <w:rPr>
          <w:rFonts w:ascii="Times New Roman" w:eastAsia="宋体" w:hAnsi="Times New Roman"/>
          <w:color w:val="000000" w:themeColor="text1"/>
          <w:sz w:val="28"/>
          <w:szCs w:val="28"/>
          <w:lang w:eastAsia="zh-CN"/>
        </w:rPr>
        <w:t>。</w:t>
      </w:r>
    </w:p>
    <w:bookmarkEnd w:id="266"/>
    <w:bookmarkEnd w:id="267"/>
    <w:p w14:paraId="4D46CA01" w14:textId="77777777" w:rsidR="00C97EA2" w:rsidRDefault="00000000">
      <w:pPr>
        <w:pStyle w:val="3"/>
        <w:rPr>
          <w:color w:val="000000" w:themeColor="text1"/>
        </w:rPr>
      </w:pPr>
      <w:r>
        <w:rPr>
          <w:rFonts w:hint="eastAsia"/>
          <w:color w:val="000000" w:themeColor="text1"/>
        </w:rPr>
        <w:t>风险单元识别</w:t>
      </w:r>
    </w:p>
    <w:p w14:paraId="2FC071B7" w14:textId="77777777" w:rsidR="00C97EA2" w:rsidRDefault="00000000">
      <w:pPr>
        <w:ind w:firstLine="560"/>
        <w:rPr>
          <w:color w:val="000000" w:themeColor="text1"/>
        </w:rPr>
      </w:pPr>
      <w:r>
        <w:rPr>
          <w:rFonts w:hint="eastAsia"/>
          <w:color w:val="000000" w:themeColor="text1"/>
        </w:rPr>
        <w:t>环境风险单元是指长期地或</w:t>
      </w:r>
      <w:proofErr w:type="gramStart"/>
      <w:r>
        <w:rPr>
          <w:rFonts w:hint="eastAsia"/>
          <w:color w:val="000000" w:themeColor="text1"/>
        </w:rPr>
        <w:t>临时地</w:t>
      </w:r>
      <w:proofErr w:type="gramEnd"/>
      <w:r>
        <w:rPr>
          <w:rFonts w:hint="eastAsia"/>
          <w:color w:val="000000" w:themeColor="text1"/>
        </w:rPr>
        <w:t>生产、加工、使用或储存风险物质的一个（套）装置、设施或场所，或同属一个企业的且边缘距离小于</w:t>
      </w:r>
      <w:r>
        <w:rPr>
          <w:rFonts w:hint="eastAsia"/>
          <w:color w:val="000000" w:themeColor="text1"/>
        </w:rPr>
        <w:t>500</w:t>
      </w:r>
      <w:r>
        <w:rPr>
          <w:rFonts w:hint="eastAsia"/>
          <w:color w:val="000000" w:themeColor="text1"/>
        </w:rPr>
        <w:t>米的几个（套）装置、设施或场所。</w:t>
      </w:r>
    </w:p>
    <w:p w14:paraId="04D73BCC" w14:textId="77777777" w:rsidR="00C97EA2" w:rsidRDefault="00000000">
      <w:pPr>
        <w:autoSpaceDE w:val="0"/>
        <w:autoSpaceDN w:val="0"/>
        <w:ind w:firstLine="560"/>
        <w:rPr>
          <w:szCs w:val="28"/>
        </w:rPr>
      </w:pPr>
      <w:r>
        <w:rPr>
          <w:rFonts w:hint="eastAsia"/>
          <w:szCs w:val="28"/>
        </w:rPr>
        <w:t>本项目生产设施潜在危险单元包括</w:t>
      </w:r>
      <w:r>
        <w:rPr>
          <w:szCs w:val="28"/>
        </w:rPr>
        <w:t>：主要生产装置、贮运系统、</w:t>
      </w:r>
      <w:bookmarkStart w:id="269" w:name="_Hlk18662037"/>
      <w:r>
        <w:rPr>
          <w:rFonts w:hint="eastAsia"/>
          <w:szCs w:val="28"/>
        </w:rPr>
        <w:t>环保设施等</w:t>
      </w:r>
      <w:r>
        <w:rPr>
          <w:szCs w:val="28"/>
        </w:rPr>
        <w:t>。</w:t>
      </w:r>
      <w:r>
        <w:rPr>
          <w:rFonts w:hint="eastAsia"/>
          <w:szCs w:val="28"/>
        </w:rPr>
        <w:t>主要潜在风险类别为泄漏。</w:t>
      </w:r>
    </w:p>
    <w:bookmarkEnd w:id="269"/>
    <w:p w14:paraId="501DAB12"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13</w:t>
      </w:r>
      <w:r>
        <w:fldChar w:fldCharType="end"/>
      </w:r>
      <w:r>
        <w:rPr>
          <w:rFonts w:hint="eastAsia"/>
        </w:rPr>
        <w:t>环境风险单元一览表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1"/>
        <w:gridCol w:w="1583"/>
        <w:gridCol w:w="2757"/>
        <w:gridCol w:w="3027"/>
      </w:tblGrid>
      <w:tr w:rsidR="00C97EA2" w14:paraId="42B31AC1" w14:textId="77777777">
        <w:trPr>
          <w:trHeight w:hRule="exact" w:val="567"/>
          <w:tblHeader/>
          <w:jc w:val="center"/>
        </w:trPr>
        <w:tc>
          <w:tcPr>
            <w:tcW w:w="960" w:type="pct"/>
            <w:vAlign w:val="center"/>
          </w:tcPr>
          <w:p w14:paraId="1D38A097" w14:textId="77777777" w:rsidR="00C97EA2" w:rsidRDefault="00000000">
            <w:pPr>
              <w:pStyle w:val="TableParagraph"/>
              <w:kinsoku w:val="0"/>
              <w:overflowPunct w:val="0"/>
              <w:adjustRightInd w:val="0"/>
              <w:snapToGrid w:val="0"/>
              <w:jc w:val="center"/>
              <w:rPr>
                <w:rFonts w:ascii="Times New Roman" w:eastAsia="宋体" w:hAnsi="Times New Roman"/>
                <w:sz w:val="21"/>
                <w:szCs w:val="21"/>
              </w:rPr>
            </w:pPr>
            <w:r>
              <w:rPr>
                <w:rFonts w:ascii="Times New Roman" w:eastAsia="宋体" w:hAnsi="Times New Roman" w:hint="eastAsia"/>
                <w:sz w:val="21"/>
                <w:szCs w:val="21"/>
                <w:lang w:eastAsia="zh-CN"/>
              </w:rPr>
              <w:t>系统</w:t>
            </w:r>
          </w:p>
        </w:tc>
        <w:tc>
          <w:tcPr>
            <w:tcW w:w="868" w:type="pct"/>
            <w:vAlign w:val="center"/>
          </w:tcPr>
          <w:p w14:paraId="20758C89" w14:textId="77777777" w:rsidR="00C97EA2" w:rsidRDefault="00000000">
            <w:pPr>
              <w:pStyle w:val="TableParagraph"/>
              <w:kinsoku w:val="0"/>
              <w:overflowPunct w:val="0"/>
              <w:adjustRightInd w:val="0"/>
              <w:snapToGrid w:val="0"/>
              <w:jc w:val="center"/>
              <w:rPr>
                <w:rFonts w:ascii="Times New Roman" w:eastAsia="宋体" w:hAnsi="Times New Roman"/>
                <w:sz w:val="21"/>
                <w:szCs w:val="21"/>
              </w:rPr>
            </w:pPr>
            <w:r>
              <w:rPr>
                <w:rFonts w:ascii="Times New Roman" w:eastAsia="宋体" w:hAnsi="Times New Roman" w:hint="eastAsia"/>
                <w:sz w:val="21"/>
                <w:szCs w:val="21"/>
                <w:lang w:eastAsia="zh-CN"/>
              </w:rPr>
              <w:t>子系统</w:t>
            </w:r>
          </w:p>
        </w:tc>
        <w:tc>
          <w:tcPr>
            <w:tcW w:w="1512" w:type="pct"/>
            <w:vAlign w:val="center"/>
          </w:tcPr>
          <w:p w14:paraId="589D28C7" w14:textId="77777777" w:rsidR="00C97EA2" w:rsidRDefault="00000000">
            <w:pPr>
              <w:pStyle w:val="TableParagraph"/>
              <w:kinsoku w:val="0"/>
              <w:overflowPunct w:val="0"/>
              <w:adjustRightInd w:val="0"/>
              <w:snapToGrid w:val="0"/>
              <w:jc w:val="center"/>
              <w:rPr>
                <w:rFonts w:ascii="Times New Roman" w:eastAsia="宋体" w:hAnsi="Times New Roman"/>
                <w:sz w:val="21"/>
                <w:szCs w:val="21"/>
              </w:rPr>
            </w:pPr>
            <w:r>
              <w:rPr>
                <w:rFonts w:ascii="Times New Roman" w:eastAsia="宋体" w:hAnsi="Times New Roman" w:hint="eastAsia"/>
                <w:sz w:val="21"/>
                <w:szCs w:val="21"/>
                <w:lang w:eastAsia="zh-CN"/>
              </w:rPr>
              <w:t>装置单元</w:t>
            </w:r>
          </w:p>
        </w:tc>
        <w:tc>
          <w:tcPr>
            <w:tcW w:w="1660" w:type="pct"/>
            <w:vAlign w:val="center"/>
          </w:tcPr>
          <w:p w14:paraId="20323F4C" w14:textId="77777777" w:rsidR="00C97EA2" w:rsidRDefault="00000000">
            <w:pPr>
              <w:pStyle w:val="TableParagraph"/>
              <w:kinsoku w:val="0"/>
              <w:overflowPunct w:val="0"/>
              <w:adjustRightInd w:val="0"/>
              <w:snapToGrid w:val="0"/>
              <w:jc w:val="center"/>
              <w:rPr>
                <w:rFonts w:ascii="Times New Roman" w:eastAsia="宋体" w:hAnsi="Times New Roman"/>
                <w:sz w:val="21"/>
                <w:szCs w:val="21"/>
              </w:rPr>
            </w:pPr>
            <w:r>
              <w:rPr>
                <w:rFonts w:ascii="Times New Roman" w:eastAsia="宋体" w:hAnsi="Times New Roman" w:hint="eastAsia"/>
                <w:sz w:val="21"/>
                <w:szCs w:val="21"/>
                <w:lang w:eastAsia="zh-CN"/>
              </w:rPr>
              <w:t>风险类别</w:t>
            </w:r>
          </w:p>
        </w:tc>
      </w:tr>
      <w:tr w:rsidR="00C97EA2" w14:paraId="5A1A0078" w14:textId="77777777">
        <w:trPr>
          <w:trHeight w:hRule="exact" w:val="567"/>
          <w:jc w:val="center"/>
        </w:trPr>
        <w:tc>
          <w:tcPr>
            <w:tcW w:w="960" w:type="pct"/>
            <w:vAlign w:val="center"/>
          </w:tcPr>
          <w:p w14:paraId="6C163747"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生产装置</w:t>
            </w:r>
          </w:p>
        </w:tc>
        <w:tc>
          <w:tcPr>
            <w:tcW w:w="868" w:type="pct"/>
            <w:vAlign w:val="center"/>
          </w:tcPr>
          <w:p w14:paraId="2B537E7A"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天然气使用</w:t>
            </w:r>
          </w:p>
        </w:tc>
        <w:tc>
          <w:tcPr>
            <w:tcW w:w="1512" w:type="pct"/>
            <w:vAlign w:val="center"/>
          </w:tcPr>
          <w:p w14:paraId="3D27E683"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熔炼炉</w:t>
            </w:r>
          </w:p>
        </w:tc>
        <w:tc>
          <w:tcPr>
            <w:tcW w:w="1660" w:type="pct"/>
            <w:vAlign w:val="center"/>
          </w:tcPr>
          <w:p w14:paraId="3EC30169"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泄漏、火灾、爆炸</w:t>
            </w:r>
          </w:p>
        </w:tc>
      </w:tr>
      <w:tr w:rsidR="00C97EA2" w14:paraId="61020376" w14:textId="77777777">
        <w:trPr>
          <w:trHeight w:hRule="exact" w:val="567"/>
          <w:jc w:val="center"/>
        </w:trPr>
        <w:tc>
          <w:tcPr>
            <w:tcW w:w="960" w:type="pct"/>
            <w:vAlign w:val="center"/>
          </w:tcPr>
          <w:p w14:paraId="3290E7F1"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贮运系统</w:t>
            </w:r>
          </w:p>
        </w:tc>
        <w:tc>
          <w:tcPr>
            <w:tcW w:w="868" w:type="pct"/>
            <w:vAlign w:val="center"/>
          </w:tcPr>
          <w:p w14:paraId="7C1ED50D"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天然气输送</w:t>
            </w:r>
          </w:p>
        </w:tc>
        <w:tc>
          <w:tcPr>
            <w:tcW w:w="1512" w:type="pct"/>
            <w:vAlign w:val="center"/>
          </w:tcPr>
          <w:p w14:paraId="45E03F05"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厂内天然气埋地管道</w:t>
            </w:r>
          </w:p>
        </w:tc>
        <w:tc>
          <w:tcPr>
            <w:tcW w:w="1660" w:type="pct"/>
            <w:vAlign w:val="center"/>
          </w:tcPr>
          <w:p w14:paraId="46DE80DA"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泄漏、火灾、爆炸</w:t>
            </w:r>
          </w:p>
        </w:tc>
      </w:tr>
      <w:tr w:rsidR="00C97EA2" w14:paraId="6CA7BD4D" w14:textId="77777777">
        <w:trPr>
          <w:trHeight w:hRule="exact" w:val="567"/>
          <w:jc w:val="center"/>
        </w:trPr>
        <w:tc>
          <w:tcPr>
            <w:tcW w:w="960" w:type="pct"/>
            <w:vAlign w:val="center"/>
          </w:tcPr>
          <w:p w14:paraId="254B9EA9"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贮运系统</w:t>
            </w:r>
          </w:p>
        </w:tc>
        <w:tc>
          <w:tcPr>
            <w:tcW w:w="868" w:type="pct"/>
            <w:vAlign w:val="center"/>
          </w:tcPr>
          <w:p w14:paraId="6112763C"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柴油储罐</w:t>
            </w:r>
          </w:p>
        </w:tc>
        <w:tc>
          <w:tcPr>
            <w:tcW w:w="1512" w:type="pct"/>
            <w:vAlign w:val="center"/>
          </w:tcPr>
          <w:p w14:paraId="1C4EC885"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备用</w:t>
            </w:r>
            <w:r>
              <w:rPr>
                <w:sz w:val="21"/>
                <w:szCs w:val="21"/>
              </w:rPr>
              <w:t>发电机</w:t>
            </w:r>
          </w:p>
        </w:tc>
        <w:tc>
          <w:tcPr>
            <w:tcW w:w="1660" w:type="pct"/>
            <w:vAlign w:val="center"/>
          </w:tcPr>
          <w:p w14:paraId="156F5F4D" w14:textId="77777777" w:rsidR="00C97EA2" w:rsidRDefault="00000000">
            <w:pPr>
              <w:adjustRightInd w:val="0"/>
              <w:snapToGrid w:val="0"/>
              <w:spacing w:line="240" w:lineRule="auto"/>
              <w:ind w:firstLineChars="0" w:firstLine="0"/>
              <w:jc w:val="center"/>
              <w:rPr>
                <w:caps/>
                <w:sz w:val="21"/>
                <w:szCs w:val="21"/>
              </w:rPr>
            </w:pPr>
            <w:r>
              <w:rPr>
                <w:rFonts w:hint="eastAsia"/>
                <w:caps/>
                <w:sz w:val="21"/>
                <w:szCs w:val="21"/>
              </w:rPr>
              <w:t>泄漏、火灾、爆炸</w:t>
            </w:r>
          </w:p>
        </w:tc>
      </w:tr>
    </w:tbl>
    <w:p w14:paraId="7A1612E1" w14:textId="77777777" w:rsidR="00C97EA2" w:rsidRDefault="00000000">
      <w:pPr>
        <w:ind w:firstLine="560"/>
      </w:pPr>
      <w:bookmarkStart w:id="270" w:name="_Toc527104513"/>
      <w:r>
        <w:rPr>
          <w:rFonts w:hint="eastAsia"/>
        </w:rPr>
        <w:t>油罐等设备本身设计部合格，或者制造存在缺陷，造成其耐压能力不够，发生破裂，导致油品泄漏，</w:t>
      </w:r>
      <w:proofErr w:type="gramStart"/>
      <w:r>
        <w:rPr>
          <w:rFonts w:hint="eastAsia"/>
        </w:rPr>
        <w:t>遇点火源</w:t>
      </w:r>
      <w:proofErr w:type="gramEnd"/>
      <w:r>
        <w:rPr>
          <w:rFonts w:hint="eastAsia"/>
        </w:rPr>
        <w:t>则发生火灾、爆炸事故；油罐与外部管线相连的阀门、法兰、人孔等，若由于安装质量差，或由于疏忽漏装垫片，以及使用过程中的腐蚀穿孔或因油罐底板焊接不良而产生疲劳造成的裂纹等，都可能引起油品泄漏，泄漏</w:t>
      </w:r>
      <w:proofErr w:type="gramStart"/>
      <w:r>
        <w:rPr>
          <w:rFonts w:hint="eastAsia"/>
        </w:rPr>
        <w:t>油品遇点火源</w:t>
      </w:r>
      <w:proofErr w:type="gramEnd"/>
      <w:r>
        <w:rPr>
          <w:rFonts w:hint="eastAsia"/>
        </w:rPr>
        <w:t>则易导致火灾、爆炸事故；另外，油罐在防雷设施失效的情况下遭受雷击、遭受电火花或者在罐区内违禁使用明火、检修清洗时违规操作的情况，也易诱发火灾、爆炸事故。</w:t>
      </w:r>
    </w:p>
    <w:p w14:paraId="3BDF2EC2" w14:textId="77777777" w:rsidR="00C97EA2" w:rsidRDefault="00000000">
      <w:pPr>
        <w:pStyle w:val="2"/>
        <w:rPr>
          <w:color w:val="000000" w:themeColor="text1"/>
        </w:rPr>
      </w:pPr>
      <w:bookmarkStart w:id="271" w:name="_Toc36471201"/>
      <w:bookmarkEnd w:id="262"/>
      <w:r>
        <w:rPr>
          <w:rFonts w:hint="eastAsia"/>
          <w:color w:val="000000" w:themeColor="text1"/>
        </w:rPr>
        <w:t>生产工艺及</w:t>
      </w:r>
      <w:bookmarkEnd w:id="270"/>
      <w:r>
        <w:rPr>
          <w:rFonts w:hint="eastAsia"/>
          <w:color w:val="000000" w:themeColor="text1"/>
        </w:rPr>
        <w:t>评估</w:t>
      </w:r>
      <w:bookmarkEnd w:id="271"/>
    </w:p>
    <w:p w14:paraId="7C11AD67" w14:textId="77777777" w:rsidR="00C97EA2" w:rsidRDefault="00000000">
      <w:pPr>
        <w:pStyle w:val="3"/>
        <w:rPr>
          <w:color w:val="000000" w:themeColor="text1"/>
        </w:rPr>
      </w:pPr>
      <w:r>
        <w:rPr>
          <w:rFonts w:hint="eastAsia"/>
          <w:color w:val="000000" w:themeColor="text1"/>
        </w:rPr>
        <w:t>生产工艺</w:t>
      </w:r>
    </w:p>
    <w:p w14:paraId="4D363BF5" w14:textId="77777777" w:rsidR="00C97EA2" w:rsidRDefault="00000000">
      <w:pPr>
        <w:ind w:firstLine="560"/>
        <w:rPr>
          <w:color w:val="000000" w:themeColor="text1"/>
        </w:rPr>
      </w:pPr>
      <w:bookmarkStart w:id="272" w:name="_Toc149464639"/>
      <w:r>
        <w:rPr>
          <w:rFonts w:hint="eastAsia"/>
          <w:color w:val="000000" w:themeColor="text1"/>
        </w:rPr>
        <w:t>1</w:t>
      </w:r>
      <w:r>
        <w:rPr>
          <w:rFonts w:hint="eastAsia"/>
          <w:color w:val="000000" w:themeColor="text1"/>
        </w:rPr>
        <w:t>、原料准备：由原料供应商提供铝合金锭，以及生产过程产生的边角料和次品。</w:t>
      </w:r>
    </w:p>
    <w:p w14:paraId="34A70371" w14:textId="77777777" w:rsidR="00C97EA2" w:rsidRDefault="00000000">
      <w:pPr>
        <w:ind w:firstLine="560"/>
        <w:rPr>
          <w:color w:val="000000" w:themeColor="text1"/>
        </w:rPr>
      </w:pPr>
      <w:r>
        <w:rPr>
          <w:rFonts w:hint="eastAsia"/>
          <w:color w:val="000000" w:themeColor="text1"/>
        </w:rPr>
        <w:lastRenderedPageBreak/>
        <w:t>2</w:t>
      </w:r>
      <w:r>
        <w:rPr>
          <w:rFonts w:hint="eastAsia"/>
          <w:color w:val="000000" w:themeColor="text1"/>
        </w:rPr>
        <w:t>、熔化：采用</w:t>
      </w:r>
      <w:r>
        <w:rPr>
          <w:rFonts w:hint="eastAsia"/>
          <w:color w:val="000000" w:themeColor="text1"/>
        </w:rPr>
        <w:t>2</w:t>
      </w:r>
      <w:r>
        <w:rPr>
          <w:rFonts w:hint="eastAsia"/>
          <w:color w:val="000000" w:themeColor="text1"/>
        </w:rPr>
        <w:t>台集中快速燃气熔铝炉，熔化能力为</w:t>
      </w:r>
      <w:r>
        <w:rPr>
          <w:rFonts w:hint="eastAsia"/>
          <w:color w:val="000000" w:themeColor="text1"/>
        </w:rPr>
        <w:t>2.5</w:t>
      </w:r>
      <w:r>
        <w:rPr>
          <w:rFonts w:hint="eastAsia"/>
          <w:color w:val="000000" w:themeColor="text1"/>
        </w:rPr>
        <w:t>吨</w:t>
      </w:r>
      <w:r>
        <w:rPr>
          <w:rFonts w:hint="eastAsia"/>
          <w:color w:val="000000" w:themeColor="text1"/>
        </w:rPr>
        <w:t>/</w:t>
      </w:r>
      <w:r>
        <w:rPr>
          <w:rFonts w:hint="eastAsia"/>
          <w:color w:val="000000" w:themeColor="text1"/>
        </w:rPr>
        <w:t>小时·台，每天</w:t>
      </w:r>
      <w:r>
        <w:rPr>
          <w:rFonts w:hint="eastAsia"/>
          <w:color w:val="000000" w:themeColor="text1"/>
        </w:rPr>
        <w:t>24</w:t>
      </w:r>
      <w:r>
        <w:rPr>
          <w:rFonts w:hint="eastAsia"/>
          <w:color w:val="000000" w:themeColor="text1"/>
        </w:rPr>
        <w:t>小时运行。熔化过程中随着炉料温度的升高，气体在这时候很容易侵入，造成内部金属的进一步氧化。所以为了防止金属进一步氧化或减少进入熔体中的氧化膜，在炉料软化</w:t>
      </w:r>
      <w:proofErr w:type="gramStart"/>
      <w:r>
        <w:rPr>
          <w:rFonts w:hint="eastAsia"/>
          <w:color w:val="000000" w:themeColor="text1"/>
        </w:rPr>
        <w:t>下塌</w:t>
      </w:r>
      <w:proofErr w:type="gramEnd"/>
      <w:r>
        <w:rPr>
          <w:rFonts w:hint="eastAsia"/>
          <w:color w:val="000000" w:themeColor="text1"/>
        </w:rPr>
        <w:t>时，应适当向金属表面撒上一层粉状熔剂覆盖，这样也可以减少熔化过程中的金属吸气。铝锭熔化时，氧化铝和</w:t>
      </w:r>
      <w:proofErr w:type="gramStart"/>
      <w:r>
        <w:rPr>
          <w:rFonts w:hint="eastAsia"/>
          <w:color w:val="000000" w:themeColor="text1"/>
        </w:rPr>
        <w:t>氢氧化铝</w:t>
      </w:r>
      <w:proofErr w:type="gramEnd"/>
      <w:r>
        <w:rPr>
          <w:rFonts w:hint="eastAsia"/>
          <w:color w:val="000000" w:themeColor="text1"/>
        </w:rPr>
        <w:t>分解生成的〔</w:t>
      </w:r>
      <w:r>
        <w:rPr>
          <w:rFonts w:hint="eastAsia"/>
          <w:color w:val="000000" w:themeColor="text1"/>
        </w:rPr>
        <w:t>H</w:t>
      </w:r>
      <w:r>
        <w:rPr>
          <w:rFonts w:hint="eastAsia"/>
          <w:color w:val="000000" w:themeColor="text1"/>
        </w:rPr>
        <w:t>〕会进入铝液中，造成铝制品的内在针孔缺陷，严重影响其质量。本项目在铝液中通入氮气以除去氢气，采用电磁搅拌方式。</w:t>
      </w:r>
    </w:p>
    <w:p w14:paraId="063BCCF0"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、压铸：将保温炉内液态铝注入压铸机，控制操作温度约</w:t>
      </w:r>
      <w:r>
        <w:rPr>
          <w:rFonts w:hint="eastAsia"/>
          <w:color w:val="000000" w:themeColor="text1"/>
        </w:rPr>
        <w:t>630</w:t>
      </w:r>
      <w:r>
        <w:rPr>
          <w:rFonts w:hint="eastAsia"/>
          <w:color w:val="000000" w:themeColor="text1"/>
        </w:rPr>
        <w:t>℃，</w:t>
      </w:r>
      <w:proofErr w:type="gramStart"/>
      <w:r>
        <w:rPr>
          <w:rFonts w:hint="eastAsia"/>
          <w:color w:val="000000" w:themeColor="text1"/>
        </w:rPr>
        <w:t>液铝在</w:t>
      </w:r>
      <w:proofErr w:type="gramEnd"/>
      <w:r>
        <w:rPr>
          <w:rFonts w:hint="eastAsia"/>
          <w:color w:val="000000" w:themeColor="text1"/>
        </w:rPr>
        <w:t>钢模具内被压铸成所需形状的制品毛坯件。</w:t>
      </w:r>
    </w:p>
    <w:p w14:paraId="3F31C038" w14:textId="77777777" w:rsidR="00C97EA2" w:rsidRDefault="00000000">
      <w:pPr>
        <w:ind w:firstLine="560"/>
        <w:rPr>
          <w:color w:val="000000" w:themeColor="text1"/>
        </w:rPr>
      </w:pPr>
      <w:r>
        <w:rPr>
          <w:rFonts w:hint="eastAsia"/>
          <w:color w:val="000000" w:themeColor="text1"/>
        </w:rPr>
        <w:t>压铸机在工作时，缸体会发热，为此需用冷却水冷却，</w:t>
      </w:r>
      <w:r>
        <w:rPr>
          <w:rFonts w:hint="eastAsia"/>
          <w:color w:val="000000" w:themeColor="text1"/>
        </w:rPr>
        <w:t>2</w:t>
      </w:r>
      <w:r>
        <w:rPr>
          <w:rFonts w:hint="eastAsia"/>
          <w:color w:val="000000" w:themeColor="text1"/>
        </w:rPr>
        <w:t>台冷却塔提供冷却水；压铸机上压铸模具经预热后，每一压铸循环由自动喷雾机对型腔进行脱模剂喷涂，再合模浇注（铝液浇注温度</w:t>
      </w:r>
      <w:r>
        <w:rPr>
          <w:rFonts w:hint="eastAsia"/>
          <w:color w:val="000000" w:themeColor="text1"/>
        </w:rPr>
        <w:t xml:space="preserve"> 630-640</w:t>
      </w:r>
      <w:r>
        <w:rPr>
          <w:rFonts w:hint="eastAsia"/>
          <w:color w:val="000000" w:themeColor="text1"/>
        </w:rPr>
        <w:t>℃）。铸件冷至室温后，人工掰去附着在上面的边。</w:t>
      </w:r>
    </w:p>
    <w:p w14:paraId="72A8048D" w14:textId="77777777" w:rsidR="00C97EA2" w:rsidRDefault="00000000">
      <w:pPr>
        <w:ind w:firstLine="560"/>
        <w:rPr>
          <w:color w:val="000000" w:themeColor="text1"/>
        </w:rPr>
      </w:pPr>
      <w:r>
        <w:rPr>
          <w:rFonts w:hint="eastAsia"/>
          <w:color w:val="000000" w:themeColor="text1"/>
        </w:rPr>
        <w:t>4</w:t>
      </w:r>
      <w:r>
        <w:rPr>
          <w:rFonts w:hint="eastAsia"/>
          <w:color w:val="000000" w:themeColor="text1"/>
        </w:rPr>
        <w:t>、清理打磨：铸件自模具内取出，去浇口后放入工位器具，由叉车或传送</w:t>
      </w:r>
      <w:r>
        <w:rPr>
          <w:rFonts w:hint="eastAsia"/>
          <w:color w:val="000000" w:themeColor="text1"/>
        </w:rPr>
        <w:t xml:space="preserve"> </w:t>
      </w:r>
      <w:r>
        <w:rPr>
          <w:rFonts w:hint="eastAsia"/>
          <w:color w:val="000000" w:themeColor="text1"/>
        </w:rPr>
        <w:t>带转入下工序，用人工和砂带机进行飞边毛刺的去除和打磨抛光。</w:t>
      </w:r>
    </w:p>
    <w:p w14:paraId="32C377C1" w14:textId="77777777" w:rsidR="00C97EA2" w:rsidRDefault="00000000">
      <w:pPr>
        <w:ind w:firstLine="560"/>
        <w:rPr>
          <w:color w:val="000000" w:themeColor="text1"/>
        </w:rPr>
      </w:pPr>
      <w:r>
        <w:rPr>
          <w:rFonts w:hint="eastAsia"/>
          <w:color w:val="000000" w:themeColor="text1"/>
        </w:rPr>
        <w:t>5</w:t>
      </w:r>
      <w:r>
        <w:rPr>
          <w:rFonts w:hint="eastAsia"/>
          <w:color w:val="000000" w:themeColor="text1"/>
        </w:rPr>
        <w:t>、表面抛丸：将铸件悬挂于挂架上，送入抛丸机抛丸室内，通过不锈钢丸以一定速度击打在铸件表面上，以使铸件获得均匀美观的亚光表面。</w:t>
      </w:r>
    </w:p>
    <w:p w14:paraId="0FD5FB90" w14:textId="77777777" w:rsidR="00C97EA2" w:rsidRDefault="00000000">
      <w:pPr>
        <w:ind w:firstLine="560"/>
        <w:rPr>
          <w:color w:val="000000" w:themeColor="text1"/>
        </w:rPr>
      </w:pPr>
      <w:r>
        <w:rPr>
          <w:rFonts w:hint="eastAsia"/>
          <w:color w:val="000000" w:themeColor="text1"/>
        </w:rPr>
        <w:t>6</w:t>
      </w:r>
      <w:r>
        <w:rPr>
          <w:rFonts w:hint="eastAsia"/>
          <w:color w:val="000000" w:themeColor="text1"/>
        </w:rPr>
        <w:t>、气密性检测：对有气密要求的铸件，进行耐压试验。将铸件密封固定于专用夹具上并沉入水箱中，向铸件内腔通入规定压力的压缩空气并保持规定时间后，观察铸件表面是否有气泡冒出。</w:t>
      </w:r>
    </w:p>
    <w:p w14:paraId="1F206BA0" w14:textId="77777777" w:rsidR="00C97EA2" w:rsidRDefault="00000000">
      <w:pPr>
        <w:ind w:firstLine="560"/>
        <w:rPr>
          <w:color w:val="000000" w:themeColor="text1"/>
        </w:rPr>
      </w:pPr>
      <w:r>
        <w:rPr>
          <w:rFonts w:hint="eastAsia"/>
          <w:color w:val="000000" w:themeColor="text1"/>
        </w:rPr>
        <w:t>7</w:t>
      </w:r>
      <w:r>
        <w:rPr>
          <w:rFonts w:hint="eastAsia"/>
          <w:color w:val="000000" w:themeColor="text1"/>
        </w:rPr>
        <w:t>、矫正整形：通过人工或</w:t>
      </w:r>
      <w:proofErr w:type="gramStart"/>
      <w:r>
        <w:rPr>
          <w:rFonts w:hint="eastAsia"/>
          <w:color w:val="000000" w:themeColor="text1"/>
        </w:rPr>
        <w:t>矫正机</w:t>
      </w:r>
      <w:proofErr w:type="gramEnd"/>
      <w:r>
        <w:rPr>
          <w:rFonts w:hint="eastAsia"/>
          <w:color w:val="000000" w:themeColor="text1"/>
        </w:rPr>
        <w:t>对易变形铸件的变形部位进行纠正。</w:t>
      </w:r>
    </w:p>
    <w:p w14:paraId="39CDA853" w14:textId="77777777" w:rsidR="00C97EA2" w:rsidRDefault="00000000">
      <w:pPr>
        <w:ind w:firstLine="560"/>
        <w:rPr>
          <w:color w:val="000000" w:themeColor="text1"/>
        </w:rPr>
      </w:pPr>
      <w:r>
        <w:rPr>
          <w:rFonts w:hint="eastAsia"/>
          <w:color w:val="000000" w:themeColor="text1"/>
        </w:rPr>
        <w:t>8</w:t>
      </w:r>
      <w:r>
        <w:rPr>
          <w:rFonts w:hint="eastAsia"/>
          <w:color w:val="000000" w:themeColor="text1"/>
        </w:rPr>
        <w:t>、检验：对毛坯实施的外观缺陷检查，挑出不合格件，合格产品入毛坯库或转机加工序。</w:t>
      </w:r>
    </w:p>
    <w:p w14:paraId="21BF51C5" w14:textId="77777777" w:rsidR="00C97EA2" w:rsidRDefault="00000000">
      <w:pPr>
        <w:ind w:firstLine="560"/>
        <w:rPr>
          <w:color w:val="000000" w:themeColor="text1"/>
        </w:rPr>
      </w:pPr>
      <w:r>
        <w:rPr>
          <w:rFonts w:hint="eastAsia"/>
          <w:color w:val="000000" w:themeColor="text1"/>
        </w:rPr>
        <w:lastRenderedPageBreak/>
        <w:t>9</w:t>
      </w:r>
      <w:r>
        <w:rPr>
          <w:rFonts w:hint="eastAsia"/>
          <w:color w:val="000000" w:themeColor="text1"/>
        </w:rPr>
        <w:t>、合格毛坯入库：经过终检合格的铸件开具合格证并入毛坯库，等待机加工序领用。</w:t>
      </w:r>
    </w:p>
    <w:p w14:paraId="43B0AF55" w14:textId="77777777" w:rsidR="00C97EA2" w:rsidRDefault="00000000">
      <w:pPr>
        <w:ind w:firstLine="560"/>
        <w:rPr>
          <w:color w:val="000000" w:themeColor="text1"/>
        </w:rPr>
      </w:pPr>
      <w:r>
        <w:rPr>
          <w:rFonts w:hint="eastAsia"/>
          <w:color w:val="000000" w:themeColor="text1"/>
        </w:rPr>
        <w:t>10</w:t>
      </w:r>
      <w:r>
        <w:rPr>
          <w:rFonts w:hint="eastAsia"/>
          <w:color w:val="000000" w:themeColor="text1"/>
        </w:rPr>
        <w:t>、</w:t>
      </w:r>
      <w:r>
        <w:rPr>
          <w:rFonts w:hint="eastAsia"/>
          <w:color w:val="000000" w:themeColor="text1"/>
        </w:rPr>
        <w:t>CNC</w:t>
      </w:r>
      <w:r>
        <w:rPr>
          <w:rFonts w:hint="eastAsia"/>
          <w:color w:val="000000" w:themeColor="text1"/>
        </w:rPr>
        <w:t>加工：从毛坯库领出铸件，装夹到加工中心工作台上，按图编程进行自动切削加工。</w:t>
      </w:r>
    </w:p>
    <w:p w14:paraId="6C4335A1" w14:textId="77777777" w:rsidR="00C97EA2" w:rsidRDefault="00000000">
      <w:pPr>
        <w:ind w:firstLine="560"/>
        <w:rPr>
          <w:color w:val="000000" w:themeColor="text1"/>
        </w:rPr>
      </w:pPr>
      <w:r>
        <w:rPr>
          <w:rFonts w:hint="eastAsia"/>
          <w:color w:val="000000" w:themeColor="text1"/>
        </w:rPr>
        <w:t>11</w:t>
      </w:r>
      <w:r>
        <w:rPr>
          <w:rFonts w:hint="eastAsia"/>
          <w:color w:val="000000" w:themeColor="text1"/>
        </w:rPr>
        <w:t>、尺寸检测：采用三坐标测量机和相关专用检具，对加工完成的工序尺寸或全尺寸进行检测。</w:t>
      </w:r>
    </w:p>
    <w:p w14:paraId="696D54F3" w14:textId="77777777" w:rsidR="00C97EA2" w:rsidRDefault="00000000">
      <w:pPr>
        <w:ind w:firstLine="560"/>
        <w:rPr>
          <w:color w:val="000000" w:themeColor="text1"/>
        </w:rPr>
      </w:pPr>
      <w:r>
        <w:rPr>
          <w:rFonts w:hint="eastAsia"/>
          <w:color w:val="000000" w:themeColor="text1"/>
        </w:rPr>
        <w:t>12</w:t>
      </w:r>
      <w:r>
        <w:rPr>
          <w:rFonts w:hint="eastAsia"/>
          <w:color w:val="000000" w:themeColor="text1"/>
        </w:rPr>
        <w:t>、气密性试验：对加工完成的产品进行耐压泄漏量测试，将成品密封固</w:t>
      </w:r>
      <w:r>
        <w:rPr>
          <w:rFonts w:hint="eastAsia"/>
          <w:color w:val="000000" w:themeColor="text1"/>
        </w:rPr>
        <w:t xml:space="preserve"> </w:t>
      </w:r>
      <w:r>
        <w:rPr>
          <w:rFonts w:hint="eastAsia"/>
          <w:color w:val="000000" w:themeColor="text1"/>
        </w:rPr>
        <w:t>定于专用夹具上，向成品内腔通入规定压力的压缩空气并保持规定时间后，以挑出渗漏量超标的产品。</w:t>
      </w:r>
    </w:p>
    <w:p w14:paraId="2260EB09" w14:textId="77777777" w:rsidR="00C97EA2" w:rsidRDefault="00000000">
      <w:pPr>
        <w:ind w:firstLine="560"/>
        <w:rPr>
          <w:color w:val="000000" w:themeColor="text1"/>
        </w:rPr>
      </w:pPr>
      <w:r>
        <w:rPr>
          <w:rFonts w:hint="eastAsia"/>
          <w:color w:val="000000" w:themeColor="text1"/>
        </w:rPr>
        <w:t>13</w:t>
      </w:r>
      <w:r>
        <w:rPr>
          <w:rFonts w:hint="eastAsia"/>
          <w:color w:val="000000" w:themeColor="text1"/>
        </w:rPr>
        <w:t>、清洗：对判定合格的加工完成产品进行清洗，以去除表面油污、铝屑等污染物。</w:t>
      </w:r>
    </w:p>
    <w:p w14:paraId="7B257C4D" w14:textId="77777777" w:rsidR="00C97EA2" w:rsidRDefault="00000000">
      <w:pPr>
        <w:ind w:firstLine="560"/>
        <w:rPr>
          <w:color w:val="000000" w:themeColor="text1"/>
        </w:rPr>
      </w:pPr>
      <w:r>
        <w:rPr>
          <w:rFonts w:hint="eastAsia"/>
          <w:color w:val="000000" w:themeColor="text1"/>
        </w:rPr>
        <w:t>14</w:t>
      </w:r>
      <w:r>
        <w:rPr>
          <w:rFonts w:hint="eastAsia"/>
          <w:color w:val="000000" w:themeColor="text1"/>
        </w:rPr>
        <w:t>、成品入库：对清洗后产品包装入库并开具合格证。</w:t>
      </w:r>
    </w:p>
    <w:p w14:paraId="681E937A" w14:textId="77777777" w:rsidR="00C97EA2" w:rsidRDefault="0072157F">
      <w:pPr>
        <w:keepNext/>
        <w:ind w:firstLine="560"/>
      </w:pPr>
      <w:r>
        <w:rPr>
          <w:color w:val="000000" w:themeColor="text1"/>
        </w:rPr>
        <w:lastRenderedPageBreak/>
        <w:pict w14:anchorId="6FAF478B">
          <v:shape id="_x0000_i1031" type="#_x0000_t75" style="width:403.5pt;height:567pt">
            <v:imagedata r:id="rId38" o:title=""/>
          </v:shape>
        </w:pict>
      </w:r>
    </w:p>
    <w:p w14:paraId="780C92BF" w14:textId="77777777" w:rsidR="00C97EA2" w:rsidRDefault="00000000">
      <w:pPr>
        <w:pStyle w:val="a6"/>
        <w:rPr>
          <w:szCs w:val="28"/>
        </w:rPr>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t>1</w:t>
      </w:r>
      <w:r>
        <w:fldChar w:fldCharType="end"/>
      </w:r>
      <w:r>
        <w:rPr>
          <w:rFonts w:hint="eastAsia"/>
        </w:rPr>
        <w:t>压铸工艺流程及</w:t>
      </w:r>
      <w:proofErr w:type="gramStart"/>
      <w:r>
        <w:rPr>
          <w:rFonts w:hint="eastAsia"/>
        </w:rPr>
        <w:t>产污图</w:t>
      </w:r>
      <w:proofErr w:type="gramEnd"/>
    </w:p>
    <w:p w14:paraId="1566AB04" w14:textId="77777777" w:rsidR="00C97EA2" w:rsidRDefault="00000000">
      <w:pPr>
        <w:keepNext/>
        <w:ind w:firstLine="560"/>
      </w:pPr>
      <w:r>
        <w:rPr>
          <w:rFonts w:hint="eastAsia"/>
          <w:color w:val="000000" w:themeColor="text1"/>
        </w:rPr>
        <w:object w:dxaOrig="8790" w:dyaOrig="13560" w14:anchorId="325895A9">
          <v:shape id="_x0000_i1032" type="#_x0000_t75" style="width:439.5pt;height:678pt" o:ole="">
            <v:imagedata r:id="rId39" o:title=""/>
            <o:lock v:ext="edit" aspectratio="f"/>
          </v:shape>
          <o:OLEObject Type="Embed" ProgID="Visio.Drawing.11" ShapeID="_x0000_i1032" DrawAspect="Content" ObjectID="_1761374108" r:id="rId40"/>
        </w:object>
      </w:r>
    </w:p>
    <w:p w14:paraId="1EBB7539" w14:textId="77777777" w:rsidR="00C97EA2" w:rsidRDefault="00000000">
      <w:pPr>
        <w:pStyle w:val="a6"/>
        <w:rPr>
          <w:szCs w:val="28"/>
        </w:rPr>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t>2</w:t>
      </w:r>
      <w:r>
        <w:fldChar w:fldCharType="end"/>
      </w:r>
      <w:r>
        <w:rPr>
          <w:rFonts w:hint="eastAsia"/>
        </w:rPr>
        <w:t>浇铸工艺流程及</w:t>
      </w:r>
      <w:proofErr w:type="gramStart"/>
      <w:r>
        <w:rPr>
          <w:rFonts w:hint="eastAsia"/>
        </w:rPr>
        <w:t>产污图</w:t>
      </w:r>
      <w:proofErr w:type="gramEnd"/>
    </w:p>
    <w:p w14:paraId="188CCB19" w14:textId="77777777" w:rsidR="00C97EA2" w:rsidRDefault="00000000">
      <w:pPr>
        <w:pStyle w:val="3"/>
        <w:rPr>
          <w:color w:val="000000" w:themeColor="text1"/>
        </w:rPr>
      </w:pPr>
      <w:bookmarkStart w:id="273" w:name="_Ref526862673"/>
      <w:bookmarkEnd w:id="260"/>
      <w:bookmarkEnd w:id="272"/>
      <w:r>
        <w:rPr>
          <w:rFonts w:hint="eastAsia"/>
          <w:color w:val="000000" w:themeColor="text1"/>
        </w:rPr>
        <w:lastRenderedPageBreak/>
        <w:t>生产工艺评估</w:t>
      </w:r>
      <w:bookmarkEnd w:id="273"/>
    </w:p>
    <w:p w14:paraId="6C584B2E" w14:textId="77777777" w:rsidR="00C97EA2" w:rsidRDefault="00000000">
      <w:pPr>
        <w:ind w:firstLine="560"/>
        <w:rPr>
          <w:color w:val="000000" w:themeColor="text1"/>
        </w:rPr>
      </w:pPr>
      <w:bookmarkStart w:id="274" w:name="_Hlk526950694"/>
      <w:r>
        <w:rPr>
          <w:rFonts w:hint="eastAsia"/>
          <w:color w:val="000000" w:themeColor="text1"/>
        </w:rPr>
        <w:t>根据《企业突发环境事件风险分级办法》（</w:t>
      </w:r>
      <w:r>
        <w:rPr>
          <w:rFonts w:hint="eastAsia"/>
          <w:color w:val="000000" w:themeColor="text1"/>
        </w:rPr>
        <w:t>HJ</w:t>
      </w:r>
      <w:r>
        <w:rPr>
          <w:color w:val="000000" w:themeColor="text1"/>
        </w:rPr>
        <w:t xml:space="preserve"> </w:t>
      </w:r>
      <w:r>
        <w:rPr>
          <w:rFonts w:hint="eastAsia"/>
          <w:color w:val="000000" w:themeColor="text1"/>
        </w:rPr>
        <w:t>941-2018</w:t>
      </w:r>
      <w:r>
        <w:rPr>
          <w:rFonts w:hint="eastAsia"/>
          <w:color w:val="000000" w:themeColor="text1"/>
        </w:rPr>
        <w:t>）中表</w:t>
      </w:r>
      <w:r>
        <w:rPr>
          <w:rFonts w:hint="eastAsia"/>
          <w:color w:val="000000" w:themeColor="text1"/>
        </w:rPr>
        <w:t>1</w:t>
      </w:r>
      <w:r>
        <w:rPr>
          <w:rFonts w:hint="eastAsia"/>
          <w:color w:val="000000" w:themeColor="text1"/>
        </w:rPr>
        <w:t>，企业生产工艺过程评估依据及得分情况见下表。</w:t>
      </w:r>
      <w:bookmarkStart w:id="275" w:name="_Ref526621948"/>
    </w:p>
    <w:p w14:paraId="12492065" w14:textId="77777777" w:rsidR="00C97EA2" w:rsidRDefault="00000000">
      <w:pPr>
        <w:pStyle w:val="a6"/>
        <w:keepNext/>
        <w:rPr>
          <w:color w:val="000000" w:themeColor="text1"/>
        </w:rPr>
      </w:pPr>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14</w:t>
      </w:r>
      <w:r>
        <w:rPr>
          <w:color w:val="000000" w:themeColor="text1"/>
        </w:rPr>
        <w:fldChar w:fldCharType="end"/>
      </w:r>
      <w:bookmarkEnd w:id="275"/>
      <w:r>
        <w:rPr>
          <w:rFonts w:hint="eastAsia"/>
          <w:color w:val="000000" w:themeColor="text1"/>
        </w:rPr>
        <w:t>企业生产工艺过程评估</w:t>
      </w:r>
      <w:bookmarkStart w:id="276" w:name="修改继续"/>
      <w:bookmarkEnd w:id="276"/>
    </w:p>
    <w:tbl>
      <w:tblPr>
        <w:tblW w:w="9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017"/>
        <w:gridCol w:w="919"/>
        <w:gridCol w:w="1498"/>
        <w:gridCol w:w="22"/>
        <w:gridCol w:w="652"/>
      </w:tblGrid>
      <w:tr w:rsidR="00C97EA2" w14:paraId="09B7C40A" w14:textId="77777777">
        <w:trPr>
          <w:trHeight w:val="567"/>
          <w:tblHeader/>
        </w:trPr>
        <w:tc>
          <w:tcPr>
            <w:tcW w:w="6017" w:type="dxa"/>
            <w:tcBorders>
              <w:bottom w:val="single" w:sz="4" w:space="0" w:color="000000"/>
              <w:right w:val="single" w:sz="4" w:space="0" w:color="000000"/>
            </w:tcBorders>
            <w:vAlign w:val="center"/>
          </w:tcPr>
          <w:p w14:paraId="1A6C7FC3" w14:textId="77777777" w:rsidR="00C97EA2" w:rsidRDefault="00000000">
            <w:pPr>
              <w:widowControl/>
              <w:spacing w:line="240" w:lineRule="auto"/>
              <w:ind w:firstLineChars="0" w:firstLine="0"/>
              <w:jc w:val="center"/>
              <w:rPr>
                <w:kern w:val="0"/>
                <w:sz w:val="21"/>
                <w:szCs w:val="21"/>
              </w:rPr>
            </w:pPr>
            <w:r>
              <w:rPr>
                <w:kern w:val="0"/>
                <w:sz w:val="21"/>
                <w:szCs w:val="21"/>
              </w:rPr>
              <w:t>评估依据</w:t>
            </w:r>
          </w:p>
        </w:tc>
        <w:tc>
          <w:tcPr>
            <w:tcW w:w="919" w:type="dxa"/>
            <w:tcBorders>
              <w:left w:val="single" w:sz="4" w:space="0" w:color="000000"/>
              <w:bottom w:val="single" w:sz="4" w:space="0" w:color="000000"/>
              <w:right w:val="single" w:sz="4" w:space="0" w:color="auto"/>
            </w:tcBorders>
            <w:vAlign w:val="center"/>
          </w:tcPr>
          <w:p w14:paraId="4F6E10BD" w14:textId="77777777" w:rsidR="00C97EA2" w:rsidRDefault="00000000">
            <w:pPr>
              <w:widowControl/>
              <w:spacing w:line="240" w:lineRule="auto"/>
              <w:ind w:firstLineChars="0" w:firstLine="0"/>
              <w:jc w:val="center"/>
              <w:rPr>
                <w:kern w:val="0"/>
                <w:sz w:val="21"/>
                <w:szCs w:val="21"/>
              </w:rPr>
            </w:pPr>
            <w:r>
              <w:rPr>
                <w:kern w:val="0"/>
                <w:sz w:val="21"/>
                <w:szCs w:val="21"/>
              </w:rPr>
              <w:t>分值</w:t>
            </w:r>
          </w:p>
        </w:tc>
        <w:tc>
          <w:tcPr>
            <w:tcW w:w="1498" w:type="dxa"/>
            <w:tcBorders>
              <w:left w:val="single" w:sz="4" w:space="0" w:color="auto"/>
              <w:bottom w:val="single" w:sz="4" w:space="0" w:color="000000"/>
              <w:right w:val="single" w:sz="4" w:space="0" w:color="auto"/>
            </w:tcBorders>
            <w:vAlign w:val="center"/>
          </w:tcPr>
          <w:p w14:paraId="4C8505A4" w14:textId="77777777" w:rsidR="00C97EA2" w:rsidRDefault="00000000">
            <w:pPr>
              <w:widowControl/>
              <w:spacing w:line="240" w:lineRule="auto"/>
              <w:ind w:firstLineChars="0" w:firstLine="0"/>
              <w:jc w:val="center"/>
              <w:rPr>
                <w:kern w:val="0"/>
                <w:sz w:val="21"/>
                <w:szCs w:val="21"/>
              </w:rPr>
            </w:pPr>
            <w:r>
              <w:rPr>
                <w:kern w:val="0"/>
                <w:sz w:val="21"/>
                <w:szCs w:val="21"/>
              </w:rPr>
              <w:t>说明</w:t>
            </w:r>
          </w:p>
        </w:tc>
        <w:tc>
          <w:tcPr>
            <w:tcW w:w="674" w:type="dxa"/>
            <w:gridSpan w:val="2"/>
            <w:tcBorders>
              <w:left w:val="single" w:sz="4" w:space="0" w:color="auto"/>
              <w:bottom w:val="single" w:sz="4" w:space="0" w:color="000000"/>
            </w:tcBorders>
            <w:vAlign w:val="center"/>
          </w:tcPr>
          <w:p w14:paraId="26363C65" w14:textId="77777777" w:rsidR="00C97EA2" w:rsidRDefault="00000000">
            <w:pPr>
              <w:widowControl/>
              <w:spacing w:line="240" w:lineRule="auto"/>
              <w:ind w:firstLineChars="0" w:firstLine="0"/>
              <w:jc w:val="center"/>
              <w:rPr>
                <w:kern w:val="0"/>
                <w:sz w:val="21"/>
                <w:szCs w:val="21"/>
              </w:rPr>
            </w:pPr>
            <w:r>
              <w:rPr>
                <w:kern w:val="0"/>
                <w:sz w:val="21"/>
                <w:szCs w:val="21"/>
              </w:rPr>
              <w:t>得分</w:t>
            </w:r>
          </w:p>
        </w:tc>
      </w:tr>
      <w:tr w:rsidR="00C97EA2" w14:paraId="303CCC9A" w14:textId="77777777">
        <w:trPr>
          <w:trHeight w:val="567"/>
        </w:trPr>
        <w:tc>
          <w:tcPr>
            <w:tcW w:w="6017" w:type="dxa"/>
            <w:tcBorders>
              <w:top w:val="single" w:sz="4" w:space="0" w:color="000000"/>
              <w:bottom w:val="single" w:sz="4" w:space="0" w:color="000000"/>
              <w:right w:val="single" w:sz="4" w:space="0" w:color="000000"/>
            </w:tcBorders>
            <w:vAlign w:val="center"/>
          </w:tcPr>
          <w:p w14:paraId="69E862D6" w14:textId="77777777" w:rsidR="00C97EA2" w:rsidRDefault="00000000">
            <w:pPr>
              <w:widowControl/>
              <w:spacing w:line="240" w:lineRule="auto"/>
              <w:ind w:firstLineChars="0" w:firstLine="0"/>
              <w:rPr>
                <w:kern w:val="0"/>
                <w:sz w:val="21"/>
                <w:szCs w:val="21"/>
              </w:rPr>
            </w:pPr>
            <w:r>
              <w:rPr>
                <w:kern w:val="0"/>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919" w:type="dxa"/>
            <w:tcBorders>
              <w:top w:val="single" w:sz="4" w:space="0" w:color="000000"/>
              <w:left w:val="single" w:sz="4" w:space="0" w:color="000000"/>
              <w:bottom w:val="single" w:sz="4" w:space="0" w:color="000000"/>
              <w:right w:val="single" w:sz="4" w:space="0" w:color="auto"/>
            </w:tcBorders>
            <w:vAlign w:val="center"/>
          </w:tcPr>
          <w:p w14:paraId="13249638" w14:textId="77777777" w:rsidR="00C97EA2" w:rsidRDefault="00000000">
            <w:pPr>
              <w:widowControl/>
              <w:spacing w:line="240" w:lineRule="auto"/>
              <w:ind w:firstLineChars="0" w:firstLine="0"/>
              <w:jc w:val="center"/>
              <w:rPr>
                <w:kern w:val="0"/>
                <w:sz w:val="21"/>
                <w:szCs w:val="21"/>
              </w:rPr>
            </w:pPr>
            <w:r>
              <w:rPr>
                <w:kern w:val="0"/>
                <w:sz w:val="21"/>
                <w:szCs w:val="21"/>
              </w:rPr>
              <w:t>10/</w:t>
            </w:r>
            <w:r>
              <w:rPr>
                <w:kern w:val="0"/>
                <w:sz w:val="21"/>
                <w:szCs w:val="21"/>
              </w:rPr>
              <w:t>每套</w:t>
            </w:r>
          </w:p>
        </w:tc>
        <w:tc>
          <w:tcPr>
            <w:tcW w:w="1498" w:type="dxa"/>
            <w:tcBorders>
              <w:top w:val="single" w:sz="4" w:space="0" w:color="000000"/>
              <w:left w:val="single" w:sz="4" w:space="0" w:color="auto"/>
              <w:bottom w:val="single" w:sz="4" w:space="0" w:color="000000"/>
              <w:right w:val="single" w:sz="4" w:space="0" w:color="auto"/>
            </w:tcBorders>
            <w:vAlign w:val="center"/>
          </w:tcPr>
          <w:p w14:paraId="7DA39A16"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不涉及</w:t>
            </w:r>
          </w:p>
        </w:tc>
        <w:tc>
          <w:tcPr>
            <w:tcW w:w="674" w:type="dxa"/>
            <w:gridSpan w:val="2"/>
            <w:tcBorders>
              <w:top w:val="single" w:sz="4" w:space="0" w:color="000000"/>
              <w:left w:val="single" w:sz="4" w:space="0" w:color="auto"/>
              <w:bottom w:val="single" w:sz="4" w:space="0" w:color="000000"/>
            </w:tcBorders>
            <w:vAlign w:val="center"/>
          </w:tcPr>
          <w:p w14:paraId="085B4398" w14:textId="77777777" w:rsidR="00C97EA2" w:rsidRDefault="00000000">
            <w:pPr>
              <w:widowControl/>
              <w:spacing w:line="240" w:lineRule="auto"/>
              <w:ind w:firstLineChars="0" w:firstLine="0"/>
              <w:jc w:val="center"/>
              <w:rPr>
                <w:kern w:val="0"/>
                <w:sz w:val="21"/>
                <w:szCs w:val="21"/>
              </w:rPr>
            </w:pPr>
            <w:r>
              <w:rPr>
                <w:kern w:val="0"/>
                <w:sz w:val="21"/>
                <w:szCs w:val="21"/>
              </w:rPr>
              <w:t>0</w:t>
            </w:r>
          </w:p>
        </w:tc>
      </w:tr>
      <w:tr w:rsidR="00C97EA2" w14:paraId="2D7B0928" w14:textId="77777777">
        <w:trPr>
          <w:trHeight w:val="567"/>
        </w:trPr>
        <w:tc>
          <w:tcPr>
            <w:tcW w:w="6017" w:type="dxa"/>
            <w:tcBorders>
              <w:top w:val="single" w:sz="4" w:space="0" w:color="000000"/>
              <w:bottom w:val="single" w:sz="4" w:space="0" w:color="000000"/>
              <w:right w:val="single" w:sz="4" w:space="0" w:color="000000"/>
            </w:tcBorders>
            <w:vAlign w:val="center"/>
          </w:tcPr>
          <w:p w14:paraId="2781F422" w14:textId="77777777" w:rsidR="00C97EA2" w:rsidRDefault="00000000">
            <w:pPr>
              <w:widowControl/>
              <w:spacing w:line="240" w:lineRule="auto"/>
              <w:ind w:firstLineChars="0" w:firstLine="0"/>
              <w:rPr>
                <w:kern w:val="0"/>
                <w:sz w:val="21"/>
                <w:szCs w:val="21"/>
              </w:rPr>
            </w:pPr>
            <w:r>
              <w:rPr>
                <w:kern w:val="0"/>
                <w:sz w:val="21"/>
                <w:szCs w:val="21"/>
              </w:rPr>
              <w:t>其他高温或高压、涉及易燃易爆等物质的工艺过程</w:t>
            </w:r>
            <w:r>
              <w:rPr>
                <w:kern w:val="0"/>
                <w:sz w:val="21"/>
                <w:szCs w:val="21"/>
                <w:vertAlign w:val="superscript"/>
              </w:rPr>
              <w:t>a</w:t>
            </w:r>
          </w:p>
        </w:tc>
        <w:tc>
          <w:tcPr>
            <w:tcW w:w="919" w:type="dxa"/>
            <w:tcBorders>
              <w:top w:val="single" w:sz="4" w:space="0" w:color="000000"/>
              <w:left w:val="single" w:sz="4" w:space="0" w:color="000000"/>
              <w:bottom w:val="single" w:sz="4" w:space="0" w:color="000000"/>
              <w:right w:val="single" w:sz="4" w:space="0" w:color="auto"/>
            </w:tcBorders>
            <w:vAlign w:val="center"/>
          </w:tcPr>
          <w:p w14:paraId="3F7F7B11" w14:textId="77777777" w:rsidR="00C97EA2" w:rsidRDefault="00000000">
            <w:pPr>
              <w:widowControl/>
              <w:spacing w:line="240" w:lineRule="auto"/>
              <w:ind w:firstLineChars="0" w:firstLine="0"/>
              <w:jc w:val="center"/>
              <w:rPr>
                <w:kern w:val="0"/>
                <w:sz w:val="21"/>
                <w:szCs w:val="21"/>
              </w:rPr>
            </w:pPr>
            <w:r>
              <w:rPr>
                <w:kern w:val="0"/>
                <w:sz w:val="21"/>
                <w:szCs w:val="21"/>
              </w:rPr>
              <w:t>5/</w:t>
            </w:r>
            <w:r>
              <w:rPr>
                <w:kern w:val="0"/>
                <w:sz w:val="21"/>
                <w:szCs w:val="21"/>
              </w:rPr>
              <w:t>每套</w:t>
            </w:r>
          </w:p>
        </w:tc>
        <w:tc>
          <w:tcPr>
            <w:tcW w:w="1498" w:type="dxa"/>
            <w:tcBorders>
              <w:top w:val="single" w:sz="4" w:space="0" w:color="000000"/>
              <w:left w:val="single" w:sz="4" w:space="0" w:color="auto"/>
              <w:bottom w:val="single" w:sz="4" w:space="0" w:color="000000"/>
              <w:right w:val="single" w:sz="4" w:space="0" w:color="auto"/>
            </w:tcBorders>
            <w:vAlign w:val="center"/>
          </w:tcPr>
          <w:p w14:paraId="18A1164B"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2</w:t>
            </w:r>
            <w:r>
              <w:rPr>
                <w:rFonts w:hint="eastAsia"/>
                <w:kern w:val="0"/>
                <w:sz w:val="21"/>
                <w:szCs w:val="21"/>
              </w:rPr>
              <w:t>套燃气化铝炉</w:t>
            </w:r>
          </w:p>
        </w:tc>
        <w:tc>
          <w:tcPr>
            <w:tcW w:w="674" w:type="dxa"/>
            <w:gridSpan w:val="2"/>
            <w:tcBorders>
              <w:top w:val="single" w:sz="4" w:space="0" w:color="000000"/>
              <w:left w:val="single" w:sz="4" w:space="0" w:color="auto"/>
              <w:bottom w:val="single" w:sz="4" w:space="0" w:color="000000"/>
            </w:tcBorders>
            <w:vAlign w:val="center"/>
          </w:tcPr>
          <w:p w14:paraId="76E0E9EC"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1</w:t>
            </w:r>
            <w:r>
              <w:rPr>
                <w:kern w:val="0"/>
                <w:sz w:val="21"/>
                <w:szCs w:val="21"/>
              </w:rPr>
              <w:t>0</w:t>
            </w:r>
          </w:p>
        </w:tc>
      </w:tr>
      <w:tr w:rsidR="00C97EA2" w14:paraId="43F22D1C" w14:textId="77777777">
        <w:trPr>
          <w:trHeight w:val="567"/>
        </w:trPr>
        <w:tc>
          <w:tcPr>
            <w:tcW w:w="6017" w:type="dxa"/>
            <w:tcBorders>
              <w:top w:val="single" w:sz="4" w:space="0" w:color="000000"/>
              <w:bottom w:val="single" w:sz="4" w:space="0" w:color="000000"/>
              <w:right w:val="single" w:sz="4" w:space="0" w:color="000000"/>
            </w:tcBorders>
            <w:vAlign w:val="center"/>
          </w:tcPr>
          <w:p w14:paraId="641B1846" w14:textId="77777777" w:rsidR="00C97EA2" w:rsidRDefault="00000000">
            <w:pPr>
              <w:widowControl/>
              <w:spacing w:line="240" w:lineRule="auto"/>
              <w:ind w:firstLineChars="0" w:firstLine="0"/>
              <w:rPr>
                <w:kern w:val="0"/>
                <w:sz w:val="21"/>
                <w:szCs w:val="21"/>
              </w:rPr>
            </w:pPr>
            <w:r>
              <w:rPr>
                <w:kern w:val="0"/>
                <w:sz w:val="21"/>
                <w:szCs w:val="21"/>
              </w:rPr>
              <w:t>具有国家规定限期淘汰的工艺名录和设备</w:t>
            </w:r>
            <w:r>
              <w:rPr>
                <w:kern w:val="0"/>
                <w:sz w:val="21"/>
                <w:szCs w:val="21"/>
                <w:vertAlign w:val="superscript"/>
              </w:rPr>
              <w:t>b</w:t>
            </w:r>
          </w:p>
        </w:tc>
        <w:tc>
          <w:tcPr>
            <w:tcW w:w="919" w:type="dxa"/>
            <w:tcBorders>
              <w:top w:val="single" w:sz="4" w:space="0" w:color="000000"/>
              <w:left w:val="single" w:sz="4" w:space="0" w:color="000000"/>
              <w:bottom w:val="single" w:sz="4" w:space="0" w:color="000000"/>
              <w:right w:val="single" w:sz="4" w:space="0" w:color="auto"/>
            </w:tcBorders>
            <w:vAlign w:val="center"/>
          </w:tcPr>
          <w:p w14:paraId="7E7F1FF9" w14:textId="77777777" w:rsidR="00C97EA2" w:rsidRDefault="00000000">
            <w:pPr>
              <w:widowControl/>
              <w:spacing w:line="240" w:lineRule="auto"/>
              <w:ind w:firstLineChars="0" w:firstLine="0"/>
              <w:jc w:val="center"/>
              <w:rPr>
                <w:kern w:val="0"/>
                <w:sz w:val="21"/>
                <w:szCs w:val="21"/>
              </w:rPr>
            </w:pPr>
            <w:r>
              <w:rPr>
                <w:kern w:val="0"/>
                <w:sz w:val="21"/>
                <w:szCs w:val="21"/>
              </w:rPr>
              <w:t>5/</w:t>
            </w:r>
            <w:r>
              <w:rPr>
                <w:kern w:val="0"/>
                <w:sz w:val="21"/>
                <w:szCs w:val="21"/>
              </w:rPr>
              <w:t>每套</w:t>
            </w:r>
          </w:p>
        </w:tc>
        <w:tc>
          <w:tcPr>
            <w:tcW w:w="1498" w:type="dxa"/>
            <w:tcBorders>
              <w:top w:val="single" w:sz="4" w:space="0" w:color="000000"/>
              <w:left w:val="single" w:sz="4" w:space="0" w:color="auto"/>
              <w:bottom w:val="single" w:sz="4" w:space="0" w:color="000000"/>
              <w:right w:val="single" w:sz="4" w:space="0" w:color="auto"/>
            </w:tcBorders>
            <w:vAlign w:val="center"/>
          </w:tcPr>
          <w:p w14:paraId="6DFA9EE5"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不涉及</w:t>
            </w:r>
          </w:p>
        </w:tc>
        <w:tc>
          <w:tcPr>
            <w:tcW w:w="674" w:type="dxa"/>
            <w:gridSpan w:val="2"/>
            <w:tcBorders>
              <w:top w:val="single" w:sz="4" w:space="0" w:color="000000"/>
              <w:left w:val="single" w:sz="4" w:space="0" w:color="auto"/>
              <w:bottom w:val="single" w:sz="4" w:space="0" w:color="000000"/>
            </w:tcBorders>
            <w:vAlign w:val="center"/>
          </w:tcPr>
          <w:p w14:paraId="42AEB8BE" w14:textId="77777777" w:rsidR="00C97EA2" w:rsidRDefault="00000000">
            <w:pPr>
              <w:widowControl/>
              <w:spacing w:line="240" w:lineRule="auto"/>
              <w:ind w:firstLineChars="0" w:firstLine="0"/>
              <w:jc w:val="center"/>
              <w:rPr>
                <w:kern w:val="0"/>
                <w:sz w:val="21"/>
                <w:szCs w:val="21"/>
              </w:rPr>
            </w:pPr>
            <w:r>
              <w:rPr>
                <w:kern w:val="0"/>
                <w:sz w:val="21"/>
                <w:szCs w:val="21"/>
              </w:rPr>
              <w:t>0</w:t>
            </w:r>
          </w:p>
        </w:tc>
      </w:tr>
      <w:tr w:rsidR="00C97EA2" w14:paraId="5739C6DF" w14:textId="77777777">
        <w:trPr>
          <w:trHeight w:val="567"/>
        </w:trPr>
        <w:tc>
          <w:tcPr>
            <w:tcW w:w="6017" w:type="dxa"/>
            <w:tcBorders>
              <w:top w:val="single" w:sz="4" w:space="0" w:color="000000"/>
              <w:bottom w:val="single" w:sz="4" w:space="0" w:color="000000"/>
              <w:right w:val="single" w:sz="4" w:space="0" w:color="000000"/>
            </w:tcBorders>
            <w:vAlign w:val="center"/>
          </w:tcPr>
          <w:p w14:paraId="3CB96E14" w14:textId="77777777" w:rsidR="00C97EA2" w:rsidRDefault="00000000">
            <w:pPr>
              <w:widowControl/>
              <w:spacing w:line="240" w:lineRule="auto"/>
              <w:ind w:firstLineChars="0" w:firstLine="0"/>
              <w:rPr>
                <w:kern w:val="0"/>
                <w:sz w:val="21"/>
                <w:szCs w:val="21"/>
              </w:rPr>
            </w:pPr>
            <w:r>
              <w:rPr>
                <w:kern w:val="0"/>
                <w:sz w:val="21"/>
                <w:szCs w:val="21"/>
              </w:rPr>
              <w:t>不涉及以上危险工艺过程或国家规定的禁用工艺</w:t>
            </w:r>
            <w:r>
              <w:rPr>
                <w:kern w:val="0"/>
                <w:sz w:val="21"/>
                <w:szCs w:val="21"/>
              </w:rPr>
              <w:t>/</w:t>
            </w:r>
            <w:r>
              <w:rPr>
                <w:kern w:val="0"/>
                <w:sz w:val="21"/>
                <w:szCs w:val="21"/>
              </w:rPr>
              <w:t>设备</w:t>
            </w:r>
          </w:p>
        </w:tc>
        <w:tc>
          <w:tcPr>
            <w:tcW w:w="919" w:type="dxa"/>
            <w:tcBorders>
              <w:top w:val="single" w:sz="4" w:space="0" w:color="000000"/>
              <w:left w:val="single" w:sz="4" w:space="0" w:color="000000"/>
              <w:bottom w:val="single" w:sz="4" w:space="0" w:color="000000"/>
              <w:right w:val="single" w:sz="4" w:space="0" w:color="auto"/>
            </w:tcBorders>
            <w:vAlign w:val="center"/>
          </w:tcPr>
          <w:p w14:paraId="30C0C61D" w14:textId="77777777" w:rsidR="00C97EA2" w:rsidRDefault="00000000">
            <w:pPr>
              <w:widowControl/>
              <w:spacing w:line="240" w:lineRule="auto"/>
              <w:ind w:firstLineChars="0" w:firstLine="0"/>
              <w:jc w:val="center"/>
              <w:rPr>
                <w:kern w:val="0"/>
                <w:sz w:val="21"/>
                <w:szCs w:val="21"/>
              </w:rPr>
            </w:pPr>
            <w:r>
              <w:rPr>
                <w:kern w:val="0"/>
                <w:sz w:val="21"/>
                <w:szCs w:val="21"/>
              </w:rPr>
              <w:t>0</w:t>
            </w:r>
          </w:p>
        </w:tc>
        <w:tc>
          <w:tcPr>
            <w:tcW w:w="1498" w:type="dxa"/>
            <w:tcBorders>
              <w:top w:val="single" w:sz="4" w:space="0" w:color="000000"/>
              <w:left w:val="single" w:sz="4" w:space="0" w:color="auto"/>
              <w:bottom w:val="single" w:sz="4" w:space="0" w:color="000000"/>
              <w:right w:val="single" w:sz="4" w:space="0" w:color="auto"/>
            </w:tcBorders>
            <w:vAlign w:val="center"/>
          </w:tcPr>
          <w:p w14:paraId="6E7D1FFF"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不涉及</w:t>
            </w:r>
          </w:p>
        </w:tc>
        <w:tc>
          <w:tcPr>
            <w:tcW w:w="674" w:type="dxa"/>
            <w:gridSpan w:val="2"/>
            <w:tcBorders>
              <w:top w:val="single" w:sz="4" w:space="0" w:color="000000"/>
              <w:left w:val="single" w:sz="4" w:space="0" w:color="auto"/>
              <w:bottom w:val="single" w:sz="4" w:space="0" w:color="000000"/>
            </w:tcBorders>
            <w:vAlign w:val="center"/>
          </w:tcPr>
          <w:p w14:paraId="51417531" w14:textId="77777777" w:rsidR="00C97EA2" w:rsidRDefault="00000000">
            <w:pPr>
              <w:widowControl/>
              <w:spacing w:line="240" w:lineRule="auto"/>
              <w:ind w:firstLineChars="0" w:firstLine="0"/>
              <w:jc w:val="center"/>
              <w:rPr>
                <w:kern w:val="0"/>
                <w:sz w:val="21"/>
                <w:szCs w:val="21"/>
              </w:rPr>
            </w:pPr>
            <w:r>
              <w:rPr>
                <w:kern w:val="0"/>
                <w:sz w:val="21"/>
                <w:szCs w:val="21"/>
              </w:rPr>
              <w:t>0</w:t>
            </w:r>
          </w:p>
        </w:tc>
      </w:tr>
      <w:tr w:rsidR="00C97EA2" w14:paraId="35A4921F" w14:textId="77777777">
        <w:trPr>
          <w:trHeight w:val="567"/>
        </w:trPr>
        <w:tc>
          <w:tcPr>
            <w:tcW w:w="9108" w:type="dxa"/>
            <w:gridSpan w:val="5"/>
            <w:tcBorders>
              <w:top w:val="single" w:sz="4" w:space="0" w:color="000000"/>
              <w:bottom w:val="single" w:sz="4" w:space="0" w:color="000000"/>
            </w:tcBorders>
            <w:vAlign w:val="center"/>
          </w:tcPr>
          <w:p w14:paraId="5E8F2C55" w14:textId="77777777" w:rsidR="00C97EA2" w:rsidRDefault="00000000">
            <w:pPr>
              <w:widowControl/>
              <w:spacing w:line="240" w:lineRule="auto"/>
              <w:ind w:firstLineChars="0" w:firstLine="0"/>
              <w:rPr>
                <w:kern w:val="0"/>
                <w:sz w:val="21"/>
                <w:szCs w:val="21"/>
              </w:rPr>
            </w:pPr>
            <w:r>
              <w:rPr>
                <w:kern w:val="0"/>
                <w:sz w:val="21"/>
                <w:szCs w:val="21"/>
              </w:rPr>
              <w:t>注：</w:t>
            </w:r>
            <w:r>
              <w:rPr>
                <w:kern w:val="0"/>
                <w:sz w:val="21"/>
                <w:szCs w:val="21"/>
              </w:rPr>
              <w:t xml:space="preserve">a </w:t>
            </w:r>
            <w:r>
              <w:rPr>
                <w:kern w:val="0"/>
                <w:sz w:val="21"/>
                <w:szCs w:val="21"/>
              </w:rPr>
              <w:t>高温指工艺温度</w:t>
            </w:r>
            <w:r>
              <w:rPr>
                <w:kern w:val="0"/>
                <w:sz w:val="21"/>
                <w:szCs w:val="21"/>
              </w:rPr>
              <w:t>≥300℃</w:t>
            </w:r>
            <w:r>
              <w:rPr>
                <w:kern w:val="0"/>
                <w:sz w:val="21"/>
                <w:szCs w:val="21"/>
              </w:rPr>
              <w:t>，高压指压力容器的设计压力（</w:t>
            </w:r>
            <w:r>
              <w:rPr>
                <w:kern w:val="0"/>
                <w:sz w:val="21"/>
                <w:szCs w:val="21"/>
              </w:rPr>
              <w:t>p</w:t>
            </w:r>
            <w:r>
              <w:rPr>
                <w:kern w:val="0"/>
                <w:sz w:val="21"/>
                <w:szCs w:val="21"/>
              </w:rPr>
              <w:t>）</w:t>
            </w:r>
            <w:r>
              <w:rPr>
                <w:kern w:val="0"/>
                <w:sz w:val="21"/>
                <w:szCs w:val="21"/>
              </w:rPr>
              <w:t>≥10.0MPa</w:t>
            </w:r>
            <w:r>
              <w:rPr>
                <w:kern w:val="0"/>
                <w:sz w:val="21"/>
                <w:szCs w:val="21"/>
              </w:rPr>
              <w:t>，易燃易爆等物质是指按照</w:t>
            </w:r>
            <w:r>
              <w:rPr>
                <w:kern w:val="0"/>
                <w:sz w:val="21"/>
                <w:szCs w:val="21"/>
              </w:rPr>
              <w:t xml:space="preserve"> GB30000.2 </w:t>
            </w:r>
            <w:r>
              <w:rPr>
                <w:kern w:val="0"/>
                <w:sz w:val="21"/>
                <w:szCs w:val="21"/>
              </w:rPr>
              <w:t>至</w:t>
            </w:r>
            <w:r>
              <w:rPr>
                <w:kern w:val="0"/>
                <w:sz w:val="21"/>
                <w:szCs w:val="21"/>
              </w:rPr>
              <w:t xml:space="preserve"> GB30000.13 </w:t>
            </w:r>
            <w:r>
              <w:rPr>
                <w:kern w:val="0"/>
                <w:sz w:val="21"/>
                <w:szCs w:val="21"/>
              </w:rPr>
              <w:t>所确定的化学物质；</w:t>
            </w:r>
            <w:r>
              <w:rPr>
                <w:kern w:val="0"/>
                <w:sz w:val="21"/>
                <w:szCs w:val="21"/>
              </w:rPr>
              <w:t xml:space="preserve">b </w:t>
            </w:r>
            <w:r>
              <w:rPr>
                <w:kern w:val="0"/>
                <w:sz w:val="21"/>
                <w:szCs w:val="21"/>
              </w:rPr>
              <w:t>指《产业结构调整指导目录》中有淘汰期限的淘汰</w:t>
            </w:r>
            <w:proofErr w:type="gramStart"/>
            <w:r>
              <w:rPr>
                <w:kern w:val="0"/>
                <w:sz w:val="21"/>
                <w:szCs w:val="21"/>
              </w:rPr>
              <w:t>类落后</w:t>
            </w:r>
            <w:proofErr w:type="gramEnd"/>
            <w:r>
              <w:rPr>
                <w:kern w:val="0"/>
                <w:sz w:val="21"/>
                <w:szCs w:val="21"/>
              </w:rPr>
              <w:t>生产工艺装备</w:t>
            </w:r>
          </w:p>
        </w:tc>
      </w:tr>
      <w:tr w:rsidR="00C97EA2" w14:paraId="68495792" w14:textId="77777777">
        <w:trPr>
          <w:trHeight w:val="567"/>
        </w:trPr>
        <w:tc>
          <w:tcPr>
            <w:tcW w:w="8456" w:type="dxa"/>
            <w:gridSpan w:val="4"/>
            <w:tcBorders>
              <w:top w:val="single" w:sz="4" w:space="0" w:color="000000"/>
              <w:bottom w:val="single" w:sz="4" w:space="0" w:color="000000"/>
              <w:right w:val="single" w:sz="4" w:space="0" w:color="auto"/>
            </w:tcBorders>
            <w:vAlign w:val="center"/>
          </w:tcPr>
          <w:p w14:paraId="05866F8E" w14:textId="77777777" w:rsidR="00C97EA2" w:rsidRDefault="00000000">
            <w:pPr>
              <w:widowControl/>
              <w:spacing w:line="240" w:lineRule="auto"/>
              <w:ind w:firstLineChars="0" w:firstLine="0"/>
              <w:jc w:val="center"/>
              <w:rPr>
                <w:kern w:val="0"/>
                <w:sz w:val="21"/>
                <w:szCs w:val="21"/>
              </w:rPr>
            </w:pPr>
            <w:r>
              <w:rPr>
                <w:kern w:val="0"/>
                <w:sz w:val="21"/>
                <w:szCs w:val="21"/>
              </w:rPr>
              <w:t>合计</w:t>
            </w:r>
          </w:p>
        </w:tc>
        <w:tc>
          <w:tcPr>
            <w:tcW w:w="652" w:type="dxa"/>
            <w:tcBorders>
              <w:top w:val="single" w:sz="4" w:space="0" w:color="000000"/>
              <w:left w:val="single" w:sz="4" w:space="0" w:color="auto"/>
              <w:bottom w:val="single" w:sz="4" w:space="0" w:color="000000"/>
            </w:tcBorders>
            <w:vAlign w:val="center"/>
          </w:tcPr>
          <w:p w14:paraId="11724838" w14:textId="77777777" w:rsidR="00C97EA2" w:rsidRDefault="00000000">
            <w:pPr>
              <w:widowControl/>
              <w:spacing w:line="240" w:lineRule="auto"/>
              <w:ind w:firstLineChars="0" w:firstLine="0"/>
              <w:jc w:val="center"/>
              <w:rPr>
                <w:kern w:val="0"/>
                <w:sz w:val="21"/>
                <w:szCs w:val="21"/>
              </w:rPr>
            </w:pPr>
            <w:r>
              <w:rPr>
                <w:kern w:val="0"/>
                <w:sz w:val="21"/>
                <w:szCs w:val="21"/>
              </w:rPr>
              <w:t>10</w:t>
            </w:r>
          </w:p>
        </w:tc>
      </w:tr>
      <w:tr w:rsidR="00C97EA2" w14:paraId="1054D21A" w14:textId="77777777">
        <w:trPr>
          <w:trHeight w:val="567"/>
        </w:trPr>
        <w:tc>
          <w:tcPr>
            <w:tcW w:w="9108" w:type="dxa"/>
            <w:gridSpan w:val="5"/>
            <w:tcBorders>
              <w:top w:val="single" w:sz="4" w:space="0" w:color="000000"/>
            </w:tcBorders>
            <w:vAlign w:val="center"/>
          </w:tcPr>
          <w:p w14:paraId="60B163F7" w14:textId="77777777" w:rsidR="00C97EA2" w:rsidRDefault="00000000">
            <w:pPr>
              <w:widowControl/>
              <w:spacing w:line="240" w:lineRule="auto"/>
              <w:ind w:firstLineChars="0" w:firstLine="0"/>
              <w:rPr>
                <w:kern w:val="0"/>
                <w:sz w:val="21"/>
                <w:szCs w:val="21"/>
              </w:rPr>
            </w:pPr>
            <w:r>
              <w:rPr>
                <w:rFonts w:hint="eastAsia"/>
                <w:kern w:val="0"/>
                <w:sz w:val="21"/>
                <w:szCs w:val="21"/>
              </w:rPr>
              <w:t>注：该指标最高得分为</w:t>
            </w:r>
            <w:r>
              <w:rPr>
                <w:rFonts w:hint="eastAsia"/>
                <w:kern w:val="0"/>
                <w:sz w:val="21"/>
                <w:szCs w:val="21"/>
              </w:rPr>
              <w:t>3</w:t>
            </w:r>
            <w:r>
              <w:rPr>
                <w:kern w:val="0"/>
                <w:sz w:val="21"/>
                <w:szCs w:val="21"/>
              </w:rPr>
              <w:t>0</w:t>
            </w:r>
            <w:r>
              <w:rPr>
                <w:rFonts w:hint="eastAsia"/>
                <w:kern w:val="0"/>
                <w:sz w:val="21"/>
                <w:szCs w:val="21"/>
              </w:rPr>
              <w:t>分</w:t>
            </w:r>
          </w:p>
        </w:tc>
      </w:tr>
    </w:tbl>
    <w:p w14:paraId="210CDAFB" w14:textId="77777777" w:rsidR="00C97EA2" w:rsidRDefault="00000000">
      <w:pPr>
        <w:pStyle w:val="2"/>
        <w:rPr>
          <w:color w:val="000000" w:themeColor="text1"/>
        </w:rPr>
      </w:pPr>
      <w:bookmarkStart w:id="277" w:name="_Toc36471202"/>
      <w:bookmarkStart w:id="278" w:name="_Toc527104514"/>
      <w:bookmarkEnd w:id="274"/>
      <w:r>
        <w:rPr>
          <w:rFonts w:hint="eastAsia"/>
          <w:color w:val="000000" w:themeColor="text1"/>
        </w:rPr>
        <w:t>安全生产管理</w:t>
      </w:r>
      <w:bookmarkEnd w:id="277"/>
      <w:bookmarkEnd w:id="278"/>
    </w:p>
    <w:p w14:paraId="0539971E" w14:textId="77777777" w:rsidR="00C97EA2" w:rsidRDefault="00000000">
      <w:pPr>
        <w:ind w:firstLine="560"/>
        <w:rPr>
          <w:szCs w:val="28"/>
        </w:rPr>
      </w:pPr>
      <w:r>
        <w:rPr>
          <w:rFonts w:hint="eastAsia"/>
          <w:szCs w:val="28"/>
        </w:rPr>
        <w:t>1</w:t>
      </w:r>
      <w:r>
        <w:rPr>
          <w:rFonts w:hint="eastAsia"/>
          <w:szCs w:val="28"/>
        </w:rPr>
        <w:t>、安全生产管理机构</w:t>
      </w:r>
    </w:p>
    <w:p w14:paraId="0D671BC4" w14:textId="77777777" w:rsidR="00C97EA2" w:rsidRDefault="00000000">
      <w:pPr>
        <w:ind w:firstLine="560"/>
        <w:rPr>
          <w:szCs w:val="28"/>
        </w:rPr>
      </w:pPr>
      <w:r>
        <w:rPr>
          <w:szCs w:val="28"/>
        </w:rPr>
        <w:t>企业依据《中华人民共和国安全生产法》第</w:t>
      </w:r>
      <w:r>
        <w:rPr>
          <w:szCs w:val="28"/>
        </w:rPr>
        <w:t>19</w:t>
      </w:r>
      <w:r>
        <w:rPr>
          <w:szCs w:val="28"/>
        </w:rPr>
        <w:t>条的规定，根据企业生产人员自身的特点，成立了安全生产领导机构。安全生产管理委员会贯彻</w:t>
      </w:r>
      <w:r>
        <w:rPr>
          <w:szCs w:val="28"/>
        </w:rPr>
        <w:t>“</w:t>
      </w:r>
      <w:r>
        <w:rPr>
          <w:szCs w:val="28"/>
        </w:rPr>
        <w:t>谁主管，谁负责</w:t>
      </w:r>
      <w:r>
        <w:rPr>
          <w:szCs w:val="28"/>
        </w:rPr>
        <w:t>”</w:t>
      </w:r>
      <w:r>
        <w:rPr>
          <w:szCs w:val="28"/>
        </w:rPr>
        <w:t>的原则，企业第一负责人为安全生产管理委员会的第一责任人，对全公司的安全生产负有第一责任。安全生产管理委员会由各个部门的安全生产责任人组成，部门负责人对本部门负有日常的劳动卫生安全生产管理工作的责任</w:t>
      </w:r>
      <w:r>
        <w:rPr>
          <w:rFonts w:hint="eastAsia"/>
          <w:szCs w:val="28"/>
        </w:rPr>
        <w:t>。</w:t>
      </w:r>
    </w:p>
    <w:p w14:paraId="47A0D4B7" w14:textId="77777777" w:rsidR="00C97EA2" w:rsidRDefault="00000000">
      <w:pPr>
        <w:ind w:firstLine="560"/>
        <w:rPr>
          <w:szCs w:val="28"/>
        </w:rPr>
      </w:pPr>
      <w:r>
        <w:rPr>
          <w:rFonts w:hint="eastAsia"/>
          <w:szCs w:val="28"/>
        </w:rPr>
        <w:t>2</w:t>
      </w:r>
      <w:r>
        <w:rPr>
          <w:rFonts w:hint="eastAsia"/>
          <w:szCs w:val="28"/>
        </w:rPr>
        <w:t>、岗位责任制</w:t>
      </w:r>
    </w:p>
    <w:p w14:paraId="000D5843" w14:textId="77777777" w:rsidR="00C97EA2" w:rsidRDefault="00000000">
      <w:pPr>
        <w:ind w:firstLine="560"/>
        <w:rPr>
          <w:rFonts w:hAnsi="宋体"/>
          <w:szCs w:val="28"/>
        </w:rPr>
      </w:pPr>
      <w:r>
        <w:rPr>
          <w:szCs w:val="28"/>
        </w:rPr>
        <w:lastRenderedPageBreak/>
        <w:t>公司实行了安全工作责任制度，明确规定了各级负责人的责任义务和奖罚条件，制订了各岗位安全生产责任制度</w:t>
      </w:r>
      <w:r>
        <w:rPr>
          <w:rFonts w:hAnsi="宋体" w:hint="eastAsia"/>
          <w:szCs w:val="28"/>
        </w:rPr>
        <w:t>。</w:t>
      </w:r>
    </w:p>
    <w:p w14:paraId="1AFFA569" w14:textId="77777777" w:rsidR="00C97EA2" w:rsidRDefault="00000000">
      <w:pPr>
        <w:ind w:firstLine="560"/>
        <w:rPr>
          <w:szCs w:val="28"/>
        </w:rPr>
      </w:pPr>
      <w:r>
        <w:rPr>
          <w:rFonts w:hint="eastAsia"/>
          <w:szCs w:val="28"/>
        </w:rPr>
        <w:t>3</w:t>
      </w:r>
      <w:r>
        <w:rPr>
          <w:rFonts w:hint="eastAsia"/>
          <w:szCs w:val="28"/>
        </w:rPr>
        <w:t>、安全生产管理制度</w:t>
      </w:r>
    </w:p>
    <w:p w14:paraId="5C7960EC" w14:textId="77777777" w:rsidR="00C97EA2" w:rsidRDefault="00000000">
      <w:pPr>
        <w:ind w:firstLine="560"/>
        <w:rPr>
          <w:kern w:val="0"/>
          <w:szCs w:val="28"/>
        </w:rPr>
      </w:pPr>
      <w:r>
        <w:rPr>
          <w:szCs w:val="28"/>
        </w:rPr>
        <w:t>制订了各项安全生产管理制度，包括：</w:t>
      </w:r>
      <w:r>
        <w:rPr>
          <w:rFonts w:hint="eastAsia"/>
          <w:szCs w:val="28"/>
        </w:rPr>
        <w:t>安全生产法律法规制度、安全生产会议管理制度、安全生产费用管理制度、安全生产奖惩管理制度、管理制度评审和修订制度、安全培训教育制度、特种作业人员管理制度、管理部门、基层班组安全活动管理制度、风险评价制度、隐患排查治理制度、重大危险源管理制度、变更管理制度、事故管理制度、防火防爆管理制度、消防管理制度、仓库、罐区安全管理制度、关键装置、重点部位安全管理制度、生产设施管理制度、监视和测量设备管理制度、安全作业管理制度、危险化学品安全管理制度、检维修管理制度、生产设施拆除和报废管理制度、承包商管理制度、供应</w:t>
      </w:r>
      <w:proofErr w:type="gramStart"/>
      <w:r>
        <w:rPr>
          <w:rFonts w:hint="eastAsia"/>
          <w:szCs w:val="28"/>
        </w:rPr>
        <w:t>商管理</w:t>
      </w:r>
      <w:proofErr w:type="gramEnd"/>
      <w:r>
        <w:rPr>
          <w:rFonts w:hint="eastAsia"/>
          <w:szCs w:val="28"/>
        </w:rPr>
        <w:t>制度、职业卫生管理制度、劳动防护用品（具）和保健品管理制度、作业场所职业危害因素检测管理制度、应急救援管理制度、安全检查管理制度</w:t>
      </w:r>
      <w:r>
        <w:rPr>
          <w:kern w:val="0"/>
          <w:szCs w:val="28"/>
        </w:rPr>
        <w:t>等制度。</w:t>
      </w:r>
    </w:p>
    <w:p w14:paraId="3788128E" w14:textId="77777777" w:rsidR="00C97EA2" w:rsidRDefault="00000000">
      <w:pPr>
        <w:ind w:firstLine="560"/>
        <w:rPr>
          <w:kern w:val="0"/>
          <w:szCs w:val="28"/>
        </w:rPr>
      </w:pPr>
      <w:r>
        <w:rPr>
          <w:rFonts w:hint="eastAsia"/>
          <w:kern w:val="0"/>
          <w:szCs w:val="28"/>
        </w:rPr>
        <w:t>4</w:t>
      </w:r>
      <w:r>
        <w:rPr>
          <w:rFonts w:hint="eastAsia"/>
          <w:kern w:val="0"/>
          <w:szCs w:val="28"/>
        </w:rPr>
        <w:t>、安全生产操作规程</w:t>
      </w:r>
    </w:p>
    <w:p w14:paraId="7A3C9CBC" w14:textId="77777777" w:rsidR="00C97EA2" w:rsidRDefault="00000000">
      <w:pPr>
        <w:ind w:firstLine="560"/>
        <w:rPr>
          <w:kern w:val="0"/>
          <w:szCs w:val="28"/>
        </w:rPr>
      </w:pPr>
      <w:r>
        <w:rPr>
          <w:szCs w:val="28"/>
        </w:rPr>
        <w:t>根据《中华人民共和国安全生产法》、《江西省安全生产条例》的要求，流编制了</w:t>
      </w:r>
      <w:r>
        <w:rPr>
          <w:bCs/>
          <w:kern w:val="36"/>
          <w:szCs w:val="28"/>
        </w:rPr>
        <w:t>设备设施、作业场所、作业人员的</w:t>
      </w:r>
      <w:r>
        <w:rPr>
          <w:kern w:val="0"/>
          <w:szCs w:val="28"/>
        </w:rPr>
        <w:t>安全技术操作规程</w:t>
      </w:r>
      <w:r>
        <w:rPr>
          <w:bCs/>
          <w:kern w:val="36"/>
          <w:szCs w:val="28"/>
        </w:rPr>
        <w:t>。</w:t>
      </w:r>
    </w:p>
    <w:p w14:paraId="0255DF9F" w14:textId="77777777" w:rsidR="00C97EA2" w:rsidRDefault="00000000">
      <w:pPr>
        <w:ind w:firstLine="560"/>
        <w:rPr>
          <w:color w:val="000000" w:themeColor="text1"/>
        </w:rPr>
      </w:pPr>
      <w:r>
        <w:rPr>
          <w:rFonts w:hint="eastAsia"/>
          <w:color w:val="000000" w:themeColor="text1"/>
        </w:rPr>
        <w:t>5</w:t>
      </w:r>
      <w:r>
        <w:rPr>
          <w:rFonts w:hint="eastAsia"/>
          <w:color w:val="000000" w:themeColor="text1"/>
        </w:rPr>
        <w:t>、日常安全管理</w:t>
      </w:r>
    </w:p>
    <w:p w14:paraId="33708C09"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t>公司安全教育执行公司、部门、班组三级安全教育制度，岗位操作人员进行了专门的安全知识和技术培训，经过考试合格后发给安全操作证，职工持证上岗，特殊工种操作人员按规定进行专业培训和考核取证，持双证上岗。公司不定期开展日常安全教育和安全活动，对职工进行了防火、防爆、急救等安全知识和安全技能的培训。安全教育、作业证发放、特种作业人员</w:t>
      </w:r>
      <w:r>
        <w:lastRenderedPageBreak/>
        <w:t>教育、特种作业人员作业证取证等建立了管理台帐</w:t>
      </w:r>
      <w:r>
        <w:rPr>
          <w:rFonts w:hint="eastAsia"/>
        </w:rPr>
        <w:t>。</w:t>
      </w:r>
    </w:p>
    <w:p w14:paraId="7FB914BA"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t>事故管理严格执行</w:t>
      </w:r>
      <w:r>
        <w:t>“</w:t>
      </w:r>
      <w:r>
        <w:t>四不放过</w:t>
      </w:r>
      <w:r>
        <w:t>”</w:t>
      </w:r>
      <w:r>
        <w:t>原则，并建立了相应的</w:t>
      </w:r>
      <w:proofErr w:type="gramStart"/>
      <w:r>
        <w:t>事故台</w:t>
      </w:r>
      <w:proofErr w:type="gramEnd"/>
      <w:r>
        <w:t>帐</w:t>
      </w:r>
      <w:r>
        <w:rPr>
          <w:rFonts w:hint="eastAsia"/>
        </w:rPr>
        <w:t>。</w:t>
      </w:r>
    </w:p>
    <w:p w14:paraId="7A5D2425"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spacing w:val="-2"/>
        </w:rPr>
        <w:t>根据各岗位的特点配发相关的劳动保护用品和个人防护用品。劳动保护用品如工作服、工作鞋、手套等，按国家标准发放；特殊工种的特殊劳动保护用品，如电工绝缘鞋、安全带等，根据有关规定发放；制定了劳动保护用品管理使用规定。</w:t>
      </w:r>
    </w:p>
    <w:p w14:paraId="624093F4"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w:t>
      </w:r>
      <w:r>
        <w:rPr>
          <w:kern w:val="0"/>
          <w:szCs w:val="28"/>
        </w:rPr>
        <w:t>建立安全生产费用提取和使用管理制度。保证安全生产费用投入，专款专用，并建立安全生产费用使用台账。</w:t>
      </w:r>
    </w:p>
    <w:p w14:paraId="6278E2DC" w14:textId="77777777" w:rsidR="00C97EA2" w:rsidRDefault="00000000">
      <w:pPr>
        <w:pStyle w:val="2"/>
        <w:rPr>
          <w:color w:val="000000" w:themeColor="text1"/>
        </w:rPr>
      </w:pPr>
      <w:bookmarkStart w:id="279" w:name="_Toc36471203"/>
      <w:bookmarkStart w:id="280" w:name="_Toc527104515"/>
      <w:r>
        <w:rPr>
          <w:rFonts w:hint="eastAsia"/>
          <w:color w:val="000000" w:themeColor="text1"/>
        </w:rPr>
        <w:t>现有环境风险防控与突发环境事件发生情况</w:t>
      </w:r>
      <w:bookmarkEnd w:id="279"/>
      <w:bookmarkEnd w:id="280"/>
    </w:p>
    <w:p w14:paraId="52A40F5A" w14:textId="77777777" w:rsidR="00C97EA2" w:rsidRDefault="00000000">
      <w:pPr>
        <w:pStyle w:val="3"/>
        <w:rPr>
          <w:color w:val="000000" w:themeColor="text1"/>
        </w:rPr>
      </w:pPr>
      <w:r>
        <w:rPr>
          <w:rFonts w:hint="eastAsia"/>
          <w:color w:val="000000" w:themeColor="text1"/>
        </w:rPr>
        <w:t>环境风险防控与突发大气环境事件发生情况</w:t>
      </w:r>
    </w:p>
    <w:p w14:paraId="7AEDCC14" w14:textId="77777777" w:rsidR="00C97EA2" w:rsidRDefault="00000000">
      <w:pPr>
        <w:pStyle w:val="4"/>
        <w:rPr>
          <w:color w:val="000000" w:themeColor="text1"/>
        </w:rPr>
      </w:pPr>
      <w:r>
        <w:rPr>
          <w:rFonts w:hint="eastAsia"/>
          <w:color w:val="000000" w:themeColor="text1"/>
        </w:rPr>
        <w:t>毒性气体泄漏紧急处置装置及监控预警措施</w:t>
      </w:r>
    </w:p>
    <w:p w14:paraId="0FBB1A0C" w14:textId="77777777" w:rsidR="00C97EA2" w:rsidRDefault="00000000">
      <w:pPr>
        <w:ind w:firstLine="560"/>
        <w:rPr>
          <w:color w:val="000000" w:themeColor="text1"/>
        </w:rPr>
      </w:pPr>
      <w:bookmarkStart w:id="281" w:name="_Hlk526950852"/>
      <w:r>
        <w:rPr>
          <w:color w:val="000000" w:themeColor="text1"/>
        </w:rPr>
        <w:t>1</w:t>
      </w:r>
      <w:r>
        <w:rPr>
          <w:rFonts w:hint="eastAsia"/>
          <w:color w:val="000000" w:themeColor="text1"/>
        </w:rPr>
        <w:t>、依据《企业突发事件风险评估报告编制指南（试行）》，本公司无有毒有害气体，具备易燃易爆气体（天然气）泄露监控预警系统。</w:t>
      </w:r>
    </w:p>
    <w:p w14:paraId="17E2FEBA"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、公司主道路和存储区等重点及关键部位都安装了摄像头监控。</w:t>
      </w:r>
    </w:p>
    <w:bookmarkEnd w:id="281"/>
    <w:p w14:paraId="7A52DA2B" w14:textId="77777777" w:rsidR="00C97EA2" w:rsidRDefault="00000000">
      <w:pPr>
        <w:pStyle w:val="4"/>
        <w:rPr>
          <w:color w:val="000000" w:themeColor="text1"/>
        </w:rPr>
      </w:pPr>
      <w:r>
        <w:rPr>
          <w:rFonts w:hint="eastAsia"/>
          <w:color w:val="000000" w:themeColor="text1"/>
        </w:rPr>
        <w:t>符合防护距离情况</w:t>
      </w:r>
    </w:p>
    <w:p w14:paraId="57889117" w14:textId="77777777" w:rsidR="00C97EA2" w:rsidRDefault="00000000">
      <w:pPr>
        <w:ind w:firstLine="560"/>
        <w:rPr>
          <w:color w:val="000000" w:themeColor="text1"/>
        </w:rPr>
      </w:pPr>
      <w:bookmarkStart w:id="282" w:name="_Hlk526950857"/>
      <w:r>
        <w:rPr>
          <w:rFonts w:hint="eastAsia"/>
          <w:color w:val="000000" w:themeColor="text1"/>
        </w:rPr>
        <w:t>本公司环</w:t>
      </w:r>
      <w:proofErr w:type="gramStart"/>
      <w:r>
        <w:rPr>
          <w:rFonts w:hint="eastAsia"/>
          <w:color w:val="000000" w:themeColor="text1"/>
        </w:rPr>
        <w:t>评报告</w:t>
      </w:r>
      <w:proofErr w:type="gramEnd"/>
      <w:r>
        <w:rPr>
          <w:rFonts w:hint="eastAsia"/>
          <w:color w:val="000000" w:themeColor="text1"/>
        </w:rPr>
        <w:t>及环评批复要求公司的防护距离为</w:t>
      </w:r>
      <w:r>
        <w:rPr>
          <w:color w:val="000000" w:themeColor="text1"/>
        </w:rPr>
        <w:t>100</w:t>
      </w:r>
      <w:r>
        <w:rPr>
          <w:rFonts w:hint="eastAsia"/>
          <w:color w:val="000000" w:themeColor="text1"/>
        </w:rPr>
        <w:t>米，符合要求。</w:t>
      </w:r>
    </w:p>
    <w:bookmarkEnd w:id="282"/>
    <w:p w14:paraId="2D3307BB" w14:textId="77777777" w:rsidR="00C97EA2" w:rsidRDefault="00000000">
      <w:pPr>
        <w:pStyle w:val="4"/>
        <w:rPr>
          <w:color w:val="000000" w:themeColor="text1"/>
        </w:rPr>
      </w:pPr>
      <w:r>
        <w:rPr>
          <w:rFonts w:hint="eastAsia"/>
          <w:color w:val="000000" w:themeColor="text1"/>
        </w:rPr>
        <w:t>近</w:t>
      </w:r>
      <w:r>
        <w:rPr>
          <w:rFonts w:hint="eastAsia"/>
          <w:color w:val="000000" w:themeColor="text1"/>
        </w:rPr>
        <w:t>3</w:t>
      </w:r>
      <w:r>
        <w:rPr>
          <w:rFonts w:hint="eastAsia"/>
          <w:color w:val="000000" w:themeColor="text1"/>
        </w:rPr>
        <w:t>年内突发大气环境事件发生情况</w:t>
      </w:r>
    </w:p>
    <w:p w14:paraId="19BC6BC0" w14:textId="77777777" w:rsidR="00C97EA2" w:rsidRDefault="00000000">
      <w:pPr>
        <w:ind w:firstLine="560"/>
        <w:rPr>
          <w:color w:val="000000" w:themeColor="text1"/>
        </w:rPr>
      </w:pPr>
      <w:bookmarkStart w:id="283" w:name="_Hlk526950868"/>
      <w:r>
        <w:rPr>
          <w:rFonts w:hint="eastAsia"/>
          <w:color w:val="000000" w:themeColor="text1"/>
        </w:rPr>
        <w:t>本公司近</w:t>
      </w:r>
      <w:r>
        <w:rPr>
          <w:rFonts w:hint="eastAsia"/>
          <w:color w:val="000000" w:themeColor="text1"/>
        </w:rPr>
        <w:t>3</w:t>
      </w:r>
      <w:r>
        <w:rPr>
          <w:rFonts w:hint="eastAsia"/>
          <w:color w:val="000000" w:themeColor="text1"/>
        </w:rPr>
        <w:t>年内未发生过突发大气环境事件。如若发生突发大气环境事件，立即启动公司应急预案，指挥中心做好事件报警、通报及处置工作。向周边企业、村落提供本单位有关危险物质特性、应急救援、救援知识等；根据现场情况判断是否需要人员紧急疏散和抢救物资，如需紧急疏散须及时规定疏散路线和疏散路口，并及时协助厂内员工和周围人员及居民的紧急疏散工作。</w:t>
      </w:r>
    </w:p>
    <w:bookmarkEnd w:id="283"/>
    <w:p w14:paraId="6C7E5DEB" w14:textId="77777777" w:rsidR="00C97EA2" w:rsidRDefault="00000000">
      <w:pPr>
        <w:pStyle w:val="3"/>
        <w:rPr>
          <w:color w:val="000000" w:themeColor="text1"/>
        </w:rPr>
      </w:pPr>
      <w:r>
        <w:rPr>
          <w:rFonts w:hint="eastAsia"/>
          <w:color w:val="000000" w:themeColor="text1"/>
        </w:rPr>
        <w:lastRenderedPageBreak/>
        <w:t>环境风险防控与突发水环境事件发生情况</w:t>
      </w:r>
    </w:p>
    <w:p w14:paraId="46E5F0EA" w14:textId="77777777" w:rsidR="00C97EA2" w:rsidRDefault="00000000">
      <w:pPr>
        <w:pStyle w:val="4"/>
        <w:rPr>
          <w:color w:val="000000" w:themeColor="text1"/>
        </w:rPr>
      </w:pPr>
      <w:r>
        <w:rPr>
          <w:rFonts w:hint="eastAsia"/>
          <w:color w:val="000000" w:themeColor="text1"/>
        </w:rPr>
        <w:t>截留措施</w:t>
      </w:r>
    </w:p>
    <w:p w14:paraId="7E581440" w14:textId="77777777" w:rsidR="00C97EA2" w:rsidRDefault="00000000">
      <w:pPr>
        <w:pStyle w:val="Style2"/>
        <w:spacing w:line="360" w:lineRule="auto"/>
        <w:ind w:firstLine="560"/>
        <w:jc w:val="left"/>
        <w:rPr>
          <w:rFonts w:hAnsi="宋体"/>
          <w:snapToGrid w:val="0"/>
          <w:sz w:val="28"/>
          <w:szCs w:val="28"/>
        </w:rPr>
      </w:pPr>
      <w:r>
        <w:rPr>
          <w:rFonts w:hAnsi="宋体" w:hint="eastAsia"/>
          <w:snapToGrid w:val="0"/>
          <w:sz w:val="28"/>
          <w:szCs w:val="28"/>
        </w:rPr>
        <w:t>涉及化学物质储存、使用的场所单元</w:t>
      </w:r>
      <w:r>
        <w:rPr>
          <w:rFonts w:hAnsi="宋体"/>
          <w:snapToGrid w:val="0"/>
          <w:sz w:val="28"/>
          <w:szCs w:val="28"/>
        </w:rPr>
        <w:t>主要有</w:t>
      </w:r>
      <w:r>
        <w:rPr>
          <w:rFonts w:hAnsi="宋体" w:hint="eastAsia"/>
          <w:snapToGrid w:val="0"/>
          <w:sz w:val="28"/>
          <w:szCs w:val="28"/>
        </w:rPr>
        <w:t>主要生产车间、污水处理区、</w:t>
      </w:r>
      <w:proofErr w:type="gramStart"/>
      <w:r>
        <w:rPr>
          <w:rFonts w:hAnsi="宋体" w:hint="eastAsia"/>
          <w:snapToGrid w:val="0"/>
          <w:sz w:val="28"/>
          <w:szCs w:val="28"/>
        </w:rPr>
        <w:t>危废间</w:t>
      </w:r>
      <w:proofErr w:type="gramEnd"/>
      <w:r>
        <w:rPr>
          <w:rFonts w:hAnsi="宋体"/>
          <w:snapToGrid w:val="0"/>
          <w:sz w:val="28"/>
          <w:szCs w:val="28"/>
        </w:rPr>
        <w:t>，</w:t>
      </w:r>
      <w:r>
        <w:rPr>
          <w:rFonts w:hAnsi="宋体" w:hint="eastAsia"/>
          <w:snapToGrid w:val="0"/>
          <w:sz w:val="28"/>
          <w:szCs w:val="28"/>
        </w:rPr>
        <w:t>柴油储罐等</w:t>
      </w:r>
      <w:proofErr w:type="gramStart"/>
      <w:r>
        <w:rPr>
          <w:rFonts w:hAnsi="宋体"/>
          <w:snapToGrid w:val="0"/>
          <w:sz w:val="28"/>
          <w:szCs w:val="28"/>
        </w:rPr>
        <w:t>各环境</w:t>
      </w:r>
      <w:proofErr w:type="gramEnd"/>
      <w:r>
        <w:rPr>
          <w:rFonts w:hAnsi="宋体"/>
          <w:snapToGrid w:val="0"/>
          <w:sz w:val="28"/>
          <w:szCs w:val="28"/>
        </w:rPr>
        <w:t>风险单元的详细</w:t>
      </w:r>
      <w:r>
        <w:rPr>
          <w:rFonts w:hAnsi="宋体" w:hint="eastAsia"/>
          <w:snapToGrid w:val="0"/>
          <w:sz w:val="28"/>
          <w:szCs w:val="28"/>
        </w:rPr>
        <w:t>截</w:t>
      </w:r>
      <w:r>
        <w:rPr>
          <w:rFonts w:hAnsi="宋体"/>
          <w:snapToGrid w:val="0"/>
          <w:sz w:val="28"/>
          <w:szCs w:val="28"/>
        </w:rPr>
        <w:t>流措施见下表。</w:t>
      </w:r>
    </w:p>
    <w:p w14:paraId="140DD3E3" w14:textId="77777777" w:rsidR="00C97EA2" w:rsidRDefault="00000000">
      <w:pPr>
        <w:pStyle w:val="a6"/>
        <w:keepNext/>
        <w:rPr>
          <w:color w:val="000000" w:themeColor="text1"/>
        </w:rPr>
      </w:pPr>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15</w:t>
      </w:r>
      <w:r>
        <w:rPr>
          <w:color w:val="000000" w:themeColor="text1"/>
        </w:rPr>
        <w:fldChar w:fldCharType="end"/>
      </w:r>
      <w:r>
        <w:rPr>
          <w:rFonts w:hint="eastAsia"/>
          <w:color w:val="000000" w:themeColor="text1"/>
        </w:rPr>
        <w:t>截流措施情况汇总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2407"/>
        <w:gridCol w:w="1798"/>
        <w:gridCol w:w="2945"/>
      </w:tblGrid>
      <w:tr w:rsidR="00C97EA2" w14:paraId="11A76C84" w14:textId="77777777">
        <w:trPr>
          <w:trHeight w:val="20"/>
          <w:tblHeader/>
          <w:jc w:val="center"/>
        </w:trPr>
        <w:tc>
          <w:tcPr>
            <w:tcW w:w="1079" w:type="pct"/>
            <w:vAlign w:val="center"/>
          </w:tcPr>
          <w:p w14:paraId="71867006" w14:textId="77777777" w:rsidR="00C97EA2" w:rsidRDefault="00000000">
            <w:pPr>
              <w:pStyle w:val="Style2"/>
              <w:snapToGrid w:val="0"/>
              <w:ind w:firstLineChars="0" w:firstLine="0"/>
              <w:jc w:val="center"/>
              <w:rPr>
                <w:rFonts w:hAnsi="宋体"/>
                <w:snapToGrid w:val="0"/>
                <w:sz w:val="21"/>
                <w:szCs w:val="21"/>
              </w:rPr>
            </w:pPr>
            <w:r>
              <w:rPr>
                <w:rFonts w:hAnsi="宋体"/>
                <w:snapToGrid w:val="0"/>
                <w:sz w:val="21"/>
                <w:szCs w:val="21"/>
              </w:rPr>
              <w:t>环境风险单元名称</w:t>
            </w:r>
          </w:p>
        </w:tc>
        <w:tc>
          <w:tcPr>
            <w:tcW w:w="1319" w:type="pct"/>
            <w:vAlign w:val="center"/>
          </w:tcPr>
          <w:p w14:paraId="4D8477BC" w14:textId="77777777" w:rsidR="00C97EA2" w:rsidRDefault="00000000">
            <w:pPr>
              <w:pStyle w:val="Style2"/>
              <w:snapToGrid w:val="0"/>
              <w:ind w:firstLineChars="0" w:firstLine="0"/>
              <w:jc w:val="center"/>
              <w:rPr>
                <w:rFonts w:hAnsi="宋体" w:cs="仿宋"/>
                <w:sz w:val="21"/>
                <w:szCs w:val="21"/>
              </w:rPr>
            </w:pPr>
            <w:r>
              <w:rPr>
                <w:rFonts w:hAnsi="宋体" w:cs="仿宋" w:hint="eastAsia"/>
                <w:sz w:val="21"/>
                <w:szCs w:val="21"/>
              </w:rPr>
              <w:t>该场所防护</w:t>
            </w:r>
            <w:r>
              <w:rPr>
                <w:rFonts w:hAnsi="宋体" w:cs="仿宋" w:hint="eastAsia"/>
                <w:spacing w:val="-2"/>
                <w:sz w:val="21"/>
                <w:szCs w:val="21"/>
              </w:rPr>
              <w:t>措施</w:t>
            </w:r>
          </w:p>
        </w:tc>
        <w:tc>
          <w:tcPr>
            <w:tcW w:w="986" w:type="pct"/>
            <w:vAlign w:val="center"/>
          </w:tcPr>
          <w:p w14:paraId="6DF25451" w14:textId="77777777" w:rsidR="00C97EA2" w:rsidRDefault="00000000">
            <w:pPr>
              <w:pStyle w:val="Style2"/>
              <w:snapToGrid w:val="0"/>
              <w:ind w:firstLineChars="0" w:firstLine="0"/>
              <w:jc w:val="center"/>
              <w:rPr>
                <w:rFonts w:hAnsi="宋体"/>
                <w:snapToGrid w:val="0"/>
                <w:sz w:val="21"/>
                <w:szCs w:val="21"/>
              </w:rPr>
            </w:pPr>
            <w:r>
              <w:rPr>
                <w:rFonts w:hAnsi="宋体" w:cs="仿宋" w:hint="eastAsia"/>
                <w:spacing w:val="-2"/>
                <w:sz w:val="21"/>
                <w:szCs w:val="21"/>
              </w:rPr>
              <w:t>该场所收</w:t>
            </w:r>
            <w:r>
              <w:rPr>
                <w:rFonts w:hAnsi="宋体" w:cs="仿宋" w:hint="eastAsia"/>
                <w:sz w:val="21"/>
                <w:szCs w:val="21"/>
              </w:rPr>
              <w:t>集措施</w:t>
            </w:r>
            <w:r>
              <w:rPr>
                <w:rFonts w:hAnsi="宋体" w:cs="仿宋"/>
                <w:spacing w:val="-53"/>
                <w:sz w:val="21"/>
                <w:szCs w:val="21"/>
              </w:rPr>
              <w:t xml:space="preserve"> </w:t>
            </w:r>
          </w:p>
        </w:tc>
        <w:tc>
          <w:tcPr>
            <w:tcW w:w="1614" w:type="pct"/>
            <w:vAlign w:val="center"/>
          </w:tcPr>
          <w:p w14:paraId="04998C49" w14:textId="77777777" w:rsidR="00C97EA2" w:rsidRDefault="00000000">
            <w:pPr>
              <w:pStyle w:val="Style2"/>
              <w:snapToGrid w:val="0"/>
              <w:ind w:firstLineChars="0" w:firstLine="0"/>
              <w:jc w:val="center"/>
              <w:rPr>
                <w:rFonts w:hAnsi="宋体"/>
                <w:snapToGrid w:val="0"/>
                <w:sz w:val="21"/>
                <w:szCs w:val="21"/>
              </w:rPr>
            </w:pPr>
            <w:r>
              <w:rPr>
                <w:rFonts w:hAnsi="宋体"/>
                <w:snapToGrid w:val="0"/>
                <w:sz w:val="21"/>
                <w:szCs w:val="21"/>
              </w:rPr>
              <w:t>该截留措施配置及管理情况</w:t>
            </w:r>
          </w:p>
        </w:tc>
      </w:tr>
      <w:tr w:rsidR="00C97EA2" w14:paraId="6DE2C467" w14:textId="77777777">
        <w:trPr>
          <w:trHeight w:val="628"/>
          <w:jc w:val="center"/>
        </w:trPr>
        <w:tc>
          <w:tcPr>
            <w:tcW w:w="1079" w:type="pct"/>
            <w:vAlign w:val="center"/>
          </w:tcPr>
          <w:p w14:paraId="5EFACCEF"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生产车间</w:t>
            </w:r>
          </w:p>
        </w:tc>
        <w:tc>
          <w:tcPr>
            <w:tcW w:w="1319" w:type="pct"/>
            <w:vAlign w:val="center"/>
          </w:tcPr>
          <w:p w14:paraId="5694C384"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防渗漏、防腐蚀地面</w:t>
            </w:r>
          </w:p>
        </w:tc>
        <w:tc>
          <w:tcPr>
            <w:tcW w:w="986" w:type="pct"/>
            <w:vAlign w:val="center"/>
          </w:tcPr>
          <w:p w14:paraId="241D7EDD"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清污分流</w:t>
            </w:r>
          </w:p>
        </w:tc>
        <w:tc>
          <w:tcPr>
            <w:tcW w:w="1614" w:type="pct"/>
            <w:vAlign w:val="center"/>
          </w:tcPr>
          <w:p w14:paraId="1A98AAF2"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专人负责</w:t>
            </w:r>
          </w:p>
        </w:tc>
      </w:tr>
      <w:tr w:rsidR="00C97EA2" w14:paraId="1463C21C" w14:textId="77777777">
        <w:trPr>
          <w:trHeight w:val="628"/>
          <w:jc w:val="center"/>
        </w:trPr>
        <w:tc>
          <w:tcPr>
            <w:tcW w:w="1079" w:type="pct"/>
            <w:vAlign w:val="center"/>
          </w:tcPr>
          <w:p w14:paraId="2F958FFE"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污水处理区</w:t>
            </w:r>
          </w:p>
        </w:tc>
        <w:tc>
          <w:tcPr>
            <w:tcW w:w="1319" w:type="pct"/>
            <w:vAlign w:val="center"/>
          </w:tcPr>
          <w:p w14:paraId="17C1BE65"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防渗漏、防腐蚀地面</w:t>
            </w:r>
          </w:p>
        </w:tc>
        <w:tc>
          <w:tcPr>
            <w:tcW w:w="986" w:type="pct"/>
            <w:vAlign w:val="center"/>
          </w:tcPr>
          <w:p w14:paraId="7EB1E83A"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清污分流</w:t>
            </w:r>
          </w:p>
        </w:tc>
        <w:tc>
          <w:tcPr>
            <w:tcW w:w="1614" w:type="pct"/>
            <w:vAlign w:val="center"/>
          </w:tcPr>
          <w:p w14:paraId="0A26FA7A"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专人负责</w:t>
            </w:r>
          </w:p>
        </w:tc>
      </w:tr>
      <w:tr w:rsidR="00C97EA2" w14:paraId="173A8576" w14:textId="77777777">
        <w:trPr>
          <w:trHeight w:val="628"/>
          <w:jc w:val="center"/>
        </w:trPr>
        <w:tc>
          <w:tcPr>
            <w:tcW w:w="1079" w:type="pct"/>
            <w:vAlign w:val="center"/>
          </w:tcPr>
          <w:p w14:paraId="521A70F5" w14:textId="77777777" w:rsidR="00C97EA2" w:rsidRDefault="00000000">
            <w:pPr>
              <w:pStyle w:val="Style2"/>
              <w:ind w:firstLineChars="0" w:firstLine="0"/>
              <w:jc w:val="center"/>
              <w:rPr>
                <w:rFonts w:hAnsi="宋体"/>
                <w:snapToGrid w:val="0"/>
                <w:sz w:val="21"/>
                <w:szCs w:val="21"/>
              </w:rPr>
            </w:pPr>
            <w:proofErr w:type="gramStart"/>
            <w:r>
              <w:rPr>
                <w:rFonts w:hAnsi="宋体" w:hint="eastAsia"/>
                <w:snapToGrid w:val="0"/>
                <w:sz w:val="21"/>
                <w:szCs w:val="21"/>
              </w:rPr>
              <w:t>危废间</w:t>
            </w:r>
            <w:proofErr w:type="gramEnd"/>
          </w:p>
        </w:tc>
        <w:tc>
          <w:tcPr>
            <w:tcW w:w="1319" w:type="pct"/>
            <w:vAlign w:val="center"/>
          </w:tcPr>
          <w:p w14:paraId="5B6C371A"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防渗漏、防腐蚀地面</w:t>
            </w:r>
          </w:p>
        </w:tc>
        <w:tc>
          <w:tcPr>
            <w:tcW w:w="986" w:type="pct"/>
            <w:vAlign w:val="center"/>
          </w:tcPr>
          <w:p w14:paraId="618AC0F4"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清污分流</w:t>
            </w:r>
          </w:p>
        </w:tc>
        <w:tc>
          <w:tcPr>
            <w:tcW w:w="1614" w:type="pct"/>
            <w:vAlign w:val="center"/>
          </w:tcPr>
          <w:p w14:paraId="231928AF"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专人负责</w:t>
            </w:r>
          </w:p>
        </w:tc>
      </w:tr>
      <w:tr w:rsidR="00C97EA2" w14:paraId="17C11A8E" w14:textId="77777777">
        <w:trPr>
          <w:trHeight w:val="628"/>
          <w:jc w:val="center"/>
        </w:trPr>
        <w:tc>
          <w:tcPr>
            <w:tcW w:w="1079" w:type="pct"/>
            <w:vAlign w:val="center"/>
          </w:tcPr>
          <w:p w14:paraId="3B1EC913"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柴油储罐</w:t>
            </w:r>
          </w:p>
        </w:tc>
        <w:tc>
          <w:tcPr>
            <w:tcW w:w="1319" w:type="pct"/>
            <w:vAlign w:val="center"/>
          </w:tcPr>
          <w:p w14:paraId="2714A323"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防渗漏、防腐蚀地面</w:t>
            </w:r>
          </w:p>
        </w:tc>
        <w:tc>
          <w:tcPr>
            <w:tcW w:w="986" w:type="pct"/>
            <w:vAlign w:val="center"/>
          </w:tcPr>
          <w:p w14:paraId="5DC34942"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清污分流</w:t>
            </w:r>
          </w:p>
        </w:tc>
        <w:tc>
          <w:tcPr>
            <w:tcW w:w="1614" w:type="pct"/>
            <w:vAlign w:val="center"/>
          </w:tcPr>
          <w:p w14:paraId="27DE571F" w14:textId="77777777" w:rsidR="00C97EA2" w:rsidRDefault="00000000">
            <w:pPr>
              <w:pStyle w:val="Style2"/>
              <w:ind w:firstLineChars="0" w:firstLine="0"/>
              <w:jc w:val="center"/>
              <w:rPr>
                <w:rFonts w:hAnsi="宋体"/>
                <w:snapToGrid w:val="0"/>
                <w:sz w:val="21"/>
                <w:szCs w:val="21"/>
              </w:rPr>
            </w:pPr>
            <w:r>
              <w:rPr>
                <w:rFonts w:hAnsi="宋体" w:hint="eastAsia"/>
                <w:snapToGrid w:val="0"/>
                <w:sz w:val="21"/>
                <w:szCs w:val="21"/>
              </w:rPr>
              <w:t>专人负责</w:t>
            </w:r>
          </w:p>
        </w:tc>
      </w:tr>
    </w:tbl>
    <w:p w14:paraId="66246857" w14:textId="77777777" w:rsidR="00C97EA2" w:rsidRDefault="00000000">
      <w:pPr>
        <w:pStyle w:val="4"/>
        <w:rPr>
          <w:color w:val="000000" w:themeColor="text1"/>
        </w:rPr>
      </w:pPr>
      <w:r>
        <w:rPr>
          <w:rFonts w:hint="eastAsia"/>
          <w:color w:val="000000" w:themeColor="text1"/>
        </w:rPr>
        <w:t>事故废水收集措施</w:t>
      </w:r>
    </w:p>
    <w:p w14:paraId="1DC3B8A2" w14:textId="77777777" w:rsidR="00C97EA2" w:rsidRDefault="00000000">
      <w:pPr>
        <w:ind w:firstLine="560"/>
      </w:pPr>
      <w:r>
        <w:rPr>
          <w:rFonts w:hint="eastAsia"/>
          <w:szCs w:val="28"/>
          <w:u w:color="FF0000"/>
        </w:rPr>
        <w:t>项目建设</w:t>
      </w:r>
      <w:r>
        <w:rPr>
          <w:szCs w:val="28"/>
          <w:u w:color="FF0000"/>
        </w:rPr>
        <w:t>1</w:t>
      </w:r>
      <w:r>
        <w:rPr>
          <w:rFonts w:hint="eastAsia"/>
          <w:szCs w:val="28"/>
          <w:u w:color="FF0000"/>
        </w:rPr>
        <w:t>个与消防</w:t>
      </w:r>
      <w:proofErr w:type="gramStart"/>
      <w:r>
        <w:rPr>
          <w:rFonts w:hint="eastAsia"/>
          <w:szCs w:val="28"/>
          <w:u w:color="FF0000"/>
        </w:rPr>
        <w:t>池一起</w:t>
      </w:r>
      <w:proofErr w:type="gramEnd"/>
      <w:r>
        <w:rPr>
          <w:rFonts w:hint="eastAsia"/>
          <w:szCs w:val="28"/>
          <w:u w:color="FF0000"/>
        </w:rPr>
        <w:t>共用的容积</w:t>
      </w:r>
      <w:r>
        <w:rPr>
          <w:szCs w:val="28"/>
          <w:u w:color="FF0000"/>
        </w:rPr>
        <w:t>2</w:t>
      </w:r>
      <w:r>
        <w:rPr>
          <w:rFonts w:hint="eastAsia"/>
          <w:szCs w:val="28"/>
          <w:u w:color="FF0000"/>
        </w:rPr>
        <w:t>00m</w:t>
      </w:r>
      <w:r>
        <w:rPr>
          <w:rFonts w:hint="eastAsia"/>
          <w:szCs w:val="28"/>
          <w:u w:color="FF0000"/>
          <w:vertAlign w:val="superscript"/>
        </w:rPr>
        <w:t>3</w:t>
      </w:r>
      <w:r>
        <w:rPr>
          <w:rFonts w:hint="eastAsia"/>
          <w:szCs w:val="28"/>
          <w:u w:color="FF0000"/>
        </w:rPr>
        <w:t>的事故废水收集池</w:t>
      </w:r>
      <w:r>
        <w:rPr>
          <w:rFonts w:hint="eastAsia"/>
          <w:snapToGrid w:val="0"/>
          <w:szCs w:val="28"/>
        </w:rPr>
        <w:t>。</w:t>
      </w:r>
      <w:r>
        <w:rPr>
          <w:rFonts w:hint="eastAsia"/>
          <w:snapToGrid w:val="0"/>
        </w:rPr>
        <w:t>当厂区发生火灾产生消防废水时，打开事故池截止阀，关闭污水处理站截止阀，防火堤内的事故废水通过管网进入应急事故池内，待事故解除后，事故废水分批泵送至污水处理站处理。当污水处理系统出现故障时，关闭排入市政污水管网的阀门，打开与事故池相连阀门，将未处理废水泵送至应急事故池内，待污水处理系统维护完毕可正常运行后，再将事故废水分批泵送污水处理站处理，达标</w:t>
      </w:r>
      <w:proofErr w:type="gramStart"/>
      <w:r>
        <w:rPr>
          <w:rFonts w:hint="eastAsia"/>
          <w:snapToGrid w:val="0"/>
        </w:rPr>
        <w:t>后纳管</w:t>
      </w:r>
      <w:proofErr w:type="gramEnd"/>
      <w:r>
        <w:rPr>
          <w:rFonts w:hint="eastAsia"/>
          <w:color w:val="000000" w:themeColor="text1"/>
        </w:rPr>
        <w:t>。</w:t>
      </w:r>
    </w:p>
    <w:p w14:paraId="788EEF52" w14:textId="77777777" w:rsidR="00C97EA2" w:rsidRDefault="00000000">
      <w:pPr>
        <w:pStyle w:val="4"/>
      </w:pPr>
      <w:r>
        <w:rPr>
          <w:rFonts w:hint="eastAsia"/>
        </w:rPr>
        <w:t>清净废水系统风险防控措施</w:t>
      </w:r>
    </w:p>
    <w:p w14:paraId="1E802024" w14:textId="77777777" w:rsidR="00C97EA2" w:rsidRDefault="00000000">
      <w:pPr>
        <w:ind w:firstLine="560"/>
      </w:pPr>
      <w:r>
        <w:rPr>
          <w:rFonts w:hint="eastAsia"/>
        </w:rPr>
        <w:t>本项目不涉及清净废水。</w:t>
      </w:r>
    </w:p>
    <w:p w14:paraId="345DC897" w14:textId="77777777" w:rsidR="00C97EA2" w:rsidRDefault="00000000">
      <w:pPr>
        <w:pStyle w:val="4"/>
      </w:pPr>
      <w:r>
        <w:rPr>
          <w:rFonts w:hint="eastAsia"/>
        </w:rPr>
        <w:t>雨水排水系统风险防控措施</w:t>
      </w:r>
    </w:p>
    <w:p w14:paraId="0CE51596" w14:textId="77777777" w:rsidR="00C97EA2" w:rsidRDefault="00000000">
      <w:pPr>
        <w:ind w:firstLine="560"/>
        <w:rPr>
          <w:rFonts w:hAnsi="宋体"/>
          <w:snapToGrid w:val="0"/>
          <w:szCs w:val="28"/>
        </w:rPr>
      </w:pPr>
      <w:r>
        <w:rPr>
          <w:rFonts w:hAnsi="宋体" w:hint="eastAsia"/>
          <w:snapToGrid w:val="0"/>
          <w:szCs w:val="28"/>
        </w:rPr>
        <w:t>厂区实行雨污分流，</w:t>
      </w:r>
      <w:r>
        <w:rPr>
          <w:szCs w:val="28"/>
        </w:rPr>
        <w:t>在</w:t>
      </w:r>
      <w:r>
        <w:rPr>
          <w:rFonts w:hint="eastAsia"/>
          <w:szCs w:val="28"/>
        </w:rPr>
        <w:t>厂区</w:t>
      </w:r>
      <w:r>
        <w:rPr>
          <w:szCs w:val="28"/>
        </w:rPr>
        <w:t>设置雨水、排水系统并做好相应的防渗措施。同时在</w:t>
      </w:r>
      <w:r>
        <w:rPr>
          <w:rFonts w:hint="eastAsia"/>
          <w:szCs w:val="28"/>
        </w:rPr>
        <w:t>厂区</w:t>
      </w:r>
      <w:r>
        <w:rPr>
          <w:szCs w:val="28"/>
        </w:rPr>
        <w:t>内严格管理，禁止进行分散的地面漫流冲洗。</w:t>
      </w:r>
    </w:p>
    <w:p w14:paraId="4B79CEF8" w14:textId="77777777" w:rsidR="00C97EA2" w:rsidRDefault="00000000">
      <w:pPr>
        <w:pStyle w:val="4"/>
      </w:pPr>
      <w:r>
        <w:rPr>
          <w:rFonts w:hint="eastAsia"/>
        </w:rPr>
        <w:lastRenderedPageBreak/>
        <w:t>生产废水处理系统风险防控措施</w:t>
      </w:r>
    </w:p>
    <w:p w14:paraId="1B05D1C5" w14:textId="77777777" w:rsidR="00C97EA2" w:rsidRDefault="00000000">
      <w:pPr>
        <w:pStyle w:val="Style2"/>
        <w:spacing w:line="360" w:lineRule="auto"/>
        <w:ind w:firstLine="560"/>
        <w:jc w:val="left"/>
        <w:rPr>
          <w:rFonts w:hAnsi="宋体"/>
          <w:snapToGrid w:val="0"/>
          <w:sz w:val="28"/>
          <w:szCs w:val="28"/>
        </w:rPr>
      </w:pPr>
      <w:r>
        <w:rPr>
          <w:rFonts w:hAnsi="宋体"/>
          <w:snapToGrid w:val="0"/>
          <w:sz w:val="28"/>
          <w:szCs w:val="28"/>
        </w:rPr>
        <w:t>生产废水</w:t>
      </w:r>
      <w:r>
        <w:rPr>
          <w:rFonts w:hAnsi="宋体" w:hint="eastAsia"/>
          <w:snapToGrid w:val="0"/>
          <w:sz w:val="28"/>
          <w:szCs w:val="28"/>
        </w:rPr>
        <w:t>由厂区内污水处理站进行处理，正常运营情况下，能够保证废水达标排放</w:t>
      </w:r>
      <w:r>
        <w:rPr>
          <w:rFonts w:hAnsi="宋体"/>
          <w:snapToGrid w:val="0"/>
          <w:sz w:val="28"/>
          <w:szCs w:val="28"/>
        </w:rPr>
        <w:t>。</w:t>
      </w:r>
      <w:r>
        <w:rPr>
          <w:rFonts w:hAnsi="宋体" w:hint="eastAsia"/>
          <w:snapToGrid w:val="0"/>
          <w:sz w:val="28"/>
          <w:szCs w:val="28"/>
        </w:rPr>
        <w:t>同时，厂区内配置污水提升泵，将事故池、污水处理装置与污水管道连通。</w:t>
      </w:r>
      <w:bookmarkStart w:id="284" w:name="_Hlk526950879"/>
    </w:p>
    <w:p w14:paraId="494D2598" w14:textId="77777777" w:rsidR="00C97EA2" w:rsidRDefault="00000000">
      <w:pPr>
        <w:pStyle w:val="Style2"/>
        <w:spacing w:line="360" w:lineRule="auto"/>
        <w:ind w:firstLine="560"/>
        <w:jc w:val="left"/>
        <w:rPr>
          <w:rFonts w:hAnsi="宋体"/>
          <w:snapToGrid w:val="0"/>
          <w:sz w:val="28"/>
          <w:szCs w:val="28"/>
        </w:rPr>
      </w:pPr>
      <w:r>
        <w:rPr>
          <w:rFonts w:hAnsi="宋体" w:hint="eastAsia"/>
          <w:snapToGrid w:val="0"/>
          <w:sz w:val="28"/>
          <w:szCs w:val="28"/>
        </w:rPr>
        <w:t>厂区内配置污水提升泵，将事故池、废水处理系统与污水管道连通，可以控制事故废水从事故池通向废水处理系统或从废水处理系统通向事故池的流动去向。</w:t>
      </w:r>
    </w:p>
    <w:p w14:paraId="2FA80672" w14:textId="77777777" w:rsidR="00C97EA2" w:rsidRDefault="00000000">
      <w:pPr>
        <w:pStyle w:val="4"/>
        <w:rPr>
          <w:snapToGrid w:val="0"/>
        </w:rPr>
      </w:pPr>
      <w:r>
        <w:rPr>
          <w:rFonts w:hint="eastAsia"/>
          <w:snapToGrid w:val="0"/>
        </w:rPr>
        <w:t>废水排放去向</w:t>
      </w:r>
    </w:p>
    <w:p w14:paraId="5C0C0F2A" w14:textId="77777777" w:rsidR="00C97EA2" w:rsidRDefault="00000000">
      <w:pPr>
        <w:ind w:firstLine="560"/>
        <w:rPr>
          <w:color w:val="000000" w:themeColor="text1"/>
        </w:rPr>
      </w:pPr>
      <w:r>
        <w:rPr>
          <w:rFonts w:hint="eastAsia"/>
          <w:color w:val="000000" w:themeColor="text1"/>
        </w:rPr>
        <w:t>本公司雨、污水分流排放，废水经厂区污水站处理后纳入市政管道后</w:t>
      </w:r>
      <w:r>
        <w:rPr>
          <w:rFonts w:hAnsi="宋体" w:hint="eastAsia"/>
          <w:snapToGrid w:val="0"/>
          <w:szCs w:val="28"/>
        </w:rPr>
        <w:t>再进入园区污水处理厂</w:t>
      </w:r>
      <w:r>
        <w:rPr>
          <w:rFonts w:hint="eastAsia"/>
          <w:color w:val="000000" w:themeColor="text1"/>
        </w:rPr>
        <w:t>。</w:t>
      </w:r>
    </w:p>
    <w:p w14:paraId="55AEB099" w14:textId="77777777" w:rsidR="00C97EA2" w:rsidRDefault="00000000">
      <w:pPr>
        <w:pStyle w:val="4"/>
        <w:rPr>
          <w:snapToGrid w:val="0"/>
        </w:rPr>
      </w:pPr>
      <w:r>
        <w:rPr>
          <w:rFonts w:hint="eastAsia"/>
          <w:snapToGrid w:val="0"/>
        </w:rPr>
        <w:t>厂区危险废物环境管理</w:t>
      </w:r>
    </w:p>
    <w:p w14:paraId="29B9BE77" w14:textId="77777777" w:rsidR="00C97EA2" w:rsidRDefault="00000000">
      <w:pPr>
        <w:ind w:firstLine="560"/>
        <w:rPr>
          <w:color w:val="000000" w:themeColor="text1"/>
        </w:rPr>
      </w:pPr>
      <w:r>
        <w:rPr>
          <w:color w:val="000000" w:themeColor="text1"/>
        </w:rPr>
        <w:t>本公司运营期间产生的危险废物主要是</w:t>
      </w:r>
      <w:r>
        <w:rPr>
          <w:rFonts w:hint="eastAsia"/>
          <w:color w:val="000000" w:themeColor="text1"/>
        </w:rPr>
        <w:t>含油废水油泥、废乳化液、废矿物油。厂区设置危险废物暂存库，定期交由有资质的单位外运处置，同时在</w:t>
      </w:r>
      <w:proofErr w:type="gramStart"/>
      <w:r>
        <w:rPr>
          <w:rFonts w:hint="eastAsia"/>
          <w:color w:val="000000" w:themeColor="text1"/>
        </w:rPr>
        <w:t>危废转移</w:t>
      </w:r>
      <w:proofErr w:type="gramEnd"/>
      <w:r>
        <w:rPr>
          <w:rFonts w:hint="eastAsia"/>
          <w:color w:val="000000" w:themeColor="text1"/>
        </w:rPr>
        <w:t>过程中严格执行转移联单制度</w:t>
      </w:r>
      <w:r>
        <w:rPr>
          <w:color w:val="000000" w:themeColor="text1"/>
        </w:rPr>
        <w:t>。</w:t>
      </w:r>
    </w:p>
    <w:p w14:paraId="55CCAFC0" w14:textId="77777777" w:rsidR="00C97EA2" w:rsidRDefault="00000000">
      <w:pPr>
        <w:pStyle w:val="4"/>
        <w:rPr>
          <w:color w:val="000000" w:themeColor="text1"/>
        </w:rPr>
      </w:pPr>
      <w:r>
        <w:rPr>
          <w:rFonts w:hint="eastAsia"/>
          <w:color w:val="000000" w:themeColor="text1"/>
        </w:rPr>
        <w:t>近</w:t>
      </w:r>
      <w:r>
        <w:rPr>
          <w:rFonts w:hint="eastAsia"/>
          <w:color w:val="000000" w:themeColor="text1"/>
        </w:rPr>
        <w:t>3</w:t>
      </w:r>
      <w:r>
        <w:rPr>
          <w:rFonts w:hint="eastAsia"/>
          <w:color w:val="000000" w:themeColor="text1"/>
        </w:rPr>
        <w:t>年内突发水环境事件发生情况</w:t>
      </w:r>
    </w:p>
    <w:p w14:paraId="287F2E65" w14:textId="77777777" w:rsidR="00C97EA2" w:rsidRDefault="00000000">
      <w:pPr>
        <w:ind w:firstLine="560"/>
      </w:pPr>
      <w:r>
        <w:rPr>
          <w:rFonts w:hint="eastAsia"/>
        </w:rPr>
        <w:t>本公司近</w:t>
      </w:r>
      <w:r>
        <w:rPr>
          <w:rFonts w:hint="eastAsia"/>
        </w:rPr>
        <w:t>3</w:t>
      </w:r>
      <w:r>
        <w:rPr>
          <w:rFonts w:hint="eastAsia"/>
        </w:rPr>
        <w:t>年内未发生过突发水环境事件。如若发生突发水环境事件，立即启动公司应急预案，指挥中心做好事件报警、通报及处置工作。</w:t>
      </w:r>
    </w:p>
    <w:bookmarkEnd w:id="284"/>
    <w:p w14:paraId="3223A3C5" w14:textId="77777777" w:rsidR="00C97EA2" w:rsidRDefault="00000000">
      <w:pPr>
        <w:pStyle w:val="3"/>
        <w:rPr>
          <w:color w:val="000000" w:themeColor="text1"/>
        </w:rPr>
      </w:pPr>
      <w:r>
        <w:rPr>
          <w:rFonts w:hint="eastAsia"/>
          <w:color w:val="000000" w:themeColor="text1"/>
        </w:rPr>
        <w:t>环境风险防控措施评估</w:t>
      </w:r>
    </w:p>
    <w:p w14:paraId="1C4E968F" w14:textId="77777777" w:rsidR="00C97EA2" w:rsidRDefault="00000000">
      <w:pPr>
        <w:pStyle w:val="4"/>
        <w:rPr>
          <w:color w:val="000000" w:themeColor="text1"/>
        </w:rPr>
      </w:pPr>
      <w:bookmarkStart w:id="285" w:name="_Ref526862891"/>
      <w:r>
        <w:rPr>
          <w:rFonts w:hint="eastAsia"/>
          <w:color w:val="000000" w:themeColor="text1"/>
        </w:rPr>
        <w:t>大气环境风险防控措施评估</w:t>
      </w:r>
      <w:bookmarkEnd w:id="285"/>
    </w:p>
    <w:p w14:paraId="0DF2A533" w14:textId="77777777" w:rsidR="00C97EA2" w:rsidRDefault="00000000">
      <w:pPr>
        <w:ind w:firstLine="560"/>
        <w:rPr>
          <w:color w:val="000000" w:themeColor="text1"/>
          <w:szCs w:val="20"/>
        </w:rPr>
      </w:pPr>
      <w:bookmarkStart w:id="286" w:name="_Hlk526950982"/>
      <w:r>
        <w:rPr>
          <w:rFonts w:hint="eastAsia"/>
          <w:color w:val="000000" w:themeColor="text1"/>
        </w:rPr>
        <w:t>对照《企业突发环境事件风险分级方法》（</w:t>
      </w:r>
      <w:r>
        <w:rPr>
          <w:rFonts w:hint="eastAsia"/>
          <w:color w:val="000000" w:themeColor="text1"/>
        </w:rPr>
        <w:t>HJ 941-2018</w:t>
      </w:r>
      <w:r>
        <w:rPr>
          <w:rFonts w:hint="eastAsia"/>
          <w:color w:val="000000" w:themeColor="text1"/>
        </w:rPr>
        <w:t>）中表</w:t>
      </w:r>
      <w:r>
        <w:rPr>
          <w:rFonts w:hint="eastAsia"/>
          <w:color w:val="000000" w:themeColor="text1"/>
        </w:rPr>
        <w:t>2</w:t>
      </w:r>
      <w:r>
        <w:rPr>
          <w:rFonts w:hint="eastAsia"/>
          <w:color w:val="000000" w:themeColor="text1"/>
        </w:rPr>
        <w:t>，对企业大气环境风险防控措施及突发大气环境事件发生情况进行评估。对各项评估指标分别平分，计算总和，评估结果</w:t>
      </w:r>
      <w:bookmarkEnd w:id="286"/>
      <w:r>
        <w:rPr>
          <w:rFonts w:hint="eastAsia"/>
          <w:color w:val="000000" w:themeColor="text1"/>
        </w:rPr>
        <w:t>详见下表。</w:t>
      </w:r>
      <w:bookmarkStart w:id="287" w:name="_Ref526686000"/>
    </w:p>
    <w:p w14:paraId="30B84050" w14:textId="77777777" w:rsidR="00C97EA2" w:rsidRDefault="00000000">
      <w:pPr>
        <w:pStyle w:val="a6"/>
        <w:keepNext/>
        <w:rPr>
          <w:color w:val="000000" w:themeColor="text1"/>
        </w:rPr>
      </w:pPr>
      <w:r>
        <w:rPr>
          <w:rFonts w:hint="eastAsia"/>
          <w:color w:val="000000" w:themeColor="text1"/>
        </w:rPr>
        <w:lastRenderedPageBreak/>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16</w:t>
      </w:r>
      <w:r>
        <w:rPr>
          <w:color w:val="000000" w:themeColor="text1"/>
        </w:rPr>
        <w:fldChar w:fldCharType="end"/>
      </w:r>
      <w:bookmarkEnd w:id="287"/>
      <w:r>
        <w:rPr>
          <w:rFonts w:hint="eastAsia"/>
          <w:color w:val="000000" w:themeColor="text1"/>
        </w:rPr>
        <w:t>大气环境风险防控措施及突发大气环境事件发生情况评估表</w:t>
      </w:r>
    </w:p>
    <w:tbl>
      <w:tblPr>
        <w:tblW w:w="9108"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266"/>
        <w:gridCol w:w="6024"/>
        <w:gridCol w:w="838"/>
        <w:gridCol w:w="980"/>
      </w:tblGrid>
      <w:tr w:rsidR="00C97EA2" w14:paraId="5EEBF5DB" w14:textId="77777777">
        <w:trPr>
          <w:trHeight w:val="425"/>
          <w:tblHeader/>
          <w:jc w:val="center"/>
        </w:trPr>
        <w:tc>
          <w:tcPr>
            <w:tcW w:w="1266" w:type="dxa"/>
            <w:vAlign w:val="center"/>
          </w:tcPr>
          <w:p w14:paraId="27880C0A" w14:textId="77777777" w:rsidR="00C97EA2" w:rsidRDefault="00000000">
            <w:pPr>
              <w:autoSpaceDE w:val="0"/>
              <w:autoSpaceDN w:val="0"/>
              <w:adjustRightInd w:val="0"/>
              <w:snapToGrid w:val="0"/>
              <w:spacing w:line="240" w:lineRule="auto"/>
              <w:ind w:firstLineChars="0" w:firstLine="0"/>
              <w:jc w:val="center"/>
              <w:rPr>
                <w:bCs/>
                <w:color w:val="000000" w:themeColor="text1"/>
                <w:sz w:val="21"/>
                <w:szCs w:val="21"/>
              </w:rPr>
            </w:pPr>
            <w:r>
              <w:rPr>
                <w:bCs/>
                <w:color w:val="000000" w:themeColor="text1"/>
                <w:sz w:val="21"/>
                <w:szCs w:val="21"/>
              </w:rPr>
              <w:t>评估指标</w:t>
            </w:r>
          </w:p>
        </w:tc>
        <w:tc>
          <w:tcPr>
            <w:tcW w:w="6024" w:type="dxa"/>
            <w:vAlign w:val="center"/>
          </w:tcPr>
          <w:p w14:paraId="2942A058" w14:textId="77777777" w:rsidR="00C97EA2" w:rsidRDefault="00000000">
            <w:pPr>
              <w:autoSpaceDE w:val="0"/>
              <w:autoSpaceDN w:val="0"/>
              <w:adjustRightInd w:val="0"/>
              <w:snapToGrid w:val="0"/>
              <w:spacing w:line="240" w:lineRule="auto"/>
              <w:ind w:firstLineChars="0" w:firstLine="0"/>
              <w:jc w:val="center"/>
              <w:rPr>
                <w:bCs/>
                <w:color w:val="000000" w:themeColor="text1"/>
                <w:sz w:val="21"/>
                <w:szCs w:val="21"/>
              </w:rPr>
            </w:pPr>
            <w:r>
              <w:rPr>
                <w:bCs/>
                <w:color w:val="000000" w:themeColor="text1"/>
                <w:sz w:val="21"/>
                <w:szCs w:val="21"/>
              </w:rPr>
              <w:t>评估依据</w:t>
            </w:r>
          </w:p>
        </w:tc>
        <w:tc>
          <w:tcPr>
            <w:tcW w:w="838" w:type="dxa"/>
            <w:vAlign w:val="center"/>
          </w:tcPr>
          <w:p w14:paraId="7C0E1918" w14:textId="77777777" w:rsidR="00C97EA2" w:rsidRDefault="00000000">
            <w:pPr>
              <w:autoSpaceDE w:val="0"/>
              <w:autoSpaceDN w:val="0"/>
              <w:adjustRightInd w:val="0"/>
              <w:snapToGrid w:val="0"/>
              <w:spacing w:line="240" w:lineRule="auto"/>
              <w:ind w:firstLineChars="0" w:firstLine="0"/>
              <w:jc w:val="center"/>
              <w:rPr>
                <w:bCs/>
                <w:color w:val="000000" w:themeColor="text1"/>
                <w:sz w:val="21"/>
                <w:szCs w:val="21"/>
              </w:rPr>
            </w:pPr>
            <w:r>
              <w:rPr>
                <w:bCs/>
                <w:color w:val="000000" w:themeColor="text1"/>
                <w:sz w:val="21"/>
                <w:szCs w:val="21"/>
              </w:rPr>
              <w:t>分值</w:t>
            </w:r>
          </w:p>
        </w:tc>
        <w:tc>
          <w:tcPr>
            <w:tcW w:w="980" w:type="dxa"/>
            <w:vAlign w:val="center"/>
          </w:tcPr>
          <w:p w14:paraId="43E5B8B6" w14:textId="77777777" w:rsidR="00C97EA2" w:rsidRDefault="00000000">
            <w:pPr>
              <w:autoSpaceDE w:val="0"/>
              <w:autoSpaceDN w:val="0"/>
              <w:adjustRightInd w:val="0"/>
              <w:snapToGrid w:val="0"/>
              <w:spacing w:line="240" w:lineRule="auto"/>
              <w:ind w:firstLineChars="0" w:firstLine="0"/>
              <w:jc w:val="center"/>
              <w:rPr>
                <w:bCs/>
                <w:color w:val="000000" w:themeColor="text1"/>
                <w:sz w:val="21"/>
                <w:szCs w:val="21"/>
              </w:rPr>
            </w:pPr>
            <w:r>
              <w:rPr>
                <w:bCs/>
                <w:color w:val="000000" w:themeColor="text1"/>
                <w:sz w:val="21"/>
                <w:szCs w:val="21"/>
              </w:rPr>
              <w:t>评分分数</w:t>
            </w:r>
          </w:p>
        </w:tc>
      </w:tr>
      <w:tr w:rsidR="00C97EA2" w14:paraId="42594AD9" w14:textId="77777777">
        <w:trPr>
          <w:trHeight w:val="425"/>
          <w:jc w:val="center"/>
        </w:trPr>
        <w:tc>
          <w:tcPr>
            <w:tcW w:w="1266" w:type="dxa"/>
            <w:vMerge w:val="restart"/>
            <w:vAlign w:val="center"/>
          </w:tcPr>
          <w:p w14:paraId="1D43C74D"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毒性气体泄漏监控预警措施</w:t>
            </w:r>
          </w:p>
        </w:tc>
        <w:tc>
          <w:tcPr>
            <w:tcW w:w="6024" w:type="dxa"/>
            <w:vAlign w:val="center"/>
          </w:tcPr>
          <w:p w14:paraId="4C41884C"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w:t>
            </w:r>
            <w:r>
              <w:rPr>
                <w:color w:val="000000" w:themeColor="text1"/>
                <w:sz w:val="21"/>
                <w:szCs w:val="21"/>
              </w:rPr>
              <w:t>不涉及有毒有害气体的；或</w:t>
            </w:r>
          </w:p>
          <w:p w14:paraId="0916B5B6"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w:t>
            </w:r>
            <w:r>
              <w:rPr>
                <w:color w:val="000000" w:themeColor="text1"/>
                <w:sz w:val="21"/>
                <w:szCs w:val="21"/>
              </w:rPr>
              <w:t>根据实际情况，具有针对有毒有害气体（如硫化氢、氰化氢、氯化氢、光气、氯气、氨气、苯等）厂界泄漏监控预警</w:t>
            </w:r>
            <w:r>
              <w:rPr>
                <w:rFonts w:hint="eastAsia"/>
                <w:color w:val="000000" w:themeColor="text1"/>
                <w:sz w:val="21"/>
                <w:szCs w:val="21"/>
              </w:rPr>
              <w:t>系统的</w:t>
            </w:r>
            <w:r>
              <w:rPr>
                <w:color w:val="000000" w:themeColor="text1"/>
                <w:sz w:val="21"/>
                <w:szCs w:val="21"/>
              </w:rPr>
              <w:t>。</w:t>
            </w:r>
          </w:p>
        </w:tc>
        <w:tc>
          <w:tcPr>
            <w:tcW w:w="838" w:type="dxa"/>
            <w:vAlign w:val="center"/>
          </w:tcPr>
          <w:p w14:paraId="4745C263"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c>
          <w:tcPr>
            <w:tcW w:w="980" w:type="dxa"/>
            <w:vMerge w:val="restart"/>
            <w:vAlign w:val="center"/>
          </w:tcPr>
          <w:p w14:paraId="5A3F1D70"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r>
      <w:tr w:rsidR="00C97EA2" w14:paraId="47E4EDA3" w14:textId="77777777">
        <w:trPr>
          <w:trHeight w:val="425"/>
          <w:jc w:val="center"/>
        </w:trPr>
        <w:tc>
          <w:tcPr>
            <w:tcW w:w="1266" w:type="dxa"/>
            <w:vMerge/>
            <w:vAlign w:val="center"/>
          </w:tcPr>
          <w:p w14:paraId="769935A7"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024" w:type="dxa"/>
            <w:vAlign w:val="center"/>
          </w:tcPr>
          <w:p w14:paraId="6EAC4B2A"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不具备生产区域或厂界有毒有害气体泄漏监控预警措施的。</w:t>
            </w:r>
          </w:p>
        </w:tc>
        <w:tc>
          <w:tcPr>
            <w:tcW w:w="838" w:type="dxa"/>
            <w:vAlign w:val="center"/>
          </w:tcPr>
          <w:p w14:paraId="62CC8211"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25</w:t>
            </w:r>
          </w:p>
        </w:tc>
        <w:tc>
          <w:tcPr>
            <w:tcW w:w="980" w:type="dxa"/>
            <w:vMerge/>
            <w:vAlign w:val="center"/>
          </w:tcPr>
          <w:p w14:paraId="5AA6B119"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58AB0C00" w14:textId="77777777">
        <w:trPr>
          <w:trHeight w:val="425"/>
          <w:jc w:val="center"/>
        </w:trPr>
        <w:tc>
          <w:tcPr>
            <w:tcW w:w="1266" w:type="dxa"/>
            <w:vMerge w:val="restart"/>
            <w:vAlign w:val="center"/>
          </w:tcPr>
          <w:p w14:paraId="347D7316"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符合防护距离情况</w:t>
            </w:r>
          </w:p>
        </w:tc>
        <w:tc>
          <w:tcPr>
            <w:tcW w:w="6024" w:type="dxa"/>
            <w:vAlign w:val="center"/>
          </w:tcPr>
          <w:p w14:paraId="4BB4E9E9"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符合环评及批复防护距离要求的</w:t>
            </w:r>
          </w:p>
        </w:tc>
        <w:tc>
          <w:tcPr>
            <w:tcW w:w="838" w:type="dxa"/>
            <w:vAlign w:val="center"/>
          </w:tcPr>
          <w:p w14:paraId="767E5E17"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c>
          <w:tcPr>
            <w:tcW w:w="980" w:type="dxa"/>
            <w:vMerge w:val="restart"/>
            <w:vAlign w:val="center"/>
          </w:tcPr>
          <w:p w14:paraId="68EC9F60"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r>
      <w:tr w:rsidR="00C97EA2" w14:paraId="2E59F215" w14:textId="77777777">
        <w:trPr>
          <w:trHeight w:val="425"/>
          <w:jc w:val="center"/>
        </w:trPr>
        <w:tc>
          <w:tcPr>
            <w:tcW w:w="1266" w:type="dxa"/>
            <w:vMerge/>
            <w:vAlign w:val="center"/>
          </w:tcPr>
          <w:p w14:paraId="34F84BF2"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024" w:type="dxa"/>
            <w:vAlign w:val="center"/>
          </w:tcPr>
          <w:p w14:paraId="348644A1"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不符合环评及批复防护距离要求的</w:t>
            </w:r>
          </w:p>
        </w:tc>
        <w:tc>
          <w:tcPr>
            <w:tcW w:w="838" w:type="dxa"/>
            <w:vAlign w:val="center"/>
          </w:tcPr>
          <w:p w14:paraId="1E03936E"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25</w:t>
            </w:r>
          </w:p>
        </w:tc>
        <w:tc>
          <w:tcPr>
            <w:tcW w:w="980" w:type="dxa"/>
            <w:vMerge/>
            <w:vAlign w:val="center"/>
          </w:tcPr>
          <w:p w14:paraId="0A3BAC9E"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4E0DE6E7" w14:textId="77777777">
        <w:trPr>
          <w:trHeight w:val="425"/>
          <w:jc w:val="center"/>
        </w:trPr>
        <w:tc>
          <w:tcPr>
            <w:tcW w:w="1266" w:type="dxa"/>
            <w:vMerge w:val="restart"/>
            <w:vAlign w:val="center"/>
          </w:tcPr>
          <w:p w14:paraId="4BA8CA72"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近</w:t>
            </w:r>
            <w:r>
              <w:rPr>
                <w:color w:val="000000" w:themeColor="text1"/>
                <w:sz w:val="21"/>
                <w:szCs w:val="21"/>
              </w:rPr>
              <w:t>3</w:t>
            </w:r>
            <w:r>
              <w:rPr>
                <w:color w:val="000000" w:themeColor="text1"/>
                <w:sz w:val="21"/>
                <w:szCs w:val="21"/>
              </w:rPr>
              <w:t>年内突发大气环境事件情况</w:t>
            </w:r>
          </w:p>
        </w:tc>
        <w:tc>
          <w:tcPr>
            <w:tcW w:w="6024" w:type="dxa"/>
            <w:vAlign w:val="center"/>
          </w:tcPr>
          <w:p w14:paraId="256B67CF"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发生过特别重大或重大</w:t>
            </w:r>
            <w:r>
              <w:rPr>
                <w:rFonts w:hint="eastAsia"/>
                <w:color w:val="000000" w:themeColor="text1"/>
                <w:sz w:val="21"/>
                <w:szCs w:val="21"/>
              </w:rPr>
              <w:t>等</w:t>
            </w:r>
            <w:r>
              <w:rPr>
                <w:color w:val="000000" w:themeColor="text1"/>
                <w:sz w:val="21"/>
                <w:szCs w:val="21"/>
              </w:rPr>
              <w:t>级突发大气事件的</w:t>
            </w:r>
          </w:p>
        </w:tc>
        <w:tc>
          <w:tcPr>
            <w:tcW w:w="838" w:type="dxa"/>
            <w:vAlign w:val="center"/>
          </w:tcPr>
          <w:p w14:paraId="247A355C"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20</w:t>
            </w:r>
          </w:p>
        </w:tc>
        <w:tc>
          <w:tcPr>
            <w:tcW w:w="980" w:type="dxa"/>
            <w:vMerge w:val="restart"/>
            <w:vAlign w:val="center"/>
          </w:tcPr>
          <w:p w14:paraId="7F5DD6FF"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0</w:t>
            </w:r>
          </w:p>
        </w:tc>
      </w:tr>
      <w:tr w:rsidR="00C97EA2" w14:paraId="4D8BBED1" w14:textId="77777777">
        <w:trPr>
          <w:trHeight w:val="425"/>
          <w:jc w:val="center"/>
        </w:trPr>
        <w:tc>
          <w:tcPr>
            <w:tcW w:w="1266" w:type="dxa"/>
            <w:vMerge/>
            <w:vAlign w:val="center"/>
          </w:tcPr>
          <w:p w14:paraId="066005E9"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024" w:type="dxa"/>
            <w:vAlign w:val="center"/>
          </w:tcPr>
          <w:p w14:paraId="2CCF74E4"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发生过较大</w:t>
            </w:r>
            <w:r>
              <w:rPr>
                <w:rFonts w:hint="eastAsia"/>
                <w:color w:val="000000" w:themeColor="text1"/>
                <w:sz w:val="21"/>
                <w:szCs w:val="21"/>
              </w:rPr>
              <w:t>等级</w:t>
            </w:r>
            <w:r>
              <w:rPr>
                <w:rFonts w:hint="eastAsia"/>
                <w:color w:val="000000" w:themeColor="text1"/>
                <w:sz w:val="21"/>
                <w:szCs w:val="21"/>
              </w:rPr>
              <w:t>2</w:t>
            </w:r>
            <w:r>
              <w:rPr>
                <w:color w:val="000000" w:themeColor="text1"/>
                <w:sz w:val="21"/>
                <w:szCs w:val="21"/>
              </w:rPr>
              <w:t>突发大气事件的</w:t>
            </w:r>
          </w:p>
        </w:tc>
        <w:tc>
          <w:tcPr>
            <w:tcW w:w="838" w:type="dxa"/>
            <w:vAlign w:val="center"/>
          </w:tcPr>
          <w:p w14:paraId="2DC41FFA"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15</w:t>
            </w:r>
          </w:p>
        </w:tc>
        <w:tc>
          <w:tcPr>
            <w:tcW w:w="980" w:type="dxa"/>
            <w:vMerge/>
            <w:vAlign w:val="center"/>
          </w:tcPr>
          <w:p w14:paraId="580B88CB"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58F9ED5A" w14:textId="77777777">
        <w:trPr>
          <w:trHeight w:val="425"/>
          <w:jc w:val="center"/>
        </w:trPr>
        <w:tc>
          <w:tcPr>
            <w:tcW w:w="1266" w:type="dxa"/>
            <w:vMerge/>
            <w:vAlign w:val="center"/>
          </w:tcPr>
          <w:p w14:paraId="0524476C"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024" w:type="dxa"/>
            <w:vAlign w:val="center"/>
          </w:tcPr>
          <w:p w14:paraId="5BD4B880"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发生过一般等级突发大气事件的</w:t>
            </w:r>
          </w:p>
        </w:tc>
        <w:tc>
          <w:tcPr>
            <w:tcW w:w="838" w:type="dxa"/>
            <w:vAlign w:val="center"/>
          </w:tcPr>
          <w:p w14:paraId="0AB6DE2B"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10</w:t>
            </w:r>
          </w:p>
        </w:tc>
        <w:tc>
          <w:tcPr>
            <w:tcW w:w="980" w:type="dxa"/>
            <w:vMerge/>
            <w:vAlign w:val="center"/>
          </w:tcPr>
          <w:p w14:paraId="2475DF08"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43E4D6C6" w14:textId="77777777">
        <w:trPr>
          <w:trHeight w:val="425"/>
          <w:jc w:val="center"/>
        </w:trPr>
        <w:tc>
          <w:tcPr>
            <w:tcW w:w="1266" w:type="dxa"/>
            <w:vMerge/>
            <w:vAlign w:val="center"/>
          </w:tcPr>
          <w:p w14:paraId="07137F6C"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024" w:type="dxa"/>
            <w:vAlign w:val="center"/>
          </w:tcPr>
          <w:p w14:paraId="120C1107"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未发生过突发大气环境事件的</w:t>
            </w:r>
          </w:p>
        </w:tc>
        <w:tc>
          <w:tcPr>
            <w:tcW w:w="838" w:type="dxa"/>
            <w:vAlign w:val="center"/>
          </w:tcPr>
          <w:p w14:paraId="73F5F542"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c>
          <w:tcPr>
            <w:tcW w:w="980" w:type="dxa"/>
            <w:vMerge/>
            <w:vAlign w:val="center"/>
          </w:tcPr>
          <w:p w14:paraId="3DCEDC43"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4C6ECE57" w14:textId="77777777">
        <w:trPr>
          <w:trHeight w:val="425"/>
          <w:jc w:val="center"/>
        </w:trPr>
        <w:tc>
          <w:tcPr>
            <w:tcW w:w="8128" w:type="dxa"/>
            <w:gridSpan w:val="3"/>
            <w:vAlign w:val="center"/>
          </w:tcPr>
          <w:p w14:paraId="3D103B01"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合计</w:t>
            </w:r>
          </w:p>
        </w:tc>
        <w:tc>
          <w:tcPr>
            <w:tcW w:w="980" w:type="dxa"/>
            <w:vAlign w:val="center"/>
          </w:tcPr>
          <w:p w14:paraId="32B45D5F"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0</w:t>
            </w:r>
          </w:p>
        </w:tc>
      </w:tr>
    </w:tbl>
    <w:p w14:paraId="51EECEB9" w14:textId="77777777" w:rsidR="00C97EA2" w:rsidRDefault="00000000">
      <w:pPr>
        <w:pStyle w:val="4"/>
        <w:rPr>
          <w:color w:val="000000" w:themeColor="text1"/>
        </w:rPr>
      </w:pPr>
      <w:bookmarkStart w:id="288" w:name="_Ref526864575"/>
      <w:r>
        <w:rPr>
          <w:rFonts w:hint="eastAsia"/>
          <w:color w:val="000000" w:themeColor="text1"/>
        </w:rPr>
        <w:t>水环境风险防控措施评估</w:t>
      </w:r>
      <w:bookmarkEnd w:id="288"/>
    </w:p>
    <w:p w14:paraId="517D775B" w14:textId="77777777" w:rsidR="00C97EA2" w:rsidRDefault="00000000">
      <w:pPr>
        <w:ind w:firstLine="560"/>
        <w:rPr>
          <w:color w:val="000000" w:themeColor="text1"/>
        </w:rPr>
      </w:pPr>
      <w:bookmarkStart w:id="289" w:name="_Hlk526951007"/>
      <w:r>
        <w:rPr>
          <w:rFonts w:hint="eastAsia"/>
          <w:color w:val="000000" w:themeColor="text1"/>
        </w:rPr>
        <w:t>对照《企业突发环境事件风险分级方法》（</w:t>
      </w:r>
      <w:r>
        <w:rPr>
          <w:rFonts w:hint="eastAsia"/>
          <w:color w:val="000000" w:themeColor="text1"/>
        </w:rPr>
        <w:t>HJ 941-2018</w:t>
      </w:r>
      <w:r>
        <w:rPr>
          <w:rFonts w:hint="eastAsia"/>
          <w:color w:val="000000" w:themeColor="text1"/>
        </w:rPr>
        <w:t>）中表</w:t>
      </w:r>
      <w:r>
        <w:rPr>
          <w:rFonts w:hint="eastAsia"/>
          <w:color w:val="000000" w:themeColor="text1"/>
        </w:rPr>
        <w:t>6</w:t>
      </w:r>
      <w:r>
        <w:rPr>
          <w:rFonts w:hint="eastAsia"/>
          <w:color w:val="000000" w:themeColor="text1"/>
        </w:rPr>
        <w:t>，对企业水环境风险防控措施及突发水环境事件发生情况进行评估。对各项评估指标分别平分，计算总和，评估结果</w:t>
      </w:r>
      <w:bookmarkEnd w:id="289"/>
      <w:r>
        <w:rPr>
          <w:rFonts w:hint="eastAsia"/>
          <w:color w:val="000000" w:themeColor="text1"/>
        </w:rPr>
        <w:t>详见</w:t>
      </w:r>
      <w:r>
        <w:fldChar w:fldCharType="begin"/>
      </w:r>
      <w:r>
        <w:instrText xml:space="preserve"> REF _Ref526864681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3</w:t>
      </w:r>
      <w:r>
        <w:rPr>
          <w:color w:val="000000" w:themeColor="text1"/>
        </w:rPr>
        <w:noBreakHyphen/>
        <w:t>17</w:t>
      </w:r>
      <w:r>
        <w:rPr>
          <w:color w:val="000000" w:themeColor="text1"/>
        </w:rPr>
        <w:fldChar w:fldCharType="end"/>
      </w:r>
      <w:r>
        <w:rPr>
          <w:rFonts w:hint="eastAsia"/>
          <w:color w:val="000000" w:themeColor="text1"/>
        </w:rPr>
        <w:t>。</w:t>
      </w:r>
    </w:p>
    <w:p w14:paraId="5558CA54" w14:textId="77777777" w:rsidR="00C97EA2" w:rsidRDefault="00000000">
      <w:pPr>
        <w:pStyle w:val="a6"/>
        <w:keepNext/>
        <w:rPr>
          <w:color w:val="000000" w:themeColor="text1"/>
        </w:rPr>
      </w:pPr>
      <w:bookmarkStart w:id="290" w:name="_Ref526864681"/>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17</w:t>
      </w:r>
      <w:r>
        <w:rPr>
          <w:color w:val="000000" w:themeColor="text1"/>
        </w:rPr>
        <w:fldChar w:fldCharType="end"/>
      </w:r>
      <w:bookmarkEnd w:id="290"/>
      <w:r>
        <w:rPr>
          <w:rFonts w:hint="eastAsia"/>
          <w:color w:val="000000" w:themeColor="text1"/>
        </w:rPr>
        <w:t>水环境风险防控措施及突发大气环境事件发生情况评估表</w:t>
      </w:r>
    </w:p>
    <w:tbl>
      <w:tblPr>
        <w:tblW w:w="9108"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262"/>
        <w:gridCol w:w="6241"/>
        <w:gridCol w:w="709"/>
        <w:gridCol w:w="896"/>
      </w:tblGrid>
      <w:tr w:rsidR="00C97EA2" w14:paraId="7E237EEB" w14:textId="77777777">
        <w:trPr>
          <w:trHeight w:val="425"/>
          <w:tblHeader/>
          <w:jc w:val="center"/>
        </w:trPr>
        <w:tc>
          <w:tcPr>
            <w:tcW w:w="1262" w:type="dxa"/>
            <w:vAlign w:val="center"/>
          </w:tcPr>
          <w:p w14:paraId="4A56E469"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评估指标</w:t>
            </w:r>
          </w:p>
        </w:tc>
        <w:tc>
          <w:tcPr>
            <w:tcW w:w="6241" w:type="dxa"/>
            <w:vAlign w:val="center"/>
          </w:tcPr>
          <w:p w14:paraId="02857F91"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评估依据</w:t>
            </w:r>
          </w:p>
        </w:tc>
        <w:tc>
          <w:tcPr>
            <w:tcW w:w="709" w:type="dxa"/>
            <w:vAlign w:val="center"/>
          </w:tcPr>
          <w:p w14:paraId="567B94F9"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分值</w:t>
            </w:r>
          </w:p>
        </w:tc>
        <w:tc>
          <w:tcPr>
            <w:tcW w:w="896" w:type="dxa"/>
            <w:vAlign w:val="center"/>
          </w:tcPr>
          <w:p w14:paraId="5E0EF03F"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评分分值</w:t>
            </w:r>
          </w:p>
        </w:tc>
      </w:tr>
      <w:tr w:rsidR="00C97EA2" w14:paraId="48F2FE2C" w14:textId="77777777">
        <w:trPr>
          <w:trHeight w:val="425"/>
          <w:jc w:val="center"/>
        </w:trPr>
        <w:tc>
          <w:tcPr>
            <w:tcW w:w="1262" w:type="dxa"/>
            <w:vMerge w:val="restart"/>
            <w:vAlign w:val="center"/>
          </w:tcPr>
          <w:p w14:paraId="32C8FC00"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截流措施</w:t>
            </w:r>
          </w:p>
        </w:tc>
        <w:tc>
          <w:tcPr>
            <w:tcW w:w="6241" w:type="dxa"/>
            <w:vAlign w:val="center"/>
          </w:tcPr>
          <w:p w14:paraId="637864F0"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color w:val="000000" w:themeColor="text1"/>
                <w:sz w:val="21"/>
                <w:szCs w:val="21"/>
              </w:rPr>
              <w:t>1</w:t>
            </w:r>
            <w:r>
              <w:rPr>
                <w:rFonts w:hint="eastAsia"/>
                <w:color w:val="000000" w:themeColor="text1"/>
                <w:sz w:val="21"/>
                <w:szCs w:val="21"/>
              </w:rPr>
              <w:t>）</w:t>
            </w:r>
            <w:r>
              <w:rPr>
                <w:color w:val="000000" w:themeColor="text1"/>
                <w:sz w:val="21"/>
                <w:szCs w:val="21"/>
              </w:rPr>
              <w:t>环境风险单元设防渗漏、防腐蚀、防淋溶、防流失措施</w:t>
            </w:r>
            <w:r>
              <w:rPr>
                <w:rFonts w:hint="eastAsia"/>
                <w:color w:val="000000" w:themeColor="text1"/>
                <w:sz w:val="21"/>
                <w:szCs w:val="21"/>
              </w:rPr>
              <w:t>；且</w:t>
            </w:r>
          </w:p>
          <w:p w14:paraId="1CC53C55"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w:t>
            </w:r>
            <w:r>
              <w:rPr>
                <w:color w:val="000000" w:themeColor="text1"/>
                <w:sz w:val="21"/>
                <w:szCs w:val="21"/>
              </w:rPr>
              <w:t>装置围堰与罐区防火堤（围堰）外设排水切换阀，正常情况下通向雨水系统的阀门关闭，通向事故</w:t>
            </w:r>
            <w:proofErr w:type="gramStart"/>
            <w:r>
              <w:rPr>
                <w:color w:val="000000" w:themeColor="text1"/>
                <w:sz w:val="21"/>
                <w:szCs w:val="21"/>
              </w:rPr>
              <w:t>存液池</w:t>
            </w:r>
            <w:proofErr w:type="gramEnd"/>
            <w:r>
              <w:rPr>
                <w:color w:val="000000" w:themeColor="text1"/>
                <w:sz w:val="21"/>
                <w:szCs w:val="21"/>
              </w:rPr>
              <w:t>、应急事故水池、清净</w:t>
            </w:r>
            <w:r>
              <w:rPr>
                <w:rFonts w:hint="eastAsia"/>
                <w:color w:val="000000" w:themeColor="text1"/>
                <w:sz w:val="21"/>
                <w:szCs w:val="21"/>
              </w:rPr>
              <w:t>废水</w:t>
            </w:r>
            <w:r>
              <w:rPr>
                <w:color w:val="000000" w:themeColor="text1"/>
                <w:sz w:val="21"/>
                <w:szCs w:val="21"/>
              </w:rPr>
              <w:t>排放缓冲池或污水处理系统的阀门打开；且</w:t>
            </w:r>
          </w:p>
          <w:p w14:paraId="55A846FE"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3</w:t>
            </w:r>
            <w:r>
              <w:rPr>
                <w:rFonts w:hint="eastAsia"/>
                <w:color w:val="000000" w:themeColor="text1"/>
                <w:sz w:val="21"/>
                <w:szCs w:val="21"/>
              </w:rPr>
              <w:t>）</w:t>
            </w:r>
            <w:r>
              <w:rPr>
                <w:color w:val="000000" w:themeColor="text1"/>
                <w:sz w:val="21"/>
                <w:szCs w:val="21"/>
              </w:rPr>
              <w:t>前述措施日常管理及维护良好，有专人负责阀门切换</w:t>
            </w:r>
            <w:r>
              <w:rPr>
                <w:rFonts w:hint="eastAsia"/>
                <w:color w:val="000000" w:themeColor="text1"/>
                <w:sz w:val="21"/>
                <w:szCs w:val="21"/>
              </w:rPr>
              <w:t>或设置自动切换设施</w:t>
            </w:r>
            <w:r>
              <w:rPr>
                <w:color w:val="000000" w:themeColor="text1"/>
                <w:sz w:val="21"/>
                <w:szCs w:val="21"/>
              </w:rPr>
              <w:t>，保证初期雨水、泄漏物和受污染的消防水排入污水系统。</w:t>
            </w:r>
          </w:p>
        </w:tc>
        <w:tc>
          <w:tcPr>
            <w:tcW w:w="709" w:type="dxa"/>
            <w:vAlign w:val="center"/>
          </w:tcPr>
          <w:p w14:paraId="33B86E5E"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c>
          <w:tcPr>
            <w:tcW w:w="896" w:type="dxa"/>
            <w:vMerge w:val="restart"/>
            <w:vAlign w:val="center"/>
          </w:tcPr>
          <w:p w14:paraId="456EDBCC"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0</w:t>
            </w:r>
          </w:p>
        </w:tc>
      </w:tr>
      <w:tr w:rsidR="00C97EA2" w14:paraId="43F006CF" w14:textId="77777777">
        <w:trPr>
          <w:trHeight w:val="425"/>
          <w:jc w:val="center"/>
        </w:trPr>
        <w:tc>
          <w:tcPr>
            <w:tcW w:w="1262" w:type="dxa"/>
            <w:vMerge/>
            <w:vAlign w:val="center"/>
          </w:tcPr>
          <w:p w14:paraId="2D0DA864"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241" w:type="dxa"/>
            <w:vAlign w:val="center"/>
          </w:tcPr>
          <w:p w14:paraId="0001C5F8"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有任意一个环境风险单元（包括可能发生液体泄漏或产生液体泄漏物的危险废物贮存场所）的截流措施不符合上述任意一条要求的</w:t>
            </w:r>
          </w:p>
        </w:tc>
        <w:tc>
          <w:tcPr>
            <w:tcW w:w="709" w:type="dxa"/>
            <w:vAlign w:val="center"/>
          </w:tcPr>
          <w:p w14:paraId="5F147310"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8</w:t>
            </w:r>
          </w:p>
        </w:tc>
        <w:tc>
          <w:tcPr>
            <w:tcW w:w="896" w:type="dxa"/>
            <w:vMerge/>
            <w:vAlign w:val="center"/>
          </w:tcPr>
          <w:p w14:paraId="2E8F20F4"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3F172B75" w14:textId="77777777">
        <w:trPr>
          <w:trHeight w:val="425"/>
          <w:jc w:val="center"/>
        </w:trPr>
        <w:tc>
          <w:tcPr>
            <w:tcW w:w="1262" w:type="dxa"/>
            <w:vMerge w:val="restart"/>
            <w:vAlign w:val="center"/>
          </w:tcPr>
          <w:p w14:paraId="6A4208B1"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事故排水收集措施</w:t>
            </w:r>
          </w:p>
        </w:tc>
        <w:tc>
          <w:tcPr>
            <w:tcW w:w="6241" w:type="dxa"/>
            <w:vAlign w:val="center"/>
          </w:tcPr>
          <w:p w14:paraId="025451CF"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）按相关设计规范设置应急事故水池、事故</w:t>
            </w:r>
            <w:proofErr w:type="gramStart"/>
            <w:r>
              <w:rPr>
                <w:rFonts w:hint="eastAsia"/>
                <w:color w:val="000000" w:themeColor="text1"/>
                <w:sz w:val="21"/>
                <w:szCs w:val="21"/>
              </w:rPr>
              <w:t>存液池</w:t>
            </w:r>
            <w:proofErr w:type="gramEnd"/>
            <w:r>
              <w:rPr>
                <w:rFonts w:hint="eastAsia"/>
                <w:color w:val="000000" w:themeColor="text1"/>
                <w:sz w:val="21"/>
                <w:szCs w:val="21"/>
              </w:rPr>
              <w:t>或清净废水排放缓冲池等事故排水收集设施，并根据相关设计规范、</w:t>
            </w:r>
            <w:proofErr w:type="gramStart"/>
            <w:r>
              <w:rPr>
                <w:rFonts w:hint="eastAsia"/>
                <w:color w:val="000000" w:themeColor="text1"/>
                <w:sz w:val="21"/>
                <w:szCs w:val="21"/>
              </w:rPr>
              <w:t>下游环境</w:t>
            </w:r>
            <w:proofErr w:type="gramEnd"/>
            <w:r>
              <w:rPr>
                <w:rFonts w:hint="eastAsia"/>
                <w:color w:val="000000" w:themeColor="text1"/>
                <w:sz w:val="21"/>
                <w:szCs w:val="21"/>
              </w:rPr>
              <w:t>风险受体敏感程度和易发生极端天气情况，设计事故排水收集设施的容量；且</w:t>
            </w:r>
          </w:p>
          <w:p w14:paraId="77D32E10"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）确保事故排水收集设施在事故状态下能顺利收集泄漏物和消防水，日常保持足够的事故排水缓冲容量；且</w:t>
            </w:r>
          </w:p>
          <w:p w14:paraId="7B9B2109"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3</w:t>
            </w:r>
            <w:r>
              <w:rPr>
                <w:rFonts w:hint="eastAsia"/>
                <w:color w:val="000000" w:themeColor="text1"/>
                <w:sz w:val="21"/>
                <w:szCs w:val="21"/>
              </w:rPr>
              <w:t>）通过协议单位或自建管线，能将所收集废水送至厂区内污水处理设施处理</w:t>
            </w:r>
            <w:r>
              <w:rPr>
                <w:color w:val="000000" w:themeColor="text1"/>
                <w:sz w:val="21"/>
                <w:szCs w:val="21"/>
              </w:rPr>
              <w:t>。</w:t>
            </w:r>
          </w:p>
        </w:tc>
        <w:tc>
          <w:tcPr>
            <w:tcW w:w="709" w:type="dxa"/>
            <w:vAlign w:val="center"/>
          </w:tcPr>
          <w:p w14:paraId="094F458B"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c>
          <w:tcPr>
            <w:tcW w:w="896" w:type="dxa"/>
            <w:vMerge w:val="restart"/>
            <w:vAlign w:val="center"/>
          </w:tcPr>
          <w:p w14:paraId="412B8EEF"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r>
      <w:tr w:rsidR="00C97EA2" w14:paraId="4A6C87A5" w14:textId="77777777">
        <w:trPr>
          <w:trHeight w:val="425"/>
          <w:jc w:val="center"/>
        </w:trPr>
        <w:tc>
          <w:tcPr>
            <w:tcW w:w="1262" w:type="dxa"/>
            <w:vMerge/>
            <w:vAlign w:val="center"/>
          </w:tcPr>
          <w:p w14:paraId="76EB1007"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241" w:type="dxa"/>
            <w:vAlign w:val="center"/>
          </w:tcPr>
          <w:p w14:paraId="32D2C54B"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有任意一个环境风险单元（包括可能发生液体泄漏或产生液体泄漏</w:t>
            </w:r>
            <w:r>
              <w:rPr>
                <w:rFonts w:hint="eastAsia"/>
                <w:color w:val="000000" w:themeColor="text1"/>
                <w:sz w:val="21"/>
                <w:szCs w:val="21"/>
              </w:rPr>
              <w:lastRenderedPageBreak/>
              <w:t>物的危险废物贮存场所）的事故排水收集措施不符合上述任意一条要求的</w:t>
            </w:r>
            <w:r>
              <w:rPr>
                <w:color w:val="000000" w:themeColor="text1"/>
                <w:sz w:val="21"/>
                <w:szCs w:val="21"/>
              </w:rPr>
              <w:t>。</w:t>
            </w:r>
          </w:p>
        </w:tc>
        <w:tc>
          <w:tcPr>
            <w:tcW w:w="709" w:type="dxa"/>
            <w:vAlign w:val="center"/>
          </w:tcPr>
          <w:p w14:paraId="5AE7A5B0"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lastRenderedPageBreak/>
              <w:t>8</w:t>
            </w:r>
          </w:p>
        </w:tc>
        <w:tc>
          <w:tcPr>
            <w:tcW w:w="896" w:type="dxa"/>
            <w:vMerge/>
            <w:vAlign w:val="center"/>
          </w:tcPr>
          <w:p w14:paraId="03CC29CE"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2E254DDE" w14:textId="77777777">
        <w:trPr>
          <w:trHeight w:val="425"/>
          <w:jc w:val="center"/>
        </w:trPr>
        <w:tc>
          <w:tcPr>
            <w:tcW w:w="1262" w:type="dxa"/>
            <w:vMerge w:val="restart"/>
            <w:vAlign w:val="center"/>
          </w:tcPr>
          <w:p w14:paraId="409CAD8B"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清净下水系统防控措施</w:t>
            </w:r>
          </w:p>
        </w:tc>
        <w:tc>
          <w:tcPr>
            <w:tcW w:w="6241" w:type="dxa"/>
            <w:vAlign w:val="center"/>
          </w:tcPr>
          <w:p w14:paraId="55BA76DA"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w:t>
            </w:r>
            <w:r>
              <w:rPr>
                <w:color w:val="000000" w:themeColor="text1"/>
                <w:sz w:val="21"/>
                <w:szCs w:val="21"/>
              </w:rPr>
              <w:t>不涉及清净</w:t>
            </w:r>
            <w:r>
              <w:rPr>
                <w:rFonts w:hint="eastAsia"/>
                <w:color w:val="000000" w:themeColor="text1"/>
                <w:sz w:val="21"/>
                <w:szCs w:val="21"/>
              </w:rPr>
              <w:t>废水</w:t>
            </w:r>
            <w:r>
              <w:rPr>
                <w:color w:val="000000" w:themeColor="text1"/>
                <w:sz w:val="21"/>
                <w:szCs w:val="21"/>
              </w:rPr>
              <w:t>；</w:t>
            </w:r>
            <w:r>
              <w:rPr>
                <w:rFonts w:hint="eastAsia"/>
                <w:color w:val="000000" w:themeColor="text1"/>
                <w:sz w:val="21"/>
                <w:szCs w:val="21"/>
              </w:rPr>
              <w:t>或</w:t>
            </w:r>
          </w:p>
          <w:p w14:paraId="6D6E5C5D"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）厂区内清净废水均可排入废水处理系统；或清污分流，且清净废水系统具有下述所有措施：</w:t>
            </w:r>
          </w:p>
          <w:p w14:paraId="3DDA4D74" w14:textId="77777777" w:rsidR="00C97EA2" w:rsidRDefault="00000000">
            <w:pPr>
              <w:autoSpaceDE w:val="0"/>
              <w:autoSpaceDN w:val="0"/>
              <w:adjustRightInd w:val="0"/>
              <w:snapToGrid w:val="0"/>
              <w:spacing w:line="240" w:lineRule="auto"/>
              <w:ind w:firstLineChars="190" w:firstLine="399"/>
              <w:rPr>
                <w:color w:val="000000" w:themeColor="text1"/>
                <w:sz w:val="21"/>
                <w:szCs w:val="21"/>
              </w:rPr>
            </w:pPr>
            <w:r>
              <w:rPr>
                <w:rFonts w:hint="eastAsia"/>
                <w:color w:val="000000" w:themeColor="text1"/>
                <w:sz w:val="21"/>
                <w:szCs w:val="21"/>
              </w:rPr>
              <w:t>①具有</w:t>
            </w:r>
            <w:proofErr w:type="gramStart"/>
            <w:r>
              <w:rPr>
                <w:rFonts w:hint="eastAsia"/>
                <w:color w:val="000000" w:themeColor="text1"/>
                <w:sz w:val="21"/>
                <w:szCs w:val="21"/>
              </w:rPr>
              <w:t>收集受</w:t>
            </w:r>
            <w:proofErr w:type="gramEnd"/>
            <w:r>
              <w:rPr>
                <w:rFonts w:hint="eastAsia"/>
                <w:color w:val="000000" w:themeColor="text1"/>
                <w:sz w:val="21"/>
                <w:szCs w:val="21"/>
              </w:rPr>
              <w:t>污染的清净废水的缓冲池（或收集池），池内日常保持足够的事故排水缓冲容量；池内设有提升设施或通过自流，能将所收集物送至厂区内污水处理设施处理；且</w:t>
            </w:r>
          </w:p>
          <w:p w14:paraId="7ADA23BE" w14:textId="77777777" w:rsidR="00C97EA2" w:rsidRDefault="00000000">
            <w:pPr>
              <w:autoSpaceDE w:val="0"/>
              <w:autoSpaceDN w:val="0"/>
              <w:adjustRightInd w:val="0"/>
              <w:snapToGrid w:val="0"/>
              <w:spacing w:line="240" w:lineRule="auto"/>
              <w:ind w:firstLineChars="190" w:firstLine="399"/>
              <w:rPr>
                <w:color w:val="000000" w:themeColor="text1"/>
                <w:sz w:val="21"/>
                <w:szCs w:val="21"/>
              </w:rPr>
            </w:pPr>
            <w:r>
              <w:rPr>
                <w:rFonts w:hint="eastAsia"/>
                <w:color w:val="000000" w:themeColor="text1"/>
                <w:sz w:val="21"/>
                <w:szCs w:val="21"/>
              </w:rPr>
              <w:t>②具有清净废水系统的总排口监视及关闭设施，有专人负责在紧急情况下关闭清净废水总排口，防止受污染的清净废水和泄漏物进入外环境。</w:t>
            </w:r>
          </w:p>
        </w:tc>
        <w:tc>
          <w:tcPr>
            <w:tcW w:w="709" w:type="dxa"/>
            <w:vAlign w:val="center"/>
          </w:tcPr>
          <w:p w14:paraId="1D9A309A"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c>
          <w:tcPr>
            <w:tcW w:w="896" w:type="dxa"/>
            <w:vMerge w:val="restart"/>
            <w:vAlign w:val="center"/>
          </w:tcPr>
          <w:p w14:paraId="3F475219"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r>
      <w:tr w:rsidR="00C97EA2" w14:paraId="3AC668EE" w14:textId="77777777">
        <w:trPr>
          <w:trHeight w:val="425"/>
          <w:jc w:val="center"/>
        </w:trPr>
        <w:tc>
          <w:tcPr>
            <w:tcW w:w="1262" w:type="dxa"/>
            <w:vMerge/>
            <w:vAlign w:val="center"/>
          </w:tcPr>
          <w:p w14:paraId="68290DBF"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241" w:type="dxa"/>
            <w:vAlign w:val="center"/>
          </w:tcPr>
          <w:p w14:paraId="0A0138E6"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涉及清净废水，有任意一个环境风险单元的清净废水系统风险防控措施不符合上述（</w:t>
            </w:r>
            <w:r>
              <w:rPr>
                <w:rFonts w:hint="eastAsia"/>
                <w:color w:val="000000" w:themeColor="text1"/>
                <w:sz w:val="21"/>
                <w:szCs w:val="21"/>
              </w:rPr>
              <w:t>2</w:t>
            </w:r>
            <w:r>
              <w:rPr>
                <w:rFonts w:hint="eastAsia"/>
                <w:color w:val="000000" w:themeColor="text1"/>
                <w:sz w:val="21"/>
                <w:szCs w:val="21"/>
              </w:rPr>
              <w:t>）要求的。</w:t>
            </w:r>
          </w:p>
        </w:tc>
        <w:tc>
          <w:tcPr>
            <w:tcW w:w="709" w:type="dxa"/>
            <w:vAlign w:val="center"/>
          </w:tcPr>
          <w:p w14:paraId="6BF0813B"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8</w:t>
            </w:r>
          </w:p>
        </w:tc>
        <w:tc>
          <w:tcPr>
            <w:tcW w:w="896" w:type="dxa"/>
            <w:vMerge/>
            <w:vAlign w:val="center"/>
          </w:tcPr>
          <w:p w14:paraId="049A9EB0"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77531490" w14:textId="77777777">
        <w:trPr>
          <w:trHeight w:val="425"/>
          <w:jc w:val="center"/>
        </w:trPr>
        <w:tc>
          <w:tcPr>
            <w:tcW w:w="1262" w:type="dxa"/>
            <w:vMerge w:val="restart"/>
            <w:vAlign w:val="center"/>
          </w:tcPr>
          <w:p w14:paraId="68B445A1"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雨排水系统防控措施</w:t>
            </w:r>
          </w:p>
        </w:tc>
        <w:tc>
          <w:tcPr>
            <w:tcW w:w="6241" w:type="dxa"/>
            <w:vAlign w:val="center"/>
          </w:tcPr>
          <w:p w14:paraId="66E02327"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）厂区内雨水均进入废水处理系统；或雨污分流，且雨水排水系统具有下述所有措施：</w:t>
            </w:r>
          </w:p>
          <w:p w14:paraId="3FB17E10" w14:textId="77777777" w:rsidR="00C97EA2" w:rsidRDefault="00000000">
            <w:pPr>
              <w:autoSpaceDE w:val="0"/>
              <w:autoSpaceDN w:val="0"/>
              <w:adjustRightInd w:val="0"/>
              <w:snapToGrid w:val="0"/>
              <w:spacing w:line="240" w:lineRule="auto"/>
              <w:ind w:firstLineChars="190" w:firstLine="399"/>
              <w:rPr>
                <w:color w:val="000000" w:themeColor="text1"/>
                <w:sz w:val="21"/>
                <w:szCs w:val="21"/>
              </w:rPr>
            </w:pPr>
            <w:r>
              <w:rPr>
                <w:rFonts w:hint="eastAsia"/>
                <w:color w:val="000000" w:themeColor="text1"/>
                <w:sz w:val="21"/>
                <w:szCs w:val="21"/>
              </w:rPr>
              <w:t>①具有收集初期雨水的收集池或雨水监控池；池出水管上设置切断阀，正常情况下阀门关闭，防止受污染的雨水外排；池内设有提升设施或通过自流，能将所收集物送至厂区内污水处理设施处理；</w:t>
            </w:r>
          </w:p>
          <w:p w14:paraId="173DFF10" w14:textId="77777777" w:rsidR="00C97EA2" w:rsidRDefault="00000000">
            <w:pPr>
              <w:autoSpaceDE w:val="0"/>
              <w:autoSpaceDN w:val="0"/>
              <w:adjustRightInd w:val="0"/>
              <w:snapToGrid w:val="0"/>
              <w:spacing w:line="240" w:lineRule="auto"/>
              <w:ind w:firstLineChars="190" w:firstLine="399"/>
              <w:rPr>
                <w:color w:val="000000" w:themeColor="text1"/>
                <w:sz w:val="21"/>
                <w:szCs w:val="21"/>
              </w:rPr>
            </w:pPr>
            <w:r>
              <w:rPr>
                <w:rFonts w:hint="eastAsia"/>
                <w:color w:val="000000" w:themeColor="text1"/>
                <w:sz w:val="21"/>
                <w:szCs w:val="21"/>
              </w:rPr>
              <w:t>②具有雨水系统总排口（含泄洪渠）监视及关闭设施，在紧急情况下有专人负责关闭雨水系统总排口（含与清净废水共用一套排水系统情况），防止雨水、消防水和泄漏物进入外环境。</w:t>
            </w:r>
          </w:p>
          <w:p w14:paraId="406EB4B9"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）如果有排洪沟，排洪</w:t>
            </w:r>
            <w:proofErr w:type="gramStart"/>
            <w:r>
              <w:rPr>
                <w:rFonts w:hint="eastAsia"/>
                <w:color w:val="000000" w:themeColor="text1"/>
                <w:sz w:val="21"/>
                <w:szCs w:val="21"/>
              </w:rPr>
              <w:t>沟不得</w:t>
            </w:r>
            <w:proofErr w:type="gramEnd"/>
            <w:r>
              <w:rPr>
                <w:rFonts w:hint="eastAsia"/>
                <w:color w:val="000000" w:themeColor="text1"/>
                <w:sz w:val="21"/>
                <w:szCs w:val="21"/>
              </w:rPr>
              <w:t>通过生产区和罐区，或具有防止泄漏物和受污染的消防水等流入区域排洪沟的措施。</w:t>
            </w:r>
          </w:p>
        </w:tc>
        <w:tc>
          <w:tcPr>
            <w:tcW w:w="709" w:type="dxa"/>
            <w:vAlign w:val="center"/>
          </w:tcPr>
          <w:p w14:paraId="7217E19D"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c>
          <w:tcPr>
            <w:tcW w:w="896" w:type="dxa"/>
            <w:vMerge w:val="restart"/>
            <w:vAlign w:val="center"/>
          </w:tcPr>
          <w:p w14:paraId="19373E05"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r>
      <w:tr w:rsidR="00C97EA2" w14:paraId="383995CA" w14:textId="77777777">
        <w:trPr>
          <w:trHeight w:val="425"/>
          <w:jc w:val="center"/>
        </w:trPr>
        <w:tc>
          <w:tcPr>
            <w:tcW w:w="1262" w:type="dxa"/>
            <w:vMerge/>
            <w:vAlign w:val="center"/>
          </w:tcPr>
          <w:p w14:paraId="4948D4D8"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241" w:type="dxa"/>
            <w:vAlign w:val="center"/>
          </w:tcPr>
          <w:p w14:paraId="0A1A381E"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不符合上述要求的。</w:t>
            </w:r>
          </w:p>
        </w:tc>
        <w:tc>
          <w:tcPr>
            <w:tcW w:w="709" w:type="dxa"/>
            <w:vAlign w:val="center"/>
          </w:tcPr>
          <w:p w14:paraId="2AE77B9D"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8</w:t>
            </w:r>
          </w:p>
        </w:tc>
        <w:tc>
          <w:tcPr>
            <w:tcW w:w="896" w:type="dxa"/>
            <w:vMerge/>
            <w:vAlign w:val="center"/>
          </w:tcPr>
          <w:p w14:paraId="0D7E1007"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705DE15C" w14:textId="77777777">
        <w:trPr>
          <w:trHeight w:val="425"/>
          <w:jc w:val="center"/>
        </w:trPr>
        <w:tc>
          <w:tcPr>
            <w:tcW w:w="1262" w:type="dxa"/>
            <w:vMerge w:val="restart"/>
            <w:vAlign w:val="center"/>
          </w:tcPr>
          <w:p w14:paraId="14343788"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生产废水处理系统防控措施</w:t>
            </w:r>
          </w:p>
        </w:tc>
        <w:tc>
          <w:tcPr>
            <w:tcW w:w="6241" w:type="dxa"/>
            <w:vAlign w:val="center"/>
          </w:tcPr>
          <w:p w14:paraId="32432B62"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）无生产废水产生或外排；或</w:t>
            </w:r>
          </w:p>
          <w:p w14:paraId="55E4134F"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）有废水外排时：</w:t>
            </w:r>
          </w:p>
          <w:p w14:paraId="29C5AD32" w14:textId="77777777" w:rsidR="00C97EA2" w:rsidRDefault="00000000">
            <w:pPr>
              <w:autoSpaceDE w:val="0"/>
              <w:autoSpaceDN w:val="0"/>
              <w:adjustRightInd w:val="0"/>
              <w:snapToGrid w:val="0"/>
              <w:spacing w:line="240" w:lineRule="auto"/>
              <w:ind w:firstLineChars="257" w:firstLine="540"/>
              <w:rPr>
                <w:color w:val="000000" w:themeColor="text1"/>
                <w:sz w:val="21"/>
                <w:szCs w:val="21"/>
              </w:rPr>
            </w:pPr>
            <w:r>
              <w:rPr>
                <w:rFonts w:hint="eastAsia"/>
                <w:color w:val="000000" w:themeColor="text1"/>
                <w:sz w:val="21"/>
                <w:szCs w:val="21"/>
              </w:rPr>
              <w:t>①受污染的循环冷却水、雨水、消防水等排入生产废水系统或独立处理系统；</w:t>
            </w:r>
          </w:p>
          <w:p w14:paraId="1F92156F" w14:textId="77777777" w:rsidR="00C97EA2" w:rsidRDefault="00000000">
            <w:pPr>
              <w:autoSpaceDE w:val="0"/>
              <w:autoSpaceDN w:val="0"/>
              <w:adjustRightInd w:val="0"/>
              <w:snapToGrid w:val="0"/>
              <w:spacing w:line="240" w:lineRule="auto"/>
              <w:ind w:firstLineChars="257" w:firstLine="540"/>
              <w:rPr>
                <w:color w:val="000000" w:themeColor="text1"/>
                <w:sz w:val="21"/>
                <w:szCs w:val="21"/>
              </w:rPr>
            </w:pPr>
            <w:r>
              <w:rPr>
                <w:rFonts w:hint="eastAsia"/>
                <w:color w:val="000000" w:themeColor="text1"/>
                <w:sz w:val="21"/>
                <w:szCs w:val="21"/>
              </w:rPr>
              <w:t>②生产废水排放前设监控池，能够将不合格废水送废水处理设施处理；</w:t>
            </w:r>
          </w:p>
          <w:p w14:paraId="424CF4A1" w14:textId="77777777" w:rsidR="00C97EA2" w:rsidRDefault="00000000">
            <w:pPr>
              <w:autoSpaceDE w:val="0"/>
              <w:autoSpaceDN w:val="0"/>
              <w:adjustRightInd w:val="0"/>
              <w:snapToGrid w:val="0"/>
              <w:spacing w:line="240" w:lineRule="auto"/>
              <w:ind w:firstLineChars="257" w:firstLine="540"/>
              <w:rPr>
                <w:color w:val="000000" w:themeColor="text1"/>
                <w:sz w:val="21"/>
                <w:szCs w:val="21"/>
              </w:rPr>
            </w:pPr>
            <w:r>
              <w:rPr>
                <w:rFonts w:hint="eastAsia"/>
                <w:color w:val="000000" w:themeColor="text1"/>
                <w:sz w:val="21"/>
                <w:szCs w:val="21"/>
              </w:rPr>
              <w:t>③如企业受污染的清净废水或雨水进入废水处理系统处理，则废水处理系统应设置事故水缓冲设施；</w:t>
            </w:r>
          </w:p>
          <w:p w14:paraId="1D518BE6" w14:textId="77777777" w:rsidR="00C97EA2" w:rsidRDefault="00000000">
            <w:pPr>
              <w:autoSpaceDE w:val="0"/>
              <w:autoSpaceDN w:val="0"/>
              <w:adjustRightInd w:val="0"/>
              <w:snapToGrid w:val="0"/>
              <w:spacing w:line="240" w:lineRule="auto"/>
              <w:ind w:firstLineChars="257" w:firstLine="540"/>
              <w:rPr>
                <w:color w:val="000000" w:themeColor="text1"/>
                <w:sz w:val="21"/>
                <w:szCs w:val="21"/>
              </w:rPr>
            </w:pPr>
            <w:r>
              <w:rPr>
                <w:rFonts w:hint="eastAsia"/>
                <w:color w:val="000000" w:themeColor="text1"/>
                <w:sz w:val="21"/>
                <w:szCs w:val="21"/>
              </w:rPr>
              <w:t>④具有生产废水总排口监视及关闭设施，有专人负责启闭，确保泄漏物、受污染的消防水、不合格废水</w:t>
            </w:r>
            <w:proofErr w:type="gramStart"/>
            <w:r>
              <w:rPr>
                <w:rFonts w:hint="eastAsia"/>
                <w:color w:val="000000" w:themeColor="text1"/>
                <w:sz w:val="21"/>
                <w:szCs w:val="21"/>
              </w:rPr>
              <w:t>不</w:t>
            </w:r>
            <w:proofErr w:type="gramEnd"/>
            <w:r>
              <w:rPr>
                <w:rFonts w:hint="eastAsia"/>
                <w:color w:val="000000" w:themeColor="text1"/>
                <w:sz w:val="21"/>
                <w:szCs w:val="21"/>
              </w:rPr>
              <w:t>排出厂外。</w:t>
            </w:r>
          </w:p>
        </w:tc>
        <w:tc>
          <w:tcPr>
            <w:tcW w:w="709" w:type="dxa"/>
            <w:vAlign w:val="center"/>
          </w:tcPr>
          <w:p w14:paraId="5C70AE00"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c>
          <w:tcPr>
            <w:tcW w:w="896" w:type="dxa"/>
            <w:vMerge w:val="restart"/>
            <w:vAlign w:val="center"/>
          </w:tcPr>
          <w:p w14:paraId="69D01FB9"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r>
      <w:tr w:rsidR="00C97EA2" w14:paraId="0D31B531" w14:textId="77777777">
        <w:trPr>
          <w:trHeight w:val="425"/>
          <w:jc w:val="center"/>
        </w:trPr>
        <w:tc>
          <w:tcPr>
            <w:tcW w:w="1262" w:type="dxa"/>
            <w:vMerge/>
            <w:vAlign w:val="center"/>
          </w:tcPr>
          <w:p w14:paraId="5C9B6880"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241" w:type="dxa"/>
            <w:vAlign w:val="center"/>
          </w:tcPr>
          <w:p w14:paraId="5104EDDC"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涉及废水外排，且不符合上述（</w:t>
            </w:r>
            <w:r>
              <w:rPr>
                <w:rFonts w:hint="eastAsia"/>
                <w:color w:val="000000" w:themeColor="text1"/>
                <w:sz w:val="21"/>
                <w:szCs w:val="21"/>
              </w:rPr>
              <w:t>2</w:t>
            </w:r>
            <w:r>
              <w:rPr>
                <w:rFonts w:hint="eastAsia"/>
                <w:color w:val="000000" w:themeColor="text1"/>
                <w:sz w:val="21"/>
                <w:szCs w:val="21"/>
              </w:rPr>
              <w:t>）中任意一条要求的</w:t>
            </w:r>
          </w:p>
        </w:tc>
        <w:tc>
          <w:tcPr>
            <w:tcW w:w="709" w:type="dxa"/>
            <w:vAlign w:val="center"/>
          </w:tcPr>
          <w:p w14:paraId="4525F853"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8</w:t>
            </w:r>
          </w:p>
        </w:tc>
        <w:tc>
          <w:tcPr>
            <w:tcW w:w="896" w:type="dxa"/>
            <w:vMerge/>
            <w:vAlign w:val="center"/>
          </w:tcPr>
          <w:p w14:paraId="5CB4551A"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6813DFA2" w14:textId="77777777">
        <w:trPr>
          <w:trHeight w:val="425"/>
          <w:jc w:val="center"/>
        </w:trPr>
        <w:tc>
          <w:tcPr>
            <w:tcW w:w="1262" w:type="dxa"/>
            <w:vMerge w:val="restart"/>
            <w:vAlign w:val="center"/>
          </w:tcPr>
          <w:p w14:paraId="4700DE1C"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废水排放去向</w:t>
            </w:r>
          </w:p>
        </w:tc>
        <w:tc>
          <w:tcPr>
            <w:tcW w:w="6241" w:type="dxa"/>
            <w:vAlign w:val="center"/>
          </w:tcPr>
          <w:p w14:paraId="0755B2B0"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无产生废水或外排</w:t>
            </w:r>
          </w:p>
        </w:tc>
        <w:tc>
          <w:tcPr>
            <w:tcW w:w="709" w:type="dxa"/>
            <w:vAlign w:val="center"/>
          </w:tcPr>
          <w:p w14:paraId="7DB4CD98"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c>
          <w:tcPr>
            <w:tcW w:w="896" w:type="dxa"/>
            <w:vMerge w:val="restart"/>
            <w:vAlign w:val="center"/>
          </w:tcPr>
          <w:p w14:paraId="1C40413F"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6</w:t>
            </w:r>
          </w:p>
        </w:tc>
      </w:tr>
      <w:tr w:rsidR="00C97EA2" w14:paraId="0477A1F9" w14:textId="77777777">
        <w:trPr>
          <w:trHeight w:val="425"/>
          <w:jc w:val="center"/>
        </w:trPr>
        <w:tc>
          <w:tcPr>
            <w:tcW w:w="1262" w:type="dxa"/>
            <w:vMerge/>
            <w:vAlign w:val="center"/>
          </w:tcPr>
          <w:p w14:paraId="5D772A35"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241" w:type="dxa"/>
            <w:vAlign w:val="center"/>
          </w:tcPr>
          <w:p w14:paraId="3F9B23B9"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）依法获取污水排入排水管网许可，进入城镇污水处理厂；或</w:t>
            </w:r>
          </w:p>
          <w:p w14:paraId="3DB63C56"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）进入工业废水集中处理厂；或</w:t>
            </w:r>
          </w:p>
          <w:p w14:paraId="133577B3"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3</w:t>
            </w:r>
            <w:r>
              <w:rPr>
                <w:rFonts w:hint="eastAsia"/>
                <w:color w:val="000000" w:themeColor="text1"/>
                <w:sz w:val="21"/>
                <w:szCs w:val="21"/>
              </w:rPr>
              <w:t>）进入其他单位</w:t>
            </w:r>
          </w:p>
        </w:tc>
        <w:tc>
          <w:tcPr>
            <w:tcW w:w="709" w:type="dxa"/>
            <w:vAlign w:val="center"/>
          </w:tcPr>
          <w:p w14:paraId="053DDA4F"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6</w:t>
            </w:r>
          </w:p>
        </w:tc>
        <w:tc>
          <w:tcPr>
            <w:tcW w:w="896" w:type="dxa"/>
            <w:vMerge/>
            <w:vAlign w:val="center"/>
          </w:tcPr>
          <w:p w14:paraId="30ECB8BB"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04065701" w14:textId="77777777">
        <w:trPr>
          <w:trHeight w:val="425"/>
          <w:jc w:val="center"/>
        </w:trPr>
        <w:tc>
          <w:tcPr>
            <w:tcW w:w="1262" w:type="dxa"/>
            <w:vMerge/>
            <w:vAlign w:val="center"/>
          </w:tcPr>
          <w:p w14:paraId="7C8D7E3B"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241" w:type="dxa"/>
            <w:vAlign w:val="center"/>
          </w:tcPr>
          <w:p w14:paraId="5B30A727"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1</w:t>
            </w:r>
            <w:r>
              <w:rPr>
                <w:color w:val="000000" w:themeColor="text1"/>
                <w:sz w:val="21"/>
                <w:szCs w:val="21"/>
              </w:rPr>
              <w:t>）直接进入海域，或进入江、河、湖、库等水环境；或</w:t>
            </w:r>
          </w:p>
          <w:p w14:paraId="7489579C"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2</w:t>
            </w:r>
            <w:r>
              <w:rPr>
                <w:color w:val="000000" w:themeColor="text1"/>
                <w:sz w:val="21"/>
                <w:szCs w:val="21"/>
              </w:rPr>
              <w:t>）进入城市下水道再入江、河、湖、库或在进入海域；或</w:t>
            </w:r>
          </w:p>
          <w:p w14:paraId="53F2F0B6"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3</w:t>
            </w:r>
            <w:r>
              <w:rPr>
                <w:color w:val="000000" w:themeColor="text1"/>
                <w:sz w:val="21"/>
                <w:szCs w:val="21"/>
              </w:rPr>
              <w:t>）未依法取得污水排入排水管网许可，进入城镇污水处理厂；或</w:t>
            </w:r>
          </w:p>
          <w:p w14:paraId="2A094578"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4</w:t>
            </w:r>
            <w:r>
              <w:rPr>
                <w:color w:val="000000" w:themeColor="text1"/>
                <w:sz w:val="21"/>
                <w:szCs w:val="21"/>
              </w:rPr>
              <w:t>）直接</w:t>
            </w:r>
            <w:proofErr w:type="gramStart"/>
            <w:r>
              <w:rPr>
                <w:color w:val="000000" w:themeColor="text1"/>
                <w:sz w:val="21"/>
                <w:szCs w:val="21"/>
              </w:rPr>
              <w:t>进入污灌农田</w:t>
            </w:r>
            <w:proofErr w:type="gramEnd"/>
            <w:r>
              <w:rPr>
                <w:color w:val="000000" w:themeColor="text1"/>
                <w:sz w:val="21"/>
                <w:szCs w:val="21"/>
              </w:rPr>
              <w:t>或蒸发地</w:t>
            </w:r>
          </w:p>
        </w:tc>
        <w:tc>
          <w:tcPr>
            <w:tcW w:w="709" w:type="dxa"/>
            <w:vAlign w:val="center"/>
          </w:tcPr>
          <w:p w14:paraId="40BACDC8"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12</w:t>
            </w:r>
          </w:p>
        </w:tc>
        <w:tc>
          <w:tcPr>
            <w:tcW w:w="896" w:type="dxa"/>
            <w:vMerge/>
            <w:vAlign w:val="center"/>
          </w:tcPr>
          <w:p w14:paraId="59754C8B"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52A8012E" w14:textId="77777777">
        <w:trPr>
          <w:trHeight w:val="425"/>
          <w:jc w:val="center"/>
        </w:trPr>
        <w:tc>
          <w:tcPr>
            <w:tcW w:w="1262" w:type="dxa"/>
            <w:vMerge w:val="restart"/>
            <w:vAlign w:val="center"/>
          </w:tcPr>
          <w:p w14:paraId="02446110"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厂内危险废物环境管理</w:t>
            </w:r>
          </w:p>
        </w:tc>
        <w:tc>
          <w:tcPr>
            <w:tcW w:w="6241" w:type="dxa"/>
            <w:vAlign w:val="center"/>
          </w:tcPr>
          <w:p w14:paraId="144C4FEC"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）不涉及危险废物的；或</w:t>
            </w:r>
          </w:p>
          <w:p w14:paraId="4EA2D18D"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）针对危险废物分区贮存、运输、利用、处置具有完善的专业设施和风险防控措施。</w:t>
            </w:r>
          </w:p>
        </w:tc>
        <w:tc>
          <w:tcPr>
            <w:tcW w:w="709" w:type="dxa"/>
            <w:vAlign w:val="center"/>
          </w:tcPr>
          <w:p w14:paraId="574DDD45"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c>
          <w:tcPr>
            <w:tcW w:w="896" w:type="dxa"/>
            <w:vMerge w:val="restart"/>
            <w:vAlign w:val="center"/>
          </w:tcPr>
          <w:p w14:paraId="612E921B"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r>
      <w:tr w:rsidR="00C97EA2" w14:paraId="6D1FE1DD" w14:textId="77777777">
        <w:trPr>
          <w:trHeight w:val="425"/>
          <w:jc w:val="center"/>
        </w:trPr>
        <w:tc>
          <w:tcPr>
            <w:tcW w:w="1262" w:type="dxa"/>
            <w:vMerge/>
            <w:vAlign w:val="center"/>
          </w:tcPr>
          <w:p w14:paraId="124226B8"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241" w:type="dxa"/>
            <w:vAlign w:val="center"/>
          </w:tcPr>
          <w:p w14:paraId="0ED40EA1"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不具备完善的危险废物贮存、运输、利用、处置设施和风险防控措施</w:t>
            </w:r>
            <w:r>
              <w:rPr>
                <w:rFonts w:hint="eastAsia"/>
                <w:color w:val="000000" w:themeColor="text1"/>
                <w:sz w:val="21"/>
                <w:szCs w:val="21"/>
              </w:rPr>
              <w:t>。</w:t>
            </w:r>
          </w:p>
        </w:tc>
        <w:tc>
          <w:tcPr>
            <w:tcW w:w="709" w:type="dxa"/>
            <w:vAlign w:val="center"/>
          </w:tcPr>
          <w:p w14:paraId="7841E949"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10</w:t>
            </w:r>
          </w:p>
        </w:tc>
        <w:tc>
          <w:tcPr>
            <w:tcW w:w="896" w:type="dxa"/>
            <w:vMerge/>
            <w:vAlign w:val="center"/>
          </w:tcPr>
          <w:p w14:paraId="139F9B92"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0FE34CF2" w14:textId="77777777">
        <w:trPr>
          <w:trHeight w:val="425"/>
          <w:jc w:val="center"/>
        </w:trPr>
        <w:tc>
          <w:tcPr>
            <w:tcW w:w="1262" w:type="dxa"/>
            <w:vMerge w:val="restart"/>
            <w:vAlign w:val="center"/>
          </w:tcPr>
          <w:p w14:paraId="7B28D378"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lastRenderedPageBreak/>
              <w:t>近</w:t>
            </w:r>
            <w:r>
              <w:rPr>
                <w:color w:val="000000" w:themeColor="text1"/>
                <w:sz w:val="21"/>
                <w:szCs w:val="21"/>
              </w:rPr>
              <w:t>3</w:t>
            </w:r>
            <w:r>
              <w:rPr>
                <w:color w:val="000000" w:themeColor="text1"/>
                <w:sz w:val="21"/>
                <w:szCs w:val="21"/>
              </w:rPr>
              <w:t>年内突发水环境事件情况</w:t>
            </w:r>
          </w:p>
        </w:tc>
        <w:tc>
          <w:tcPr>
            <w:tcW w:w="6241" w:type="dxa"/>
            <w:vAlign w:val="center"/>
          </w:tcPr>
          <w:p w14:paraId="684589EB"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发生过特别重大或重大等级突发水环境事件的</w:t>
            </w:r>
          </w:p>
        </w:tc>
        <w:tc>
          <w:tcPr>
            <w:tcW w:w="709" w:type="dxa"/>
            <w:vAlign w:val="center"/>
          </w:tcPr>
          <w:p w14:paraId="4EC8E8CB"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8</w:t>
            </w:r>
          </w:p>
        </w:tc>
        <w:tc>
          <w:tcPr>
            <w:tcW w:w="896" w:type="dxa"/>
            <w:vMerge w:val="restart"/>
            <w:vAlign w:val="center"/>
          </w:tcPr>
          <w:p w14:paraId="0C978738"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p w14:paraId="2C2B3029"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0BDBAA40" w14:textId="77777777">
        <w:trPr>
          <w:trHeight w:val="425"/>
          <w:jc w:val="center"/>
        </w:trPr>
        <w:tc>
          <w:tcPr>
            <w:tcW w:w="1262" w:type="dxa"/>
            <w:vMerge/>
            <w:vAlign w:val="center"/>
          </w:tcPr>
          <w:p w14:paraId="1E0B8E4C"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241" w:type="dxa"/>
            <w:vAlign w:val="center"/>
          </w:tcPr>
          <w:p w14:paraId="3C5EBDCB"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发生过较大等级突发水环境事件的</w:t>
            </w:r>
          </w:p>
        </w:tc>
        <w:tc>
          <w:tcPr>
            <w:tcW w:w="709" w:type="dxa"/>
            <w:vAlign w:val="center"/>
          </w:tcPr>
          <w:p w14:paraId="19A3F9D4"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6</w:t>
            </w:r>
          </w:p>
        </w:tc>
        <w:tc>
          <w:tcPr>
            <w:tcW w:w="896" w:type="dxa"/>
            <w:vMerge/>
            <w:vAlign w:val="center"/>
          </w:tcPr>
          <w:p w14:paraId="42B3EEC4"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57325C2D" w14:textId="77777777">
        <w:trPr>
          <w:trHeight w:val="425"/>
          <w:jc w:val="center"/>
        </w:trPr>
        <w:tc>
          <w:tcPr>
            <w:tcW w:w="1262" w:type="dxa"/>
            <w:vMerge/>
            <w:vAlign w:val="center"/>
          </w:tcPr>
          <w:p w14:paraId="051F12F3"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241" w:type="dxa"/>
            <w:vAlign w:val="center"/>
          </w:tcPr>
          <w:p w14:paraId="1426A283"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发生过一般等级突发水环境事件的</w:t>
            </w:r>
          </w:p>
        </w:tc>
        <w:tc>
          <w:tcPr>
            <w:tcW w:w="709" w:type="dxa"/>
            <w:vAlign w:val="center"/>
          </w:tcPr>
          <w:p w14:paraId="293531D7"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4</w:t>
            </w:r>
          </w:p>
        </w:tc>
        <w:tc>
          <w:tcPr>
            <w:tcW w:w="896" w:type="dxa"/>
            <w:vMerge/>
            <w:vAlign w:val="center"/>
          </w:tcPr>
          <w:p w14:paraId="78C5CC0F"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4CD8F5B1" w14:textId="77777777">
        <w:trPr>
          <w:trHeight w:val="425"/>
          <w:jc w:val="center"/>
        </w:trPr>
        <w:tc>
          <w:tcPr>
            <w:tcW w:w="1262" w:type="dxa"/>
            <w:vMerge/>
            <w:vAlign w:val="center"/>
          </w:tcPr>
          <w:p w14:paraId="42070696"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c>
          <w:tcPr>
            <w:tcW w:w="6241" w:type="dxa"/>
            <w:vAlign w:val="center"/>
          </w:tcPr>
          <w:p w14:paraId="229472F9"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color w:val="000000" w:themeColor="text1"/>
                <w:sz w:val="21"/>
                <w:szCs w:val="21"/>
              </w:rPr>
              <w:t>未发生过突发水环境事件的</w:t>
            </w:r>
          </w:p>
        </w:tc>
        <w:tc>
          <w:tcPr>
            <w:tcW w:w="709" w:type="dxa"/>
            <w:vAlign w:val="center"/>
          </w:tcPr>
          <w:p w14:paraId="340B8310"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0</w:t>
            </w:r>
          </w:p>
        </w:tc>
        <w:tc>
          <w:tcPr>
            <w:tcW w:w="896" w:type="dxa"/>
            <w:vMerge/>
            <w:vAlign w:val="center"/>
          </w:tcPr>
          <w:p w14:paraId="38AFD707"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tc>
      </w:tr>
      <w:tr w:rsidR="00C97EA2" w14:paraId="18C3F2E3" w14:textId="77777777">
        <w:trPr>
          <w:trHeight w:val="425"/>
          <w:jc w:val="center"/>
        </w:trPr>
        <w:tc>
          <w:tcPr>
            <w:tcW w:w="8212" w:type="dxa"/>
            <w:gridSpan w:val="3"/>
            <w:vAlign w:val="center"/>
          </w:tcPr>
          <w:p w14:paraId="3A567273"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合计</w:t>
            </w:r>
          </w:p>
        </w:tc>
        <w:tc>
          <w:tcPr>
            <w:tcW w:w="896" w:type="dxa"/>
            <w:vAlign w:val="center"/>
          </w:tcPr>
          <w:p w14:paraId="217175E1" w14:textId="77777777" w:rsidR="00C97EA2" w:rsidRDefault="00000000">
            <w:pPr>
              <w:autoSpaceDE w:val="0"/>
              <w:autoSpaceDN w:val="0"/>
              <w:adjustRightInd w:val="0"/>
              <w:snapToGrid w:val="0"/>
              <w:spacing w:line="240" w:lineRule="auto"/>
              <w:ind w:firstLineChars="0" w:firstLine="0"/>
              <w:jc w:val="center"/>
              <w:rPr>
                <w:color w:val="000000" w:themeColor="text1"/>
                <w:sz w:val="21"/>
                <w:szCs w:val="21"/>
              </w:rPr>
            </w:pPr>
            <w:r>
              <w:rPr>
                <w:color w:val="000000" w:themeColor="text1"/>
                <w:sz w:val="21"/>
                <w:szCs w:val="21"/>
              </w:rPr>
              <w:t>6</w:t>
            </w:r>
          </w:p>
        </w:tc>
      </w:tr>
      <w:tr w:rsidR="00C97EA2" w14:paraId="13916F54" w14:textId="77777777">
        <w:trPr>
          <w:trHeight w:val="425"/>
          <w:jc w:val="center"/>
        </w:trPr>
        <w:tc>
          <w:tcPr>
            <w:tcW w:w="9108" w:type="dxa"/>
            <w:gridSpan w:val="4"/>
            <w:vAlign w:val="center"/>
          </w:tcPr>
          <w:p w14:paraId="3049A025" w14:textId="77777777" w:rsidR="00C97EA2" w:rsidRDefault="00000000">
            <w:pPr>
              <w:autoSpaceDE w:val="0"/>
              <w:autoSpaceDN w:val="0"/>
              <w:adjustRightInd w:val="0"/>
              <w:snapToGrid w:val="0"/>
              <w:spacing w:line="240" w:lineRule="auto"/>
              <w:ind w:firstLineChars="0" w:firstLine="0"/>
              <w:rPr>
                <w:color w:val="000000" w:themeColor="text1"/>
                <w:sz w:val="21"/>
                <w:szCs w:val="21"/>
              </w:rPr>
            </w:pPr>
            <w:r>
              <w:rPr>
                <w:rFonts w:hint="eastAsia"/>
                <w:color w:val="000000" w:themeColor="text1"/>
                <w:sz w:val="21"/>
                <w:szCs w:val="21"/>
              </w:rPr>
              <w:t>注：本表中相关规范具体指</w:t>
            </w:r>
            <w:r>
              <w:rPr>
                <w:rFonts w:hint="eastAsia"/>
                <w:color w:val="000000" w:themeColor="text1"/>
                <w:sz w:val="21"/>
                <w:szCs w:val="21"/>
              </w:rPr>
              <w:t>GB 50483</w:t>
            </w:r>
            <w:r>
              <w:rPr>
                <w:rFonts w:hint="eastAsia"/>
                <w:color w:val="000000" w:themeColor="text1"/>
                <w:sz w:val="21"/>
                <w:szCs w:val="21"/>
              </w:rPr>
              <w:t>、</w:t>
            </w:r>
            <w:r>
              <w:rPr>
                <w:rFonts w:hint="eastAsia"/>
                <w:color w:val="000000" w:themeColor="text1"/>
                <w:sz w:val="21"/>
                <w:szCs w:val="21"/>
              </w:rPr>
              <w:t>GB 50160</w:t>
            </w:r>
            <w:r>
              <w:rPr>
                <w:rFonts w:hint="eastAsia"/>
                <w:color w:val="000000" w:themeColor="text1"/>
                <w:sz w:val="21"/>
                <w:szCs w:val="21"/>
              </w:rPr>
              <w:t>、</w:t>
            </w:r>
            <w:r>
              <w:rPr>
                <w:rFonts w:hint="eastAsia"/>
                <w:color w:val="000000" w:themeColor="text1"/>
                <w:sz w:val="21"/>
                <w:szCs w:val="21"/>
              </w:rPr>
              <w:t>GB 50351</w:t>
            </w:r>
            <w:r>
              <w:rPr>
                <w:rFonts w:hint="eastAsia"/>
                <w:color w:val="000000" w:themeColor="text1"/>
                <w:sz w:val="21"/>
                <w:szCs w:val="21"/>
              </w:rPr>
              <w:t>、</w:t>
            </w:r>
            <w:r>
              <w:rPr>
                <w:rFonts w:hint="eastAsia"/>
                <w:color w:val="000000" w:themeColor="text1"/>
                <w:sz w:val="21"/>
                <w:szCs w:val="21"/>
              </w:rPr>
              <w:t>GB 50747</w:t>
            </w:r>
            <w:r>
              <w:rPr>
                <w:rFonts w:hint="eastAsia"/>
                <w:color w:val="000000" w:themeColor="text1"/>
                <w:sz w:val="21"/>
                <w:szCs w:val="21"/>
              </w:rPr>
              <w:t>、</w:t>
            </w:r>
            <w:r>
              <w:rPr>
                <w:rFonts w:hint="eastAsia"/>
                <w:color w:val="000000" w:themeColor="text1"/>
                <w:sz w:val="21"/>
                <w:szCs w:val="21"/>
              </w:rPr>
              <w:t>SH 3015</w:t>
            </w:r>
          </w:p>
        </w:tc>
      </w:tr>
    </w:tbl>
    <w:p w14:paraId="4D68B2B8" w14:textId="77777777" w:rsidR="00C97EA2" w:rsidRDefault="00C97EA2">
      <w:pPr>
        <w:autoSpaceDE w:val="0"/>
        <w:autoSpaceDN w:val="0"/>
        <w:adjustRightInd w:val="0"/>
        <w:snapToGrid w:val="0"/>
        <w:spacing w:line="240" w:lineRule="auto"/>
        <w:ind w:firstLineChars="0" w:firstLine="0"/>
        <w:jc w:val="center"/>
        <w:rPr>
          <w:color w:val="000000" w:themeColor="text1"/>
          <w:sz w:val="21"/>
          <w:szCs w:val="21"/>
        </w:rPr>
      </w:pPr>
    </w:p>
    <w:p w14:paraId="449D2871" w14:textId="77777777" w:rsidR="00C97EA2" w:rsidRDefault="00000000">
      <w:pPr>
        <w:pStyle w:val="2"/>
        <w:rPr>
          <w:color w:val="000000" w:themeColor="text1"/>
        </w:rPr>
      </w:pPr>
      <w:bookmarkStart w:id="291" w:name="_Toc527104516"/>
      <w:bookmarkStart w:id="292" w:name="_Toc36471204"/>
      <w:r>
        <w:rPr>
          <w:rFonts w:hint="eastAsia"/>
          <w:color w:val="000000" w:themeColor="text1"/>
        </w:rPr>
        <w:t>现有应急物资与装备、救援队伍情况</w:t>
      </w:r>
      <w:bookmarkEnd w:id="291"/>
      <w:bookmarkEnd w:id="292"/>
    </w:p>
    <w:p w14:paraId="5C254A98" w14:textId="77777777" w:rsidR="00C97EA2" w:rsidRDefault="00000000">
      <w:pPr>
        <w:ind w:firstLine="560"/>
        <w:rPr>
          <w:color w:val="000000" w:themeColor="text1"/>
        </w:rPr>
      </w:pPr>
      <w:r>
        <w:rPr>
          <w:rFonts w:hint="eastAsia"/>
          <w:color w:val="000000" w:themeColor="text1"/>
        </w:rPr>
        <w:t>本公司现有应急物资与装备、救援队伍情况详见第五部分《江西铃格有色金属加工有限公司突发环境事件应急资源调查报告》。</w:t>
      </w:r>
    </w:p>
    <w:p w14:paraId="1DAB975E" w14:textId="77777777" w:rsidR="00C97EA2" w:rsidRDefault="00C97EA2">
      <w:pPr>
        <w:ind w:firstLineChars="0" w:firstLine="0"/>
        <w:jc w:val="left"/>
        <w:rPr>
          <w:color w:val="000000" w:themeColor="text1"/>
        </w:rPr>
        <w:sectPr w:rsidR="00C97EA2">
          <w:pgSz w:w="11906" w:h="16838"/>
          <w:pgMar w:top="1304" w:right="1247" w:bottom="1304" w:left="1531" w:header="851" w:footer="851" w:gutter="0"/>
          <w:cols w:space="425"/>
          <w:docGrid w:type="lines" w:linePitch="312"/>
        </w:sectPr>
      </w:pPr>
    </w:p>
    <w:p w14:paraId="5ADAA513" w14:textId="77777777" w:rsidR="00C97EA2" w:rsidRDefault="00000000">
      <w:pPr>
        <w:pStyle w:val="1"/>
        <w:rPr>
          <w:color w:val="000000" w:themeColor="text1"/>
        </w:rPr>
      </w:pPr>
      <w:bookmarkStart w:id="293" w:name="_Toc527104517"/>
      <w:bookmarkStart w:id="294" w:name="_Toc36471205"/>
      <w:r>
        <w:rPr>
          <w:rFonts w:hint="eastAsia"/>
          <w:color w:val="000000" w:themeColor="text1"/>
        </w:rPr>
        <w:lastRenderedPageBreak/>
        <w:t>突发环境事件及后果分析</w:t>
      </w:r>
      <w:bookmarkEnd w:id="293"/>
      <w:bookmarkEnd w:id="294"/>
    </w:p>
    <w:p w14:paraId="10FB9F06" w14:textId="77777777" w:rsidR="00C97EA2" w:rsidRDefault="00000000">
      <w:pPr>
        <w:pStyle w:val="2"/>
        <w:rPr>
          <w:color w:val="000000" w:themeColor="text1"/>
        </w:rPr>
      </w:pPr>
      <w:bookmarkStart w:id="295" w:name="_Toc527104518"/>
      <w:bookmarkStart w:id="296" w:name="_Toc36471206"/>
      <w:r>
        <w:rPr>
          <w:rFonts w:hint="eastAsia"/>
          <w:color w:val="000000" w:themeColor="text1"/>
        </w:rPr>
        <w:t>突发环境事件情景分析</w:t>
      </w:r>
      <w:bookmarkEnd w:id="295"/>
      <w:bookmarkEnd w:id="296"/>
    </w:p>
    <w:p w14:paraId="201069D8" w14:textId="77777777" w:rsidR="00C97EA2" w:rsidRDefault="00000000">
      <w:pPr>
        <w:pStyle w:val="3"/>
      </w:pPr>
      <w:r>
        <w:rPr>
          <w:rFonts w:hint="eastAsia"/>
        </w:rPr>
        <w:t>国内外同类企业突发环境事件资料</w:t>
      </w:r>
    </w:p>
    <w:p w14:paraId="30B953F1" w14:textId="77777777" w:rsidR="00C97EA2" w:rsidRDefault="00000000">
      <w:pPr>
        <w:ind w:firstLine="552"/>
      </w:pPr>
      <w:r>
        <w:rPr>
          <w:rFonts w:hAnsi="宋体"/>
          <w:spacing w:val="-2"/>
          <w:szCs w:val="28"/>
        </w:rPr>
        <w:t>根据企业行业特点，本报告经查询，列出与本行业有关环境事故的典型案例，主要是</w:t>
      </w:r>
      <w:r>
        <w:rPr>
          <w:rFonts w:hAnsi="宋体" w:hint="eastAsia"/>
          <w:spacing w:val="-2"/>
          <w:szCs w:val="28"/>
        </w:rPr>
        <w:t>油品</w:t>
      </w:r>
      <w:r>
        <w:rPr>
          <w:rFonts w:hAnsi="宋体"/>
          <w:spacing w:val="-2"/>
          <w:szCs w:val="28"/>
        </w:rPr>
        <w:t>泄漏而引起的火灾</w:t>
      </w:r>
      <w:r>
        <w:rPr>
          <w:rFonts w:hAnsi="宋体" w:hint="eastAsia"/>
          <w:spacing w:val="-2"/>
          <w:szCs w:val="28"/>
        </w:rPr>
        <w:t>、爆炸</w:t>
      </w:r>
      <w:r>
        <w:rPr>
          <w:rFonts w:hAnsi="宋体"/>
          <w:spacing w:val="-2"/>
          <w:szCs w:val="28"/>
        </w:rPr>
        <w:t>事故</w:t>
      </w:r>
      <w:r>
        <w:rPr>
          <w:rFonts w:hAnsi="宋体" w:hint="eastAsia"/>
          <w:spacing w:val="-2"/>
          <w:szCs w:val="28"/>
        </w:rPr>
        <w:t>。</w:t>
      </w:r>
    </w:p>
    <w:p w14:paraId="50D62189"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1</w:t>
      </w:r>
      <w:r>
        <w:fldChar w:fldCharType="end"/>
      </w:r>
      <w:r>
        <w:rPr>
          <w:rFonts w:hint="eastAsia"/>
        </w:rPr>
        <w:t>典型案例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140"/>
        <w:gridCol w:w="1499"/>
        <w:gridCol w:w="3839"/>
        <w:gridCol w:w="890"/>
        <w:gridCol w:w="1114"/>
      </w:tblGrid>
      <w:tr w:rsidR="00C97EA2" w14:paraId="03BA5046" w14:textId="77777777">
        <w:trPr>
          <w:tblHeader/>
          <w:jc w:val="center"/>
        </w:trPr>
        <w:tc>
          <w:tcPr>
            <w:tcW w:w="349" w:type="pct"/>
            <w:vAlign w:val="center"/>
          </w:tcPr>
          <w:p w14:paraId="41D16E92" w14:textId="77777777" w:rsidR="00C97EA2" w:rsidRDefault="00000000">
            <w:pPr>
              <w:spacing w:line="240" w:lineRule="auto"/>
              <w:ind w:firstLineChars="0" w:firstLine="0"/>
              <w:jc w:val="center"/>
              <w:rPr>
                <w:rFonts w:hAnsi="宋体"/>
                <w:sz w:val="21"/>
                <w:szCs w:val="21"/>
              </w:rPr>
            </w:pPr>
            <w:r>
              <w:rPr>
                <w:rFonts w:hAnsi="宋体"/>
                <w:sz w:val="21"/>
                <w:szCs w:val="21"/>
              </w:rPr>
              <w:t>序号</w:t>
            </w:r>
          </w:p>
        </w:tc>
        <w:tc>
          <w:tcPr>
            <w:tcW w:w="625" w:type="pct"/>
            <w:vAlign w:val="center"/>
          </w:tcPr>
          <w:p w14:paraId="1A8B9CCD" w14:textId="77777777" w:rsidR="00C97EA2" w:rsidRDefault="00000000">
            <w:pPr>
              <w:spacing w:line="240" w:lineRule="auto"/>
              <w:ind w:firstLineChars="0" w:firstLine="0"/>
              <w:jc w:val="center"/>
              <w:rPr>
                <w:rFonts w:hAnsi="宋体"/>
                <w:sz w:val="21"/>
                <w:szCs w:val="21"/>
              </w:rPr>
            </w:pPr>
            <w:r>
              <w:rPr>
                <w:rFonts w:hAnsi="宋体" w:hint="eastAsia"/>
                <w:sz w:val="21"/>
                <w:szCs w:val="21"/>
              </w:rPr>
              <w:t>时间</w:t>
            </w:r>
          </w:p>
        </w:tc>
        <w:tc>
          <w:tcPr>
            <w:tcW w:w="822" w:type="pct"/>
            <w:vAlign w:val="center"/>
          </w:tcPr>
          <w:p w14:paraId="790B1C11" w14:textId="77777777" w:rsidR="00C97EA2" w:rsidRDefault="00000000">
            <w:pPr>
              <w:spacing w:line="240" w:lineRule="auto"/>
              <w:ind w:firstLineChars="0" w:firstLine="0"/>
              <w:jc w:val="center"/>
              <w:rPr>
                <w:rFonts w:hAnsi="宋体"/>
                <w:sz w:val="21"/>
                <w:szCs w:val="21"/>
              </w:rPr>
            </w:pPr>
            <w:r>
              <w:rPr>
                <w:rFonts w:hAnsi="宋体" w:hint="eastAsia"/>
                <w:sz w:val="21"/>
                <w:szCs w:val="21"/>
              </w:rPr>
              <w:t>地点</w:t>
            </w:r>
          </w:p>
        </w:tc>
        <w:tc>
          <w:tcPr>
            <w:tcW w:w="2105" w:type="pct"/>
            <w:vAlign w:val="center"/>
          </w:tcPr>
          <w:p w14:paraId="3A40AFD6" w14:textId="77777777" w:rsidR="00C97EA2" w:rsidRDefault="00000000">
            <w:pPr>
              <w:spacing w:line="240" w:lineRule="auto"/>
              <w:ind w:firstLineChars="0" w:firstLine="0"/>
              <w:jc w:val="center"/>
              <w:rPr>
                <w:rFonts w:hAnsi="宋体"/>
                <w:sz w:val="21"/>
                <w:szCs w:val="21"/>
              </w:rPr>
            </w:pPr>
            <w:r>
              <w:rPr>
                <w:rFonts w:hAnsi="宋体" w:hint="eastAsia"/>
                <w:sz w:val="21"/>
                <w:szCs w:val="21"/>
              </w:rPr>
              <w:t>引发原因</w:t>
            </w:r>
          </w:p>
        </w:tc>
        <w:tc>
          <w:tcPr>
            <w:tcW w:w="488" w:type="pct"/>
            <w:vAlign w:val="center"/>
          </w:tcPr>
          <w:p w14:paraId="5EA681BA" w14:textId="77777777" w:rsidR="00C97EA2" w:rsidRDefault="00000000">
            <w:pPr>
              <w:spacing w:line="240" w:lineRule="auto"/>
              <w:ind w:firstLineChars="0" w:firstLine="0"/>
              <w:jc w:val="center"/>
              <w:rPr>
                <w:rFonts w:hAnsi="宋体"/>
                <w:sz w:val="21"/>
                <w:szCs w:val="21"/>
              </w:rPr>
            </w:pPr>
            <w:r>
              <w:rPr>
                <w:rFonts w:hAnsi="宋体" w:hint="eastAsia"/>
                <w:sz w:val="21"/>
                <w:szCs w:val="21"/>
              </w:rPr>
              <w:t>泄漏物</w:t>
            </w:r>
          </w:p>
        </w:tc>
        <w:tc>
          <w:tcPr>
            <w:tcW w:w="612" w:type="pct"/>
            <w:vAlign w:val="center"/>
          </w:tcPr>
          <w:p w14:paraId="34CBA65F" w14:textId="77777777" w:rsidR="00C97EA2" w:rsidRDefault="00000000">
            <w:pPr>
              <w:spacing w:line="240" w:lineRule="auto"/>
              <w:ind w:firstLineChars="0" w:firstLine="0"/>
              <w:jc w:val="center"/>
              <w:rPr>
                <w:rFonts w:hAnsi="宋体"/>
                <w:sz w:val="21"/>
                <w:szCs w:val="21"/>
              </w:rPr>
            </w:pPr>
            <w:r>
              <w:rPr>
                <w:rFonts w:hAnsi="宋体" w:hint="eastAsia"/>
                <w:sz w:val="21"/>
                <w:szCs w:val="21"/>
              </w:rPr>
              <w:t>事件影响</w:t>
            </w:r>
          </w:p>
        </w:tc>
      </w:tr>
      <w:tr w:rsidR="00C97EA2" w14:paraId="3180F3C3" w14:textId="77777777">
        <w:trPr>
          <w:jc w:val="center"/>
        </w:trPr>
        <w:tc>
          <w:tcPr>
            <w:tcW w:w="349" w:type="pct"/>
            <w:vAlign w:val="center"/>
          </w:tcPr>
          <w:p w14:paraId="1DA64507" w14:textId="77777777" w:rsidR="00C97EA2" w:rsidRDefault="00000000">
            <w:pPr>
              <w:spacing w:line="240" w:lineRule="auto"/>
              <w:ind w:firstLineChars="0" w:firstLine="0"/>
              <w:jc w:val="center"/>
              <w:rPr>
                <w:rFonts w:hAnsi="宋体"/>
                <w:sz w:val="21"/>
                <w:szCs w:val="21"/>
              </w:rPr>
            </w:pPr>
            <w:r>
              <w:rPr>
                <w:rFonts w:hAnsi="宋体" w:hint="eastAsia"/>
                <w:sz w:val="21"/>
                <w:szCs w:val="21"/>
              </w:rPr>
              <w:t>1</w:t>
            </w:r>
          </w:p>
        </w:tc>
        <w:tc>
          <w:tcPr>
            <w:tcW w:w="625" w:type="pct"/>
            <w:vAlign w:val="center"/>
          </w:tcPr>
          <w:p w14:paraId="0EB2EED8" w14:textId="77777777" w:rsidR="00C97EA2" w:rsidRDefault="00000000">
            <w:pPr>
              <w:spacing w:line="240" w:lineRule="auto"/>
              <w:ind w:firstLineChars="0" w:firstLine="0"/>
              <w:jc w:val="center"/>
              <w:rPr>
                <w:rFonts w:hAnsi="宋体"/>
                <w:sz w:val="21"/>
                <w:szCs w:val="21"/>
              </w:rPr>
            </w:pPr>
            <w:r>
              <w:rPr>
                <w:rFonts w:hAnsi="宋体" w:hint="eastAsia"/>
                <w:sz w:val="21"/>
                <w:szCs w:val="21"/>
              </w:rPr>
              <w:t>2</w:t>
            </w:r>
            <w:r>
              <w:rPr>
                <w:rFonts w:hAnsi="宋体"/>
                <w:sz w:val="21"/>
                <w:szCs w:val="21"/>
              </w:rPr>
              <w:t>011</w:t>
            </w:r>
            <w:r>
              <w:rPr>
                <w:rFonts w:hAnsi="宋体" w:hint="eastAsia"/>
                <w:sz w:val="21"/>
                <w:szCs w:val="21"/>
              </w:rPr>
              <w:t>年</w:t>
            </w:r>
            <w:r>
              <w:rPr>
                <w:rFonts w:hAnsi="宋体" w:hint="eastAsia"/>
                <w:sz w:val="21"/>
                <w:szCs w:val="21"/>
              </w:rPr>
              <w:t>8</w:t>
            </w:r>
            <w:r>
              <w:rPr>
                <w:rFonts w:hAnsi="宋体" w:hint="eastAsia"/>
                <w:sz w:val="21"/>
                <w:szCs w:val="21"/>
              </w:rPr>
              <w:t>月</w:t>
            </w:r>
            <w:r>
              <w:rPr>
                <w:rFonts w:hAnsi="宋体" w:hint="eastAsia"/>
                <w:sz w:val="21"/>
                <w:szCs w:val="21"/>
              </w:rPr>
              <w:t>2</w:t>
            </w:r>
            <w:r>
              <w:rPr>
                <w:rFonts w:hAnsi="宋体"/>
                <w:sz w:val="21"/>
                <w:szCs w:val="21"/>
              </w:rPr>
              <w:t>9</w:t>
            </w:r>
            <w:r>
              <w:rPr>
                <w:rFonts w:hAnsi="宋体" w:hint="eastAsia"/>
                <w:sz w:val="21"/>
                <w:szCs w:val="21"/>
              </w:rPr>
              <w:t>日</w:t>
            </w:r>
          </w:p>
        </w:tc>
        <w:tc>
          <w:tcPr>
            <w:tcW w:w="822" w:type="pct"/>
            <w:vAlign w:val="center"/>
          </w:tcPr>
          <w:p w14:paraId="01818B05" w14:textId="77777777" w:rsidR="00C97EA2" w:rsidRDefault="00000000">
            <w:pPr>
              <w:spacing w:line="240" w:lineRule="auto"/>
              <w:ind w:firstLineChars="0" w:firstLine="0"/>
              <w:jc w:val="center"/>
              <w:rPr>
                <w:rFonts w:hAnsi="宋体"/>
                <w:sz w:val="21"/>
                <w:szCs w:val="21"/>
              </w:rPr>
            </w:pPr>
            <w:r>
              <w:rPr>
                <w:rFonts w:hAnsi="宋体" w:hint="eastAsia"/>
                <w:sz w:val="21"/>
                <w:szCs w:val="21"/>
              </w:rPr>
              <w:t>中石油辽阳石化原油储罐</w:t>
            </w:r>
          </w:p>
        </w:tc>
        <w:tc>
          <w:tcPr>
            <w:tcW w:w="2105" w:type="pct"/>
            <w:vAlign w:val="center"/>
          </w:tcPr>
          <w:p w14:paraId="61BEFB48" w14:textId="77777777" w:rsidR="00C97EA2" w:rsidRDefault="00000000">
            <w:pPr>
              <w:spacing w:line="240" w:lineRule="auto"/>
              <w:ind w:firstLineChars="0" w:firstLine="0"/>
              <w:rPr>
                <w:sz w:val="21"/>
                <w:szCs w:val="21"/>
              </w:rPr>
            </w:pPr>
            <w:proofErr w:type="gramStart"/>
            <w:r>
              <w:rPr>
                <w:rFonts w:hint="eastAsia"/>
                <w:sz w:val="21"/>
                <w:szCs w:val="21"/>
              </w:rPr>
              <w:t>清罐作业</w:t>
            </w:r>
            <w:proofErr w:type="gramEnd"/>
            <w:r>
              <w:rPr>
                <w:rFonts w:hint="eastAsia"/>
                <w:sz w:val="21"/>
                <w:szCs w:val="21"/>
              </w:rPr>
              <w:t>时原油储罐中的烃类可燃物达到爆炸极限，遇到接入原油储罐的非防爆普通照明灯产生的电火花发生爆燃事故</w:t>
            </w:r>
          </w:p>
        </w:tc>
        <w:tc>
          <w:tcPr>
            <w:tcW w:w="488" w:type="pct"/>
            <w:vAlign w:val="center"/>
          </w:tcPr>
          <w:p w14:paraId="76BAE966" w14:textId="77777777" w:rsidR="00C97EA2" w:rsidRDefault="00000000">
            <w:pPr>
              <w:spacing w:line="240" w:lineRule="auto"/>
              <w:ind w:firstLineChars="0" w:firstLine="0"/>
              <w:jc w:val="center"/>
              <w:rPr>
                <w:rFonts w:hAnsi="宋体"/>
                <w:sz w:val="21"/>
                <w:szCs w:val="21"/>
              </w:rPr>
            </w:pPr>
            <w:r>
              <w:rPr>
                <w:rFonts w:hAnsi="宋体" w:hint="eastAsia"/>
                <w:sz w:val="21"/>
                <w:szCs w:val="21"/>
              </w:rPr>
              <w:t>原油</w:t>
            </w:r>
          </w:p>
        </w:tc>
        <w:tc>
          <w:tcPr>
            <w:tcW w:w="612" w:type="pct"/>
            <w:vAlign w:val="center"/>
          </w:tcPr>
          <w:p w14:paraId="7B98D71A" w14:textId="77777777" w:rsidR="00C97EA2" w:rsidRDefault="00000000">
            <w:pPr>
              <w:spacing w:line="240" w:lineRule="auto"/>
              <w:ind w:firstLineChars="0" w:firstLine="0"/>
              <w:jc w:val="center"/>
              <w:rPr>
                <w:sz w:val="21"/>
                <w:szCs w:val="21"/>
              </w:rPr>
            </w:pPr>
            <w:r>
              <w:rPr>
                <w:rFonts w:hint="eastAsia"/>
                <w:sz w:val="21"/>
                <w:szCs w:val="21"/>
              </w:rPr>
              <w:t>5</w:t>
            </w:r>
            <w:r>
              <w:rPr>
                <w:rFonts w:hint="eastAsia"/>
                <w:sz w:val="21"/>
                <w:szCs w:val="21"/>
              </w:rPr>
              <w:t>人死亡，</w:t>
            </w:r>
            <w:r>
              <w:rPr>
                <w:rFonts w:hint="eastAsia"/>
                <w:sz w:val="21"/>
                <w:szCs w:val="21"/>
              </w:rPr>
              <w:t>5</w:t>
            </w:r>
            <w:r>
              <w:rPr>
                <w:rFonts w:hint="eastAsia"/>
                <w:sz w:val="21"/>
                <w:szCs w:val="21"/>
              </w:rPr>
              <w:t>人受伤</w:t>
            </w:r>
          </w:p>
        </w:tc>
      </w:tr>
      <w:tr w:rsidR="00C97EA2" w14:paraId="2E47E647" w14:textId="77777777">
        <w:trPr>
          <w:jc w:val="center"/>
        </w:trPr>
        <w:tc>
          <w:tcPr>
            <w:tcW w:w="349" w:type="pct"/>
            <w:vAlign w:val="center"/>
          </w:tcPr>
          <w:p w14:paraId="3B14484C" w14:textId="77777777" w:rsidR="00C97EA2" w:rsidRDefault="00000000">
            <w:pPr>
              <w:spacing w:line="240" w:lineRule="auto"/>
              <w:ind w:firstLineChars="0" w:firstLine="0"/>
              <w:jc w:val="center"/>
              <w:rPr>
                <w:rFonts w:hAnsi="宋体"/>
                <w:sz w:val="21"/>
                <w:szCs w:val="21"/>
              </w:rPr>
            </w:pPr>
            <w:r>
              <w:rPr>
                <w:rFonts w:hAnsi="宋体" w:hint="eastAsia"/>
                <w:sz w:val="21"/>
                <w:szCs w:val="21"/>
              </w:rPr>
              <w:t>2</w:t>
            </w:r>
          </w:p>
        </w:tc>
        <w:tc>
          <w:tcPr>
            <w:tcW w:w="625" w:type="pct"/>
            <w:vAlign w:val="center"/>
          </w:tcPr>
          <w:p w14:paraId="142657E4" w14:textId="77777777" w:rsidR="00C97EA2" w:rsidRDefault="00000000">
            <w:pPr>
              <w:spacing w:line="240" w:lineRule="auto"/>
              <w:ind w:firstLineChars="0" w:firstLine="0"/>
              <w:jc w:val="center"/>
              <w:rPr>
                <w:rFonts w:hAnsi="宋体"/>
                <w:sz w:val="21"/>
                <w:szCs w:val="21"/>
              </w:rPr>
            </w:pPr>
            <w:r>
              <w:rPr>
                <w:rFonts w:hAnsi="宋体" w:hint="eastAsia"/>
                <w:sz w:val="21"/>
                <w:szCs w:val="21"/>
              </w:rPr>
              <w:t>2</w:t>
            </w:r>
            <w:r>
              <w:rPr>
                <w:rFonts w:hAnsi="宋体"/>
                <w:sz w:val="21"/>
                <w:szCs w:val="21"/>
              </w:rPr>
              <w:t>011</w:t>
            </w:r>
            <w:r>
              <w:rPr>
                <w:rFonts w:hAnsi="宋体" w:hint="eastAsia"/>
                <w:sz w:val="21"/>
                <w:szCs w:val="21"/>
              </w:rPr>
              <w:t>年</w:t>
            </w:r>
            <w:r>
              <w:rPr>
                <w:rFonts w:hAnsi="宋体" w:hint="eastAsia"/>
                <w:sz w:val="21"/>
                <w:szCs w:val="21"/>
              </w:rPr>
              <w:t>8</w:t>
            </w:r>
            <w:r>
              <w:rPr>
                <w:rFonts w:hAnsi="宋体" w:hint="eastAsia"/>
                <w:sz w:val="21"/>
                <w:szCs w:val="21"/>
              </w:rPr>
              <w:t>月</w:t>
            </w:r>
            <w:r>
              <w:rPr>
                <w:rFonts w:hAnsi="宋体" w:hint="eastAsia"/>
                <w:sz w:val="21"/>
                <w:szCs w:val="21"/>
              </w:rPr>
              <w:t>2</w:t>
            </w:r>
            <w:r>
              <w:rPr>
                <w:rFonts w:hAnsi="宋体"/>
                <w:sz w:val="21"/>
                <w:szCs w:val="21"/>
              </w:rPr>
              <w:t>9</w:t>
            </w:r>
            <w:r>
              <w:rPr>
                <w:rFonts w:hAnsi="宋体" w:hint="eastAsia"/>
                <w:sz w:val="21"/>
                <w:szCs w:val="21"/>
              </w:rPr>
              <w:t>日</w:t>
            </w:r>
          </w:p>
        </w:tc>
        <w:tc>
          <w:tcPr>
            <w:tcW w:w="822" w:type="pct"/>
            <w:vAlign w:val="center"/>
          </w:tcPr>
          <w:p w14:paraId="1E0675DC" w14:textId="77777777" w:rsidR="00C97EA2" w:rsidRDefault="00000000">
            <w:pPr>
              <w:spacing w:line="240" w:lineRule="auto"/>
              <w:ind w:firstLineChars="0" w:firstLine="0"/>
              <w:jc w:val="center"/>
              <w:rPr>
                <w:rFonts w:hAnsi="宋体"/>
                <w:sz w:val="21"/>
                <w:szCs w:val="21"/>
              </w:rPr>
            </w:pPr>
            <w:r>
              <w:rPr>
                <w:rFonts w:hAnsi="宋体" w:hint="eastAsia"/>
                <w:sz w:val="21"/>
                <w:szCs w:val="21"/>
              </w:rPr>
              <w:t>中石油大连石化柴油储罐</w:t>
            </w:r>
          </w:p>
        </w:tc>
        <w:tc>
          <w:tcPr>
            <w:tcW w:w="2105" w:type="pct"/>
            <w:vAlign w:val="center"/>
          </w:tcPr>
          <w:p w14:paraId="78E43CF4" w14:textId="77777777" w:rsidR="00C97EA2" w:rsidRDefault="00000000">
            <w:pPr>
              <w:spacing w:line="240" w:lineRule="auto"/>
              <w:ind w:firstLineChars="0" w:firstLine="0"/>
              <w:jc w:val="center"/>
              <w:rPr>
                <w:sz w:val="21"/>
                <w:szCs w:val="21"/>
              </w:rPr>
            </w:pPr>
            <w:r>
              <w:rPr>
                <w:rFonts w:hint="eastAsia"/>
                <w:sz w:val="21"/>
                <w:szCs w:val="21"/>
              </w:rPr>
              <w:t>事故储罐送油造成液位过低，浮盘与柴油液面之间形成气相空间，造成空气进入；同时，上游装置操作波动，进入事故储罐的柴油中轻组分含量增加，在浮盘下方形成爆炸性混合气他，加之进油流速过快，产生大量静电无法及时导出产生放电，引发爆炸着火</w:t>
            </w:r>
          </w:p>
        </w:tc>
        <w:tc>
          <w:tcPr>
            <w:tcW w:w="488" w:type="pct"/>
            <w:vAlign w:val="center"/>
          </w:tcPr>
          <w:p w14:paraId="67035A25" w14:textId="77777777" w:rsidR="00C97EA2" w:rsidRDefault="00000000">
            <w:pPr>
              <w:spacing w:line="240" w:lineRule="auto"/>
              <w:ind w:firstLineChars="0" w:firstLine="0"/>
              <w:jc w:val="center"/>
              <w:rPr>
                <w:rFonts w:hAnsi="宋体"/>
                <w:sz w:val="21"/>
                <w:szCs w:val="21"/>
              </w:rPr>
            </w:pPr>
            <w:r>
              <w:rPr>
                <w:rFonts w:hAnsi="宋体" w:hint="eastAsia"/>
                <w:sz w:val="21"/>
                <w:szCs w:val="21"/>
              </w:rPr>
              <w:t>柴油</w:t>
            </w:r>
          </w:p>
        </w:tc>
        <w:tc>
          <w:tcPr>
            <w:tcW w:w="612" w:type="pct"/>
            <w:vAlign w:val="center"/>
          </w:tcPr>
          <w:p w14:paraId="06A620E0" w14:textId="77777777" w:rsidR="00C97EA2" w:rsidRDefault="00000000">
            <w:pPr>
              <w:spacing w:line="240" w:lineRule="auto"/>
              <w:ind w:firstLineChars="0" w:firstLine="0"/>
              <w:jc w:val="center"/>
              <w:rPr>
                <w:sz w:val="21"/>
                <w:szCs w:val="21"/>
              </w:rPr>
            </w:pPr>
            <w:r>
              <w:rPr>
                <w:sz w:val="21"/>
                <w:szCs w:val="21"/>
              </w:rPr>
              <w:t>10</w:t>
            </w:r>
            <w:r>
              <w:rPr>
                <w:rFonts w:hint="eastAsia"/>
                <w:sz w:val="21"/>
                <w:szCs w:val="21"/>
              </w:rPr>
              <w:t>人受伤</w:t>
            </w:r>
          </w:p>
        </w:tc>
      </w:tr>
      <w:tr w:rsidR="00C97EA2" w14:paraId="3031C8EC" w14:textId="77777777">
        <w:trPr>
          <w:jc w:val="center"/>
        </w:trPr>
        <w:tc>
          <w:tcPr>
            <w:tcW w:w="349" w:type="pct"/>
            <w:vAlign w:val="center"/>
          </w:tcPr>
          <w:p w14:paraId="1759EE6A" w14:textId="77777777" w:rsidR="00C97EA2" w:rsidRDefault="00000000">
            <w:pPr>
              <w:spacing w:line="240" w:lineRule="auto"/>
              <w:ind w:firstLineChars="0" w:firstLine="0"/>
              <w:jc w:val="center"/>
              <w:rPr>
                <w:rFonts w:hAnsi="宋体"/>
                <w:sz w:val="21"/>
                <w:szCs w:val="21"/>
              </w:rPr>
            </w:pPr>
            <w:r>
              <w:rPr>
                <w:rFonts w:hAnsi="宋体" w:hint="eastAsia"/>
                <w:sz w:val="21"/>
                <w:szCs w:val="21"/>
              </w:rPr>
              <w:t>3</w:t>
            </w:r>
          </w:p>
        </w:tc>
        <w:tc>
          <w:tcPr>
            <w:tcW w:w="625" w:type="pct"/>
            <w:vAlign w:val="center"/>
          </w:tcPr>
          <w:p w14:paraId="701C09F5" w14:textId="77777777" w:rsidR="00C97EA2" w:rsidRDefault="00000000">
            <w:pPr>
              <w:spacing w:line="240" w:lineRule="auto"/>
              <w:ind w:firstLineChars="0" w:firstLine="0"/>
              <w:jc w:val="center"/>
              <w:rPr>
                <w:rFonts w:hAnsi="宋体"/>
                <w:sz w:val="21"/>
                <w:szCs w:val="21"/>
              </w:rPr>
            </w:pPr>
            <w:r>
              <w:rPr>
                <w:rFonts w:hAnsi="宋体" w:hint="eastAsia"/>
                <w:sz w:val="21"/>
                <w:szCs w:val="21"/>
              </w:rPr>
              <w:t>2</w:t>
            </w:r>
            <w:r>
              <w:rPr>
                <w:rFonts w:hAnsi="宋体"/>
                <w:sz w:val="21"/>
                <w:szCs w:val="21"/>
              </w:rPr>
              <w:t>002</w:t>
            </w:r>
            <w:r>
              <w:rPr>
                <w:rFonts w:hAnsi="宋体" w:hint="eastAsia"/>
                <w:sz w:val="21"/>
                <w:szCs w:val="21"/>
              </w:rPr>
              <w:t>年</w:t>
            </w:r>
          </w:p>
        </w:tc>
        <w:tc>
          <w:tcPr>
            <w:tcW w:w="822" w:type="pct"/>
            <w:vAlign w:val="center"/>
          </w:tcPr>
          <w:p w14:paraId="7EB6F7B5" w14:textId="77777777" w:rsidR="00C97EA2" w:rsidRDefault="00000000">
            <w:pPr>
              <w:spacing w:line="240" w:lineRule="auto"/>
              <w:ind w:firstLineChars="0" w:firstLine="0"/>
              <w:jc w:val="center"/>
              <w:rPr>
                <w:rFonts w:hAnsi="宋体"/>
                <w:sz w:val="21"/>
                <w:szCs w:val="21"/>
              </w:rPr>
            </w:pPr>
            <w:r>
              <w:rPr>
                <w:rFonts w:hAnsi="宋体" w:hint="eastAsia"/>
                <w:sz w:val="21"/>
                <w:szCs w:val="21"/>
              </w:rPr>
              <w:t>广安市天然气公司</w:t>
            </w:r>
          </w:p>
        </w:tc>
        <w:tc>
          <w:tcPr>
            <w:tcW w:w="2105" w:type="pct"/>
            <w:vAlign w:val="center"/>
          </w:tcPr>
          <w:p w14:paraId="4C49D6C3" w14:textId="77777777" w:rsidR="00C97EA2" w:rsidRDefault="00000000">
            <w:pPr>
              <w:spacing w:line="240" w:lineRule="auto"/>
              <w:ind w:firstLineChars="0" w:firstLine="0"/>
              <w:jc w:val="center"/>
              <w:rPr>
                <w:sz w:val="21"/>
                <w:szCs w:val="21"/>
              </w:rPr>
            </w:pPr>
            <w:r>
              <w:rPr>
                <w:rFonts w:hint="eastAsia"/>
                <w:sz w:val="21"/>
                <w:szCs w:val="21"/>
              </w:rPr>
              <w:t>因管材本体质量问题导致天然气泄漏后窜至</w:t>
            </w:r>
            <w:r>
              <w:rPr>
                <w:rFonts w:hint="eastAsia"/>
                <w:sz w:val="21"/>
                <w:szCs w:val="21"/>
              </w:rPr>
              <w:t>2</w:t>
            </w:r>
            <w:r>
              <w:rPr>
                <w:sz w:val="21"/>
                <w:szCs w:val="21"/>
              </w:rPr>
              <w:t>0</w:t>
            </w:r>
            <w:r>
              <w:rPr>
                <w:rFonts w:hint="eastAsia"/>
                <w:sz w:val="21"/>
                <w:szCs w:val="21"/>
              </w:rPr>
              <w:t>余米外的下水道内，遇明火后导致暴躁</w:t>
            </w:r>
          </w:p>
        </w:tc>
        <w:tc>
          <w:tcPr>
            <w:tcW w:w="488" w:type="pct"/>
            <w:vAlign w:val="center"/>
          </w:tcPr>
          <w:p w14:paraId="47C0C1FE" w14:textId="77777777" w:rsidR="00C97EA2" w:rsidRDefault="00000000">
            <w:pPr>
              <w:spacing w:line="240" w:lineRule="auto"/>
              <w:ind w:firstLineChars="0" w:firstLine="0"/>
              <w:jc w:val="center"/>
              <w:rPr>
                <w:rFonts w:hAnsi="宋体"/>
                <w:sz w:val="21"/>
                <w:szCs w:val="21"/>
              </w:rPr>
            </w:pPr>
            <w:r>
              <w:rPr>
                <w:rFonts w:hAnsi="宋体" w:hint="eastAsia"/>
                <w:sz w:val="21"/>
                <w:szCs w:val="21"/>
              </w:rPr>
              <w:t>天然气</w:t>
            </w:r>
          </w:p>
        </w:tc>
        <w:tc>
          <w:tcPr>
            <w:tcW w:w="612" w:type="pct"/>
            <w:vAlign w:val="center"/>
          </w:tcPr>
          <w:p w14:paraId="48DF0E3B" w14:textId="77777777" w:rsidR="00C97EA2" w:rsidRDefault="00000000">
            <w:pPr>
              <w:spacing w:line="240" w:lineRule="auto"/>
              <w:ind w:firstLineChars="0" w:firstLine="0"/>
              <w:rPr>
                <w:sz w:val="21"/>
                <w:szCs w:val="21"/>
              </w:rPr>
            </w:pPr>
            <w:r>
              <w:rPr>
                <w:rFonts w:hint="eastAsia"/>
                <w:sz w:val="21"/>
                <w:szCs w:val="21"/>
              </w:rPr>
              <w:t>3</w:t>
            </w:r>
            <w:r>
              <w:rPr>
                <w:rFonts w:hint="eastAsia"/>
                <w:sz w:val="21"/>
                <w:szCs w:val="21"/>
              </w:rPr>
              <w:t>人重伤，</w:t>
            </w:r>
            <w:r>
              <w:rPr>
                <w:rFonts w:hint="eastAsia"/>
                <w:sz w:val="21"/>
                <w:szCs w:val="21"/>
              </w:rPr>
              <w:t>1</w:t>
            </w:r>
            <w:r>
              <w:rPr>
                <w:rFonts w:hint="eastAsia"/>
                <w:sz w:val="21"/>
                <w:szCs w:val="21"/>
              </w:rPr>
              <w:t>人死亡</w:t>
            </w:r>
          </w:p>
        </w:tc>
      </w:tr>
      <w:tr w:rsidR="00C97EA2" w14:paraId="610BA5B9" w14:textId="77777777">
        <w:trPr>
          <w:jc w:val="center"/>
        </w:trPr>
        <w:tc>
          <w:tcPr>
            <w:tcW w:w="349" w:type="pct"/>
            <w:vAlign w:val="center"/>
          </w:tcPr>
          <w:p w14:paraId="00F5D743" w14:textId="77777777" w:rsidR="00C97EA2" w:rsidRDefault="00000000">
            <w:pPr>
              <w:spacing w:line="240" w:lineRule="auto"/>
              <w:ind w:firstLineChars="0" w:firstLine="0"/>
              <w:jc w:val="center"/>
              <w:rPr>
                <w:rFonts w:hAnsi="宋体"/>
                <w:sz w:val="21"/>
                <w:szCs w:val="21"/>
              </w:rPr>
            </w:pPr>
            <w:r>
              <w:rPr>
                <w:rFonts w:hAnsi="宋体"/>
                <w:sz w:val="21"/>
                <w:szCs w:val="21"/>
              </w:rPr>
              <w:t>4</w:t>
            </w:r>
          </w:p>
        </w:tc>
        <w:tc>
          <w:tcPr>
            <w:tcW w:w="625" w:type="pct"/>
            <w:vAlign w:val="center"/>
          </w:tcPr>
          <w:p w14:paraId="724FCA6D" w14:textId="77777777" w:rsidR="00C97EA2" w:rsidRDefault="00000000">
            <w:pPr>
              <w:spacing w:line="240" w:lineRule="auto"/>
              <w:ind w:firstLineChars="0" w:firstLine="0"/>
              <w:jc w:val="center"/>
              <w:rPr>
                <w:rFonts w:hAnsi="宋体"/>
                <w:sz w:val="21"/>
                <w:szCs w:val="21"/>
              </w:rPr>
            </w:pPr>
            <w:r>
              <w:rPr>
                <w:rFonts w:hAnsi="宋体" w:hint="eastAsia"/>
                <w:sz w:val="21"/>
                <w:szCs w:val="21"/>
              </w:rPr>
              <w:t>2</w:t>
            </w:r>
            <w:r>
              <w:rPr>
                <w:rFonts w:hAnsi="宋体"/>
                <w:sz w:val="21"/>
                <w:szCs w:val="21"/>
              </w:rPr>
              <w:t>002</w:t>
            </w:r>
            <w:r>
              <w:rPr>
                <w:rFonts w:hAnsi="宋体" w:hint="eastAsia"/>
                <w:sz w:val="21"/>
                <w:szCs w:val="21"/>
              </w:rPr>
              <w:t>年</w:t>
            </w:r>
            <w:r>
              <w:rPr>
                <w:rFonts w:hAnsi="宋体" w:hint="eastAsia"/>
                <w:sz w:val="21"/>
                <w:szCs w:val="21"/>
              </w:rPr>
              <w:t>1</w:t>
            </w:r>
            <w:r>
              <w:rPr>
                <w:rFonts w:hAnsi="宋体"/>
                <w:sz w:val="21"/>
                <w:szCs w:val="21"/>
              </w:rPr>
              <w:t>2</w:t>
            </w:r>
            <w:r>
              <w:rPr>
                <w:rFonts w:hAnsi="宋体" w:hint="eastAsia"/>
                <w:sz w:val="21"/>
                <w:szCs w:val="21"/>
              </w:rPr>
              <w:t>月</w:t>
            </w:r>
            <w:r>
              <w:rPr>
                <w:rFonts w:hAnsi="宋体" w:hint="eastAsia"/>
                <w:sz w:val="21"/>
                <w:szCs w:val="21"/>
              </w:rPr>
              <w:t>1</w:t>
            </w:r>
            <w:r>
              <w:rPr>
                <w:rFonts w:hAnsi="宋体"/>
                <w:sz w:val="21"/>
                <w:szCs w:val="21"/>
              </w:rPr>
              <w:t>2</w:t>
            </w:r>
            <w:r>
              <w:rPr>
                <w:rFonts w:hAnsi="宋体" w:hint="eastAsia"/>
                <w:sz w:val="21"/>
                <w:szCs w:val="21"/>
              </w:rPr>
              <w:t>日</w:t>
            </w:r>
          </w:p>
        </w:tc>
        <w:tc>
          <w:tcPr>
            <w:tcW w:w="822" w:type="pct"/>
            <w:vAlign w:val="center"/>
          </w:tcPr>
          <w:p w14:paraId="7A15B46D" w14:textId="77777777" w:rsidR="00C97EA2" w:rsidRDefault="00000000">
            <w:pPr>
              <w:spacing w:line="240" w:lineRule="auto"/>
              <w:ind w:firstLineChars="0" w:firstLine="0"/>
              <w:jc w:val="center"/>
              <w:rPr>
                <w:rFonts w:hAnsi="宋体"/>
                <w:sz w:val="21"/>
                <w:szCs w:val="21"/>
              </w:rPr>
            </w:pPr>
            <w:r>
              <w:rPr>
                <w:rFonts w:hAnsi="宋体" w:hint="eastAsia"/>
                <w:sz w:val="21"/>
                <w:szCs w:val="21"/>
              </w:rPr>
              <w:t>长春市东天街滨河西路</w:t>
            </w:r>
            <w:r>
              <w:rPr>
                <w:rFonts w:hAnsi="宋体" w:hint="eastAsia"/>
                <w:sz w:val="21"/>
                <w:szCs w:val="21"/>
              </w:rPr>
              <w:t>2</w:t>
            </w:r>
            <w:r>
              <w:rPr>
                <w:rFonts w:hAnsi="宋体"/>
                <w:sz w:val="21"/>
                <w:szCs w:val="21"/>
              </w:rPr>
              <w:t>05</w:t>
            </w:r>
            <w:r>
              <w:rPr>
                <w:rFonts w:hAnsi="宋体" w:hint="eastAsia"/>
                <w:sz w:val="21"/>
                <w:szCs w:val="21"/>
              </w:rPr>
              <w:t>栋居民楼</w:t>
            </w:r>
          </w:p>
        </w:tc>
        <w:tc>
          <w:tcPr>
            <w:tcW w:w="2105" w:type="pct"/>
            <w:vAlign w:val="center"/>
          </w:tcPr>
          <w:p w14:paraId="2DB7B681" w14:textId="77777777" w:rsidR="00C97EA2" w:rsidRDefault="00000000">
            <w:pPr>
              <w:spacing w:line="240" w:lineRule="auto"/>
              <w:ind w:firstLineChars="0" w:firstLine="0"/>
              <w:jc w:val="center"/>
              <w:rPr>
                <w:rFonts w:hAnsi="宋体"/>
                <w:sz w:val="21"/>
                <w:szCs w:val="21"/>
              </w:rPr>
            </w:pPr>
            <w:r>
              <w:rPr>
                <w:rFonts w:hAnsi="宋体" w:hint="eastAsia"/>
                <w:sz w:val="21"/>
                <w:szCs w:val="21"/>
              </w:rPr>
              <w:t>地下室天然气总阀门铜芯脱落，导致天然气泄漏发生爆炸</w:t>
            </w:r>
          </w:p>
        </w:tc>
        <w:tc>
          <w:tcPr>
            <w:tcW w:w="488" w:type="pct"/>
            <w:vAlign w:val="center"/>
          </w:tcPr>
          <w:p w14:paraId="7BE144E8" w14:textId="77777777" w:rsidR="00C97EA2" w:rsidRDefault="00000000">
            <w:pPr>
              <w:spacing w:line="240" w:lineRule="auto"/>
              <w:ind w:firstLineChars="0" w:firstLine="0"/>
              <w:jc w:val="center"/>
              <w:rPr>
                <w:rFonts w:hAnsi="宋体"/>
                <w:sz w:val="21"/>
                <w:szCs w:val="21"/>
              </w:rPr>
            </w:pPr>
            <w:r>
              <w:rPr>
                <w:rFonts w:hAnsi="宋体" w:hint="eastAsia"/>
                <w:sz w:val="21"/>
                <w:szCs w:val="21"/>
              </w:rPr>
              <w:t>天然气</w:t>
            </w:r>
          </w:p>
        </w:tc>
        <w:tc>
          <w:tcPr>
            <w:tcW w:w="612" w:type="pct"/>
            <w:vAlign w:val="center"/>
          </w:tcPr>
          <w:p w14:paraId="0C1D7484" w14:textId="77777777" w:rsidR="00C97EA2" w:rsidRDefault="00000000">
            <w:pPr>
              <w:spacing w:line="240" w:lineRule="auto"/>
              <w:ind w:firstLineChars="0" w:firstLine="0"/>
              <w:jc w:val="center"/>
              <w:rPr>
                <w:rFonts w:hAnsi="宋体"/>
                <w:sz w:val="21"/>
                <w:szCs w:val="21"/>
              </w:rPr>
            </w:pPr>
            <w:r>
              <w:rPr>
                <w:rFonts w:hAnsi="宋体" w:hint="eastAsia"/>
                <w:sz w:val="21"/>
                <w:szCs w:val="21"/>
              </w:rPr>
              <w:t>3</w:t>
            </w:r>
            <w:r>
              <w:rPr>
                <w:rFonts w:hAnsi="宋体" w:hint="eastAsia"/>
                <w:sz w:val="21"/>
                <w:szCs w:val="21"/>
              </w:rPr>
              <w:t>人死亡，</w:t>
            </w:r>
            <w:r>
              <w:rPr>
                <w:rFonts w:hAnsi="宋体" w:hint="eastAsia"/>
                <w:sz w:val="21"/>
                <w:szCs w:val="21"/>
              </w:rPr>
              <w:t>2</w:t>
            </w:r>
            <w:r>
              <w:rPr>
                <w:rFonts w:hAnsi="宋体"/>
                <w:sz w:val="21"/>
                <w:szCs w:val="21"/>
              </w:rPr>
              <w:t>6</w:t>
            </w:r>
            <w:r>
              <w:rPr>
                <w:rFonts w:hAnsi="宋体" w:hint="eastAsia"/>
                <w:sz w:val="21"/>
                <w:szCs w:val="21"/>
              </w:rPr>
              <w:t>人受伤</w:t>
            </w:r>
          </w:p>
        </w:tc>
      </w:tr>
      <w:tr w:rsidR="00C97EA2" w14:paraId="4A825ADC" w14:textId="77777777">
        <w:trPr>
          <w:jc w:val="center"/>
        </w:trPr>
        <w:tc>
          <w:tcPr>
            <w:tcW w:w="349" w:type="pct"/>
            <w:vAlign w:val="center"/>
          </w:tcPr>
          <w:p w14:paraId="16E185C6" w14:textId="77777777" w:rsidR="00C97EA2" w:rsidRDefault="00000000">
            <w:pPr>
              <w:spacing w:line="240" w:lineRule="auto"/>
              <w:ind w:firstLineChars="0" w:firstLine="0"/>
              <w:jc w:val="center"/>
              <w:rPr>
                <w:rFonts w:hAnsi="宋体"/>
                <w:sz w:val="21"/>
                <w:szCs w:val="21"/>
              </w:rPr>
            </w:pPr>
            <w:r>
              <w:rPr>
                <w:rFonts w:hAnsi="宋体" w:hint="eastAsia"/>
                <w:sz w:val="21"/>
                <w:szCs w:val="21"/>
              </w:rPr>
              <w:t>5</w:t>
            </w:r>
          </w:p>
        </w:tc>
        <w:tc>
          <w:tcPr>
            <w:tcW w:w="625" w:type="pct"/>
            <w:vAlign w:val="center"/>
          </w:tcPr>
          <w:p w14:paraId="64D5AF0E" w14:textId="77777777" w:rsidR="00C97EA2" w:rsidRDefault="00000000">
            <w:pPr>
              <w:spacing w:line="240" w:lineRule="auto"/>
              <w:ind w:firstLineChars="0" w:firstLine="0"/>
              <w:jc w:val="center"/>
              <w:rPr>
                <w:rFonts w:hAnsi="宋体"/>
                <w:sz w:val="21"/>
                <w:szCs w:val="21"/>
              </w:rPr>
            </w:pPr>
            <w:r>
              <w:rPr>
                <w:rFonts w:hAnsi="宋体" w:hint="eastAsia"/>
                <w:sz w:val="21"/>
                <w:szCs w:val="21"/>
              </w:rPr>
              <w:t>2</w:t>
            </w:r>
            <w:r>
              <w:rPr>
                <w:rFonts w:hAnsi="宋体"/>
                <w:sz w:val="21"/>
                <w:szCs w:val="21"/>
              </w:rPr>
              <w:t>004</w:t>
            </w:r>
            <w:r>
              <w:rPr>
                <w:rFonts w:hAnsi="宋体" w:hint="eastAsia"/>
                <w:sz w:val="21"/>
                <w:szCs w:val="21"/>
              </w:rPr>
              <w:t>年</w:t>
            </w:r>
            <w:r>
              <w:rPr>
                <w:rFonts w:hAnsi="宋体" w:hint="eastAsia"/>
                <w:sz w:val="21"/>
                <w:szCs w:val="21"/>
              </w:rPr>
              <w:t>8</w:t>
            </w:r>
            <w:r>
              <w:rPr>
                <w:rFonts w:hAnsi="宋体" w:hint="eastAsia"/>
                <w:sz w:val="21"/>
                <w:szCs w:val="21"/>
              </w:rPr>
              <w:t>月</w:t>
            </w:r>
            <w:r>
              <w:rPr>
                <w:rFonts w:hAnsi="宋体" w:hint="eastAsia"/>
                <w:sz w:val="21"/>
                <w:szCs w:val="21"/>
              </w:rPr>
              <w:t>3</w:t>
            </w:r>
            <w:r>
              <w:rPr>
                <w:rFonts w:hAnsi="宋体" w:hint="eastAsia"/>
                <w:sz w:val="21"/>
                <w:szCs w:val="21"/>
              </w:rPr>
              <w:t>日</w:t>
            </w:r>
          </w:p>
        </w:tc>
        <w:tc>
          <w:tcPr>
            <w:tcW w:w="822" w:type="pct"/>
            <w:vAlign w:val="center"/>
          </w:tcPr>
          <w:p w14:paraId="74A999C7" w14:textId="77777777" w:rsidR="00C97EA2" w:rsidRDefault="00000000">
            <w:pPr>
              <w:spacing w:line="240" w:lineRule="auto"/>
              <w:ind w:firstLineChars="0" w:firstLine="0"/>
              <w:jc w:val="center"/>
              <w:rPr>
                <w:rFonts w:hAnsi="宋体"/>
                <w:sz w:val="21"/>
                <w:szCs w:val="21"/>
              </w:rPr>
            </w:pPr>
            <w:r>
              <w:rPr>
                <w:rFonts w:hAnsi="宋体" w:hint="eastAsia"/>
                <w:sz w:val="21"/>
                <w:szCs w:val="21"/>
              </w:rPr>
              <w:t>广州地铁五号线黄浦区港湾路和大沙东交接处</w:t>
            </w:r>
          </w:p>
        </w:tc>
        <w:tc>
          <w:tcPr>
            <w:tcW w:w="2105" w:type="pct"/>
            <w:vAlign w:val="center"/>
          </w:tcPr>
          <w:p w14:paraId="297D6480" w14:textId="77777777" w:rsidR="00C97EA2" w:rsidRDefault="00000000">
            <w:pPr>
              <w:spacing w:line="240" w:lineRule="auto"/>
              <w:ind w:firstLineChars="0" w:firstLine="0"/>
              <w:jc w:val="center"/>
              <w:rPr>
                <w:rFonts w:hAnsi="宋体"/>
                <w:sz w:val="21"/>
                <w:szCs w:val="21"/>
              </w:rPr>
            </w:pPr>
            <w:r>
              <w:rPr>
                <w:rFonts w:hAnsi="宋体" w:hint="eastAsia"/>
                <w:sz w:val="21"/>
                <w:szCs w:val="21"/>
              </w:rPr>
              <w:t>施工单位在下钻勘察时把煤气管道钻破，造成煤气泄漏</w:t>
            </w:r>
          </w:p>
        </w:tc>
        <w:tc>
          <w:tcPr>
            <w:tcW w:w="488" w:type="pct"/>
            <w:vAlign w:val="center"/>
          </w:tcPr>
          <w:p w14:paraId="4A854A0E" w14:textId="77777777" w:rsidR="00C97EA2" w:rsidRDefault="00000000">
            <w:pPr>
              <w:spacing w:line="240" w:lineRule="auto"/>
              <w:ind w:firstLineChars="0" w:firstLine="0"/>
              <w:jc w:val="center"/>
              <w:rPr>
                <w:rFonts w:hAnsi="宋体"/>
                <w:sz w:val="21"/>
                <w:szCs w:val="21"/>
              </w:rPr>
            </w:pPr>
            <w:r>
              <w:rPr>
                <w:rFonts w:hAnsi="宋体" w:hint="eastAsia"/>
                <w:sz w:val="21"/>
                <w:szCs w:val="21"/>
              </w:rPr>
              <w:t>煤气</w:t>
            </w:r>
          </w:p>
        </w:tc>
        <w:tc>
          <w:tcPr>
            <w:tcW w:w="612" w:type="pct"/>
            <w:vAlign w:val="center"/>
          </w:tcPr>
          <w:p w14:paraId="7676E6D4" w14:textId="77777777" w:rsidR="00C97EA2" w:rsidRDefault="00000000">
            <w:pPr>
              <w:spacing w:line="240" w:lineRule="auto"/>
              <w:ind w:firstLineChars="0" w:firstLine="0"/>
              <w:jc w:val="center"/>
              <w:rPr>
                <w:rFonts w:hAnsi="宋体"/>
                <w:sz w:val="21"/>
                <w:szCs w:val="21"/>
              </w:rPr>
            </w:pPr>
            <w:r>
              <w:rPr>
                <w:rFonts w:hAnsi="宋体" w:hint="eastAsia"/>
                <w:sz w:val="21"/>
                <w:szCs w:val="21"/>
              </w:rPr>
              <w:t>万人疏散</w:t>
            </w:r>
          </w:p>
        </w:tc>
      </w:tr>
    </w:tbl>
    <w:p w14:paraId="05E48FE7" w14:textId="77777777" w:rsidR="00C97EA2" w:rsidRDefault="00000000">
      <w:pPr>
        <w:pStyle w:val="3"/>
      </w:pPr>
      <w:r>
        <w:rPr>
          <w:rFonts w:hint="eastAsia"/>
        </w:rPr>
        <w:t>企业突发环境事件情景分析</w:t>
      </w:r>
    </w:p>
    <w:p w14:paraId="2C714C90" w14:textId="77777777" w:rsidR="00C97EA2" w:rsidRDefault="00000000">
      <w:pPr>
        <w:ind w:firstLine="552"/>
      </w:pPr>
      <w:r>
        <w:rPr>
          <w:rFonts w:hAnsi="宋体" w:hint="eastAsia"/>
          <w:spacing w:val="-2"/>
          <w:szCs w:val="28"/>
        </w:rPr>
        <w:t>通过开展公司现场调研及环境风险单元的风险识别，结合装置及防控措施综合分析，得出公司可能发生的突发环境事件情景</w:t>
      </w:r>
      <w:r>
        <w:rPr>
          <w:rFonts w:hAnsi="宋体"/>
          <w:spacing w:val="-2"/>
          <w:szCs w:val="28"/>
        </w:rPr>
        <w:t>、以往案例经验等，设定以下可能发生的突发环境事件情景，具体如下</w:t>
      </w:r>
      <w:r>
        <w:rPr>
          <w:rFonts w:hAnsi="宋体" w:hint="eastAsia"/>
          <w:spacing w:val="-2"/>
          <w:szCs w:val="28"/>
        </w:rPr>
        <w:t>。</w:t>
      </w:r>
    </w:p>
    <w:p w14:paraId="1192FA45" w14:textId="77777777" w:rsidR="00C97EA2" w:rsidRDefault="00000000">
      <w:pPr>
        <w:pStyle w:val="a6"/>
        <w:keepNext/>
      </w:pPr>
      <w:r>
        <w:rPr>
          <w:rFonts w:hint="eastAsia"/>
        </w:rPr>
        <w:lastRenderedPageBreak/>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2</w:t>
      </w:r>
      <w:r>
        <w:fldChar w:fldCharType="end"/>
      </w:r>
      <w:r>
        <w:rPr>
          <w:rFonts w:hint="eastAsia"/>
        </w:rPr>
        <w:t>企业突发环境事件情景分析</w:t>
      </w:r>
    </w:p>
    <w:tbl>
      <w:tblPr>
        <w:tblW w:w="9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7"/>
        <w:gridCol w:w="1081"/>
        <w:gridCol w:w="1277"/>
        <w:gridCol w:w="6003"/>
      </w:tblGrid>
      <w:tr w:rsidR="00C97EA2" w14:paraId="76C396F1" w14:textId="77777777">
        <w:trPr>
          <w:cantSplit/>
          <w:tblHeader/>
        </w:trPr>
        <w:tc>
          <w:tcPr>
            <w:tcW w:w="757" w:type="dxa"/>
            <w:vAlign w:val="center"/>
          </w:tcPr>
          <w:p w14:paraId="4E97E742" w14:textId="77777777" w:rsidR="00C97EA2" w:rsidRDefault="00000000">
            <w:pPr>
              <w:autoSpaceDE w:val="0"/>
              <w:autoSpaceDN w:val="0"/>
              <w:adjustRightInd w:val="0"/>
              <w:snapToGrid w:val="0"/>
              <w:spacing w:line="240" w:lineRule="auto"/>
              <w:ind w:firstLineChars="0" w:firstLine="0"/>
              <w:rPr>
                <w:rFonts w:ascii="宋体" w:hAnsi="宋体"/>
                <w:bCs/>
                <w:sz w:val="21"/>
                <w:szCs w:val="21"/>
              </w:rPr>
            </w:pPr>
            <w:r>
              <w:rPr>
                <w:rFonts w:ascii="宋体" w:hAnsi="宋体"/>
                <w:bCs/>
                <w:sz w:val="21"/>
                <w:szCs w:val="21"/>
              </w:rPr>
              <w:t>编号</w:t>
            </w:r>
          </w:p>
        </w:tc>
        <w:tc>
          <w:tcPr>
            <w:tcW w:w="1081" w:type="dxa"/>
            <w:vAlign w:val="center"/>
          </w:tcPr>
          <w:p w14:paraId="348F9FAD" w14:textId="77777777" w:rsidR="00C97EA2" w:rsidRDefault="00000000">
            <w:pPr>
              <w:autoSpaceDE w:val="0"/>
              <w:autoSpaceDN w:val="0"/>
              <w:adjustRightInd w:val="0"/>
              <w:snapToGrid w:val="0"/>
              <w:spacing w:line="240" w:lineRule="auto"/>
              <w:ind w:firstLineChars="0" w:firstLine="0"/>
              <w:rPr>
                <w:rFonts w:ascii="宋体" w:hAnsi="宋体"/>
                <w:bCs/>
                <w:sz w:val="21"/>
                <w:szCs w:val="21"/>
              </w:rPr>
            </w:pPr>
            <w:r>
              <w:rPr>
                <w:rFonts w:ascii="宋体" w:hAnsi="宋体"/>
                <w:bCs/>
                <w:sz w:val="21"/>
                <w:szCs w:val="21"/>
              </w:rPr>
              <w:t>情景类型</w:t>
            </w:r>
          </w:p>
        </w:tc>
        <w:tc>
          <w:tcPr>
            <w:tcW w:w="1277" w:type="dxa"/>
            <w:vAlign w:val="center"/>
          </w:tcPr>
          <w:p w14:paraId="04ED7B61" w14:textId="77777777" w:rsidR="00C97EA2" w:rsidRDefault="00000000">
            <w:pPr>
              <w:autoSpaceDE w:val="0"/>
              <w:autoSpaceDN w:val="0"/>
              <w:adjustRightInd w:val="0"/>
              <w:snapToGrid w:val="0"/>
              <w:spacing w:line="240" w:lineRule="auto"/>
              <w:ind w:firstLineChars="0" w:firstLine="0"/>
              <w:rPr>
                <w:rFonts w:ascii="宋体" w:hAnsi="宋体"/>
                <w:bCs/>
                <w:sz w:val="21"/>
                <w:szCs w:val="21"/>
              </w:rPr>
            </w:pPr>
            <w:r>
              <w:rPr>
                <w:rFonts w:ascii="宋体" w:hAnsi="宋体"/>
                <w:bCs/>
                <w:sz w:val="21"/>
                <w:szCs w:val="21"/>
              </w:rPr>
              <w:t>典型事件</w:t>
            </w:r>
          </w:p>
        </w:tc>
        <w:tc>
          <w:tcPr>
            <w:tcW w:w="6003" w:type="dxa"/>
            <w:vAlign w:val="center"/>
          </w:tcPr>
          <w:p w14:paraId="25A2EF50" w14:textId="77777777" w:rsidR="00C97EA2" w:rsidRDefault="00000000">
            <w:pPr>
              <w:autoSpaceDE w:val="0"/>
              <w:autoSpaceDN w:val="0"/>
              <w:adjustRightInd w:val="0"/>
              <w:snapToGrid w:val="0"/>
              <w:spacing w:line="240" w:lineRule="auto"/>
              <w:ind w:firstLineChars="0" w:firstLine="0"/>
              <w:jc w:val="center"/>
              <w:rPr>
                <w:rFonts w:ascii="宋体" w:hAnsi="宋体"/>
                <w:bCs/>
                <w:sz w:val="21"/>
                <w:szCs w:val="21"/>
              </w:rPr>
            </w:pPr>
            <w:r>
              <w:rPr>
                <w:rFonts w:ascii="宋体" w:hAnsi="宋体"/>
                <w:bCs/>
                <w:sz w:val="21"/>
                <w:szCs w:val="21"/>
              </w:rPr>
              <w:t>事故发生几率</w:t>
            </w:r>
          </w:p>
        </w:tc>
      </w:tr>
      <w:tr w:rsidR="00C97EA2" w14:paraId="198414BC" w14:textId="77777777">
        <w:trPr>
          <w:cantSplit/>
        </w:trPr>
        <w:tc>
          <w:tcPr>
            <w:tcW w:w="757" w:type="dxa"/>
            <w:vAlign w:val="center"/>
          </w:tcPr>
          <w:p w14:paraId="4882954F" w14:textId="77777777" w:rsidR="00C97EA2" w:rsidRDefault="00000000">
            <w:pPr>
              <w:autoSpaceDE w:val="0"/>
              <w:autoSpaceDN w:val="0"/>
              <w:adjustRightInd w:val="0"/>
              <w:snapToGrid w:val="0"/>
              <w:spacing w:line="240" w:lineRule="auto"/>
              <w:ind w:firstLineChars="0" w:firstLine="0"/>
              <w:rPr>
                <w:rFonts w:ascii="宋体" w:hAnsi="宋体"/>
                <w:b/>
                <w:sz w:val="21"/>
                <w:szCs w:val="21"/>
              </w:rPr>
            </w:pPr>
            <w:r>
              <w:rPr>
                <w:rFonts w:ascii="宋体" w:hAnsi="宋体"/>
                <w:b/>
                <w:sz w:val="21"/>
                <w:szCs w:val="21"/>
              </w:rPr>
              <w:t xml:space="preserve">情景1 </w:t>
            </w:r>
          </w:p>
        </w:tc>
        <w:tc>
          <w:tcPr>
            <w:tcW w:w="1081" w:type="dxa"/>
            <w:vAlign w:val="center"/>
          </w:tcPr>
          <w:p w14:paraId="54A6D7FB"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泄漏事件</w:t>
            </w:r>
          </w:p>
        </w:tc>
        <w:tc>
          <w:tcPr>
            <w:tcW w:w="1277" w:type="dxa"/>
            <w:vAlign w:val="center"/>
          </w:tcPr>
          <w:p w14:paraId="1FB8A1AF"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如：</w:t>
            </w:r>
            <w:r>
              <w:rPr>
                <w:rFonts w:ascii="宋体" w:hAnsi="宋体" w:hint="eastAsia"/>
                <w:sz w:val="21"/>
                <w:szCs w:val="21"/>
              </w:rPr>
              <w:t>柴油、天然气、废机油</w:t>
            </w:r>
            <w:r>
              <w:rPr>
                <w:rFonts w:ascii="宋体" w:hAnsi="宋体"/>
                <w:sz w:val="21"/>
                <w:szCs w:val="21"/>
              </w:rPr>
              <w:t>泄漏等</w:t>
            </w:r>
          </w:p>
        </w:tc>
        <w:tc>
          <w:tcPr>
            <w:tcW w:w="6003" w:type="dxa"/>
            <w:vAlign w:val="center"/>
          </w:tcPr>
          <w:p w14:paraId="091F86D3"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公司存储、使用的</w:t>
            </w:r>
            <w:r>
              <w:rPr>
                <w:rFonts w:ascii="宋体" w:hAnsi="宋体" w:hint="eastAsia"/>
                <w:sz w:val="21"/>
                <w:szCs w:val="21"/>
              </w:rPr>
              <w:t>柴油、天然气等均</w:t>
            </w:r>
            <w:r>
              <w:rPr>
                <w:rFonts w:ascii="宋体" w:hAnsi="宋体"/>
                <w:sz w:val="21"/>
                <w:szCs w:val="21"/>
              </w:rPr>
              <w:t>为环境风险物质，</w:t>
            </w:r>
            <w:r>
              <w:rPr>
                <w:rFonts w:ascii="宋体" w:hAnsi="宋体" w:hint="eastAsia"/>
                <w:sz w:val="21"/>
                <w:szCs w:val="21"/>
              </w:rPr>
              <w:t>可能</w:t>
            </w:r>
            <w:r>
              <w:rPr>
                <w:rFonts w:ascii="宋体" w:hAnsi="宋体"/>
                <w:sz w:val="21"/>
                <w:szCs w:val="21"/>
              </w:rPr>
              <w:t>发生泄漏事故</w:t>
            </w:r>
            <w:r>
              <w:rPr>
                <w:rFonts w:ascii="宋体" w:hAnsi="宋体" w:hint="eastAsia"/>
                <w:sz w:val="21"/>
                <w:szCs w:val="21"/>
              </w:rPr>
              <w:t>，有毒物料泄漏物料径流至水体，造成地表水体污染；泄漏的有毒物料挥发分进入大气，污染大气环境。故</w:t>
            </w:r>
            <w:r>
              <w:rPr>
                <w:rFonts w:ascii="宋体" w:hAnsi="宋体"/>
                <w:sz w:val="21"/>
                <w:szCs w:val="21"/>
              </w:rPr>
              <w:t>本情景下发生环境风险事件的可能性</w:t>
            </w:r>
            <w:r>
              <w:rPr>
                <w:rFonts w:ascii="宋体" w:hAnsi="宋体" w:hint="eastAsia"/>
                <w:sz w:val="21"/>
                <w:szCs w:val="21"/>
              </w:rPr>
              <w:t>较</w:t>
            </w:r>
            <w:r>
              <w:rPr>
                <w:rFonts w:ascii="宋体" w:hAnsi="宋体"/>
                <w:sz w:val="21"/>
                <w:szCs w:val="21"/>
              </w:rPr>
              <w:t>大</w:t>
            </w:r>
          </w:p>
        </w:tc>
      </w:tr>
      <w:tr w:rsidR="00C97EA2" w14:paraId="29F02ED4" w14:textId="77777777">
        <w:trPr>
          <w:cantSplit/>
        </w:trPr>
        <w:tc>
          <w:tcPr>
            <w:tcW w:w="757" w:type="dxa"/>
            <w:vAlign w:val="center"/>
          </w:tcPr>
          <w:p w14:paraId="7B1C4018" w14:textId="77777777" w:rsidR="00C97EA2" w:rsidRDefault="00000000">
            <w:pPr>
              <w:autoSpaceDE w:val="0"/>
              <w:autoSpaceDN w:val="0"/>
              <w:adjustRightInd w:val="0"/>
              <w:snapToGrid w:val="0"/>
              <w:spacing w:line="240" w:lineRule="auto"/>
              <w:ind w:firstLineChars="0" w:firstLine="0"/>
              <w:rPr>
                <w:rFonts w:ascii="宋体" w:hAnsi="宋体"/>
                <w:b/>
                <w:sz w:val="21"/>
                <w:szCs w:val="21"/>
              </w:rPr>
            </w:pPr>
            <w:r>
              <w:rPr>
                <w:rFonts w:ascii="宋体" w:hAnsi="宋体"/>
                <w:b/>
                <w:sz w:val="21"/>
                <w:szCs w:val="21"/>
              </w:rPr>
              <w:t>情景2</w:t>
            </w:r>
          </w:p>
        </w:tc>
        <w:tc>
          <w:tcPr>
            <w:tcW w:w="1081" w:type="dxa"/>
            <w:vAlign w:val="center"/>
          </w:tcPr>
          <w:p w14:paraId="05D3C3B8"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火灾、爆炸等生产安全事故可能引起的环境事件</w:t>
            </w:r>
          </w:p>
        </w:tc>
        <w:tc>
          <w:tcPr>
            <w:tcW w:w="1277" w:type="dxa"/>
            <w:vAlign w:val="center"/>
          </w:tcPr>
          <w:p w14:paraId="28082C02"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如：</w:t>
            </w:r>
            <w:r>
              <w:rPr>
                <w:rFonts w:ascii="宋体" w:hAnsi="宋体" w:hint="eastAsia"/>
                <w:sz w:val="21"/>
                <w:szCs w:val="21"/>
              </w:rPr>
              <w:t>柴油、天然气泄漏引发火灾、爆炸事故</w:t>
            </w:r>
          </w:p>
        </w:tc>
        <w:tc>
          <w:tcPr>
            <w:tcW w:w="6003" w:type="dxa"/>
            <w:vAlign w:val="center"/>
          </w:tcPr>
          <w:p w14:paraId="5C8D0B1D"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hint="eastAsia"/>
                <w:sz w:val="21"/>
                <w:szCs w:val="21"/>
              </w:rPr>
              <w:t>柴油</w:t>
            </w:r>
            <w:proofErr w:type="gramStart"/>
            <w:r>
              <w:rPr>
                <w:rFonts w:ascii="宋体" w:hAnsi="宋体" w:hint="eastAsia"/>
                <w:sz w:val="21"/>
                <w:szCs w:val="21"/>
              </w:rPr>
              <w:t>蒸气</w:t>
            </w:r>
            <w:proofErr w:type="gramEnd"/>
            <w:r>
              <w:rPr>
                <w:rFonts w:ascii="宋体" w:hAnsi="宋体" w:hint="eastAsia"/>
                <w:sz w:val="21"/>
                <w:szCs w:val="21"/>
              </w:rPr>
              <w:t>与空气形成爆炸混合物，遇明火、高热能、引起燃烧爆炸。与氧气剂能发生剧烈反应。若遇高热，容器内压增大，有开裂和爆炸的危险。天然气泄漏向上空散发聚集，当与空气混合到一定比例，达到5</w:t>
            </w:r>
            <w:r>
              <w:rPr>
                <w:rFonts w:ascii="宋体" w:hAnsi="宋体"/>
                <w:sz w:val="21"/>
                <w:szCs w:val="21"/>
              </w:rPr>
              <w:t>%~15%</w:t>
            </w:r>
            <w:r>
              <w:rPr>
                <w:rFonts w:ascii="宋体" w:hAnsi="宋体" w:hint="eastAsia"/>
                <w:sz w:val="21"/>
                <w:szCs w:val="21"/>
              </w:rPr>
              <w:t>的浓度时，遇火种即会燃烧或爆炸。</w:t>
            </w:r>
            <w:r>
              <w:rPr>
                <w:rFonts w:ascii="宋体" w:hAnsi="宋体"/>
                <w:sz w:val="21"/>
                <w:szCs w:val="21"/>
              </w:rPr>
              <w:t>本情景下发生环境风险事件的可能性</w:t>
            </w:r>
            <w:r>
              <w:rPr>
                <w:rFonts w:ascii="宋体" w:hAnsi="宋体" w:hint="eastAsia"/>
                <w:sz w:val="21"/>
                <w:szCs w:val="21"/>
              </w:rPr>
              <w:t>较</w:t>
            </w:r>
            <w:r>
              <w:rPr>
                <w:rFonts w:ascii="宋体" w:hAnsi="宋体"/>
                <w:sz w:val="21"/>
                <w:szCs w:val="21"/>
              </w:rPr>
              <w:t>大</w:t>
            </w:r>
            <w:r>
              <w:rPr>
                <w:rFonts w:ascii="宋体" w:hAnsi="宋体" w:hint="eastAsia"/>
                <w:sz w:val="21"/>
                <w:szCs w:val="21"/>
              </w:rPr>
              <w:t>。</w:t>
            </w:r>
          </w:p>
        </w:tc>
      </w:tr>
      <w:tr w:rsidR="00C97EA2" w14:paraId="54EDB1F3" w14:textId="77777777">
        <w:trPr>
          <w:cantSplit/>
        </w:trPr>
        <w:tc>
          <w:tcPr>
            <w:tcW w:w="757" w:type="dxa"/>
            <w:vAlign w:val="center"/>
          </w:tcPr>
          <w:p w14:paraId="7E4145F1" w14:textId="77777777" w:rsidR="00C97EA2" w:rsidRDefault="00000000">
            <w:pPr>
              <w:autoSpaceDE w:val="0"/>
              <w:autoSpaceDN w:val="0"/>
              <w:adjustRightInd w:val="0"/>
              <w:snapToGrid w:val="0"/>
              <w:spacing w:line="240" w:lineRule="auto"/>
              <w:ind w:firstLineChars="0" w:firstLine="0"/>
              <w:rPr>
                <w:rFonts w:ascii="宋体" w:hAnsi="宋体"/>
                <w:b/>
                <w:sz w:val="21"/>
                <w:szCs w:val="21"/>
              </w:rPr>
            </w:pPr>
            <w:r>
              <w:rPr>
                <w:rFonts w:ascii="宋体" w:hAnsi="宋体"/>
                <w:b/>
                <w:sz w:val="21"/>
                <w:szCs w:val="21"/>
              </w:rPr>
              <w:t>情景3</w:t>
            </w:r>
          </w:p>
        </w:tc>
        <w:tc>
          <w:tcPr>
            <w:tcW w:w="1081" w:type="dxa"/>
            <w:vAlign w:val="center"/>
          </w:tcPr>
          <w:p w14:paraId="292520F8"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hint="eastAsia"/>
                <w:sz w:val="21"/>
                <w:szCs w:val="21"/>
              </w:rPr>
              <w:t>中毒事件</w:t>
            </w:r>
          </w:p>
        </w:tc>
        <w:tc>
          <w:tcPr>
            <w:tcW w:w="1277" w:type="dxa"/>
            <w:vAlign w:val="center"/>
          </w:tcPr>
          <w:p w14:paraId="106E8BA9"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hint="eastAsia"/>
                <w:sz w:val="21"/>
                <w:szCs w:val="21"/>
              </w:rPr>
              <w:t>危废铝灰遇水</w:t>
            </w:r>
          </w:p>
        </w:tc>
        <w:tc>
          <w:tcPr>
            <w:tcW w:w="6003" w:type="dxa"/>
            <w:vAlign w:val="center"/>
          </w:tcPr>
          <w:p w14:paraId="7BF08365"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hint="eastAsia"/>
                <w:sz w:val="21"/>
                <w:szCs w:val="21"/>
              </w:rPr>
              <w:t>当</w:t>
            </w:r>
            <w:r>
              <w:rPr>
                <w:rFonts w:ascii="宋体" w:hAnsi="宋体" w:hint="eastAsia"/>
                <w:sz w:val="21"/>
                <w:szCs w:val="21"/>
                <w:lang w:val="en-AU"/>
              </w:rPr>
              <w:t>铝灰遇水</w:t>
            </w:r>
            <w:r>
              <w:rPr>
                <w:rFonts w:ascii="宋体" w:hAnsi="宋体" w:hint="eastAsia"/>
                <w:sz w:val="21"/>
                <w:szCs w:val="21"/>
              </w:rPr>
              <w:t>事故一旦发生时，产生大量氨气呛鼻中毒，</w:t>
            </w:r>
            <w:r>
              <w:rPr>
                <w:rFonts w:ascii="宋体" w:hAnsi="宋体"/>
                <w:sz w:val="21"/>
                <w:szCs w:val="21"/>
              </w:rPr>
              <w:t>本情景下发生环境风险事件的可能性</w:t>
            </w:r>
            <w:r>
              <w:rPr>
                <w:rFonts w:ascii="宋体" w:hAnsi="宋体" w:hint="eastAsia"/>
                <w:sz w:val="21"/>
                <w:szCs w:val="21"/>
              </w:rPr>
              <w:t>较小。</w:t>
            </w:r>
          </w:p>
        </w:tc>
      </w:tr>
      <w:tr w:rsidR="00C97EA2" w14:paraId="1CE45D4C" w14:textId="77777777">
        <w:trPr>
          <w:cantSplit/>
        </w:trPr>
        <w:tc>
          <w:tcPr>
            <w:tcW w:w="757" w:type="dxa"/>
            <w:vAlign w:val="center"/>
          </w:tcPr>
          <w:p w14:paraId="3DD0A5A6" w14:textId="77777777" w:rsidR="00C97EA2" w:rsidRDefault="00000000">
            <w:pPr>
              <w:autoSpaceDE w:val="0"/>
              <w:autoSpaceDN w:val="0"/>
              <w:adjustRightInd w:val="0"/>
              <w:snapToGrid w:val="0"/>
              <w:spacing w:line="240" w:lineRule="auto"/>
              <w:ind w:firstLineChars="0" w:firstLine="0"/>
              <w:rPr>
                <w:rFonts w:ascii="宋体" w:hAnsi="宋体"/>
                <w:b/>
                <w:sz w:val="21"/>
                <w:szCs w:val="21"/>
              </w:rPr>
            </w:pPr>
            <w:r>
              <w:rPr>
                <w:rFonts w:ascii="宋体" w:hAnsi="宋体"/>
                <w:b/>
                <w:sz w:val="21"/>
                <w:szCs w:val="21"/>
              </w:rPr>
              <w:t>情景4</w:t>
            </w:r>
          </w:p>
        </w:tc>
        <w:tc>
          <w:tcPr>
            <w:tcW w:w="1081" w:type="dxa"/>
            <w:vAlign w:val="center"/>
          </w:tcPr>
          <w:p w14:paraId="086F9A24"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非正常工况</w:t>
            </w:r>
          </w:p>
        </w:tc>
        <w:tc>
          <w:tcPr>
            <w:tcW w:w="1277" w:type="dxa"/>
            <w:vAlign w:val="center"/>
          </w:tcPr>
          <w:p w14:paraId="3C78F979"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如：设备非正常运行等</w:t>
            </w:r>
          </w:p>
        </w:tc>
        <w:tc>
          <w:tcPr>
            <w:tcW w:w="6003" w:type="dxa"/>
            <w:vAlign w:val="center"/>
          </w:tcPr>
          <w:p w14:paraId="080758BF"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hint="eastAsia"/>
                <w:sz w:val="21"/>
                <w:szCs w:val="21"/>
              </w:rPr>
              <w:t>企业在生产装置开工前，先行运行对应的废气处理装置，然后再投入设备的运转生产；生产装置停工后，保持废气处理装置继续运转，待工艺废气排出后再停止。确保设备在开、停工阶段排出的污染物得到有效处理，污染物的排放不超出正常生产时的排放情况。另外，</w:t>
            </w:r>
            <w:r>
              <w:rPr>
                <w:rFonts w:ascii="宋体" w:hAnsi="宋体"/>
                <w:sz w:val="21"/>
                <w:szCs w:val="21"/>
              </w:rPr>
              <w:t>本</w:t>
            </w:r>
            <w:r>
              <w:rPr>
                <w:rFonts w:ascii="宋体" w:hAnsi="宋体" w:hint="eastAsia"/>
                <w:sz w:val="21"/>
                <w:szCs w:val="21"/>
              </w:rPr>
              <w:t>公司</w:t>
            </w:r>
            <w:proofErr w:type="gramStart"/>
            <w:r>
              <w:rPr>
                <w:rFonts w:ascii="宋体" w:hAnsi="宋体" w:hint="eastAsia"/>
                <w:sz w:val="21"/>
                <w:szCs w:val="21"/>
              </w:rPr>
              <w:t>定期有</w:t>
            </w:r>
            <w:proofErr w:type="gramEnd"/>
            <w:r>
              <w:rPr>
                <w:rFonts w:ascii="宋体" w:hAnsi="宋体" w:hint="eastAsia"/>
                <w:sz w:val="21"/>
                <w:szCs w:val="21"/>
              </w:rPr>
              <w:t>专人对设备进检查和维修作业，</w:t>
            </w:r>
            <w:r>
              <w:rPr>
                <w:rFonts w:ascii="宋体" w:hAnsi="宋体"/>
                <w:sz w:val="21"/>
                <w:szCs w:val="21"/>
              </w:rPr>
              <w:t>因此本情景下发生环境风险事件的可能性比较小</w:t>
            </w:r>
          </w:p>
        </w:tc>
      </w:tr>
      <w:tr w:rsidR="00C97EA2" w14:paraId="437044A1" w14:textId="77777777">
        <w:trPr>
          <w:cantSplit/>
        </w:trPr>
        <w:tc>
          <w:tcPr>
            <w:tcW w:w="757" w:type="dxa"/>
            <w:vAlign w:val="center"/>
          </w:tcPr>
          <w:p w14:paraId="7FDBF224" w14:textId="77777777" w:rsidR="00C97EA2" w:rsidRDefault="00000000">
            <w:pPr>
              <w:autoSpaceDE w:val="0"/>
              <w:autoSpaceDN w:val="0"/>
              <w:adjustRightInd w:val="0"/>
              <w:snapToGrid w:val="0"/>
              <w:spacing w:line="240" w:lineRule="auto"/>
              <w:ind w:firstLineChars="0" w:firstLine="0"/>
              <w:rPr>
                <w:rFonts w:ascii="宋体" w:hAnsi="宋体"/>
                <w:b/>
                <w:sz w:val="21"/>
                <w:szCs w:val="21"/>
              </w:rPr>
            </w:pPr>
            <w:r>
              <w:rPr>
                <w:rFonts w:ascii="宋体" w:hAnsi="宋体"/>
                <w:b/>
                <w:sz w:val="21"/>
                <w:szCs w:val="21"/>
              </w:rPr>
              <w:t>情景5</w:t>
            </w:r>
          </w:p>
        </w:tc>
        <w:tc>
          <w:tcPr>
            <w:tcW w:w="1081" w:type="dxa"/>
            <w:vAlign w:val="center"/>
          </w:tcPr>
          <w:p w14:paraId="33E53E7F"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污染处理设施非正常运行</w:t>
            </w:r>
          </w:p>
        </w:tc>
        <w:tc>
          <w:tcPr>
            <w:tcW w:w="1277" w:type="dxa"/>
            <w:vAlign w:val="center"/>
          </w:tcPr>
          <w:p w14:paraId="7C9B6BDE"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如：废水处理系统停运</w:t>
            </w:r>
          </w:p>
        </w:tc>
        <w:tc>
          <w:tcPr>
            <w:tcW w:w="6003" w:type="dxa"/>
            <w:vAlign w:val="center"/>
          </w:tcPr>
          <w:p w14:paraId="71862CC4"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hint="eastAsia"/>
                <w:sz w:val="21"/>
                <w:szCs w:val="21"/>
              </w:rPr>
              <w:t>公司</w:t>
            </w:r>
            <w:r>
              <w:rPr>
                <w:rFonts w:ascii="宋体" w:hAnsi="宋体"/>
                <w:sz w:val="21"/>
                <w:szCs w:val="21"/>
              </w:rPr>
              <w:t>废水处理系统</w:t>
            </w:r>
            <w:r>
              <w:rPr>
                <w:rFonts w:ascii="宋体" w:hAnsi="宋体" w:hint="eastAsia"/>
                <w:sz w:val="21"/>
                <w:szCs w:val="21"/>
              </w:rPr>
              <w:t>非正常运行可能导致废水泄露，设置应急事故池，防止废水泄露污染环境</w:t>
            </w:r>
            <w:r>
              <w:rPr>
                <w:rFonts w:ascii="宋体" w:hAnsi="宋体"/>
                <w:sz w:val="21"/>
                <w:szCs w:val="21"/>
              </w:rPr>
              <w:t>，因此事件发生可能性比较小</w:t>
            </w:r>
          </w:p>
        </w:tc>
      </w:tr>
      <w:tr w:rsidR="00C97EA2" w14:paraId="65625818" w14:textId="77777777">
        <w:trPr>
          <w:cantSplit/>
        </w:trPr>
        <w:tc>
          <w:tcPr>
            <w:tcW w:w="757" w:type="dxa"/>
            <w:vAlign w:val="center"/>
          </w:tcPr>
          <w:p w14:paraId="45059DD8" w14:textId="77777777" w:rsidR="00C97EA2" w:rsidRDefault="00000000">
            <w:pPr>
              <w:autoSpaceDE w:val="0"/>
              <w:autoSpaceDN w:val="0"/>
              <w:adjustRightInd w:val="0"/>
              <w:snapToGrid w:val="0"/>
              <w:spacing w:line="240" w:lineRule="auto"/>
              <w:ind w:firstLineChars="0" w:firstLine="0"/>
              <w:rPr>
                <w:rFonts w:ascii="宋体" w:hAnsi="宋体"/>
                <w:b/>
                <w:sz w:val="21"/>
                <w:szCs w:val="21"/>
              </w:rPr>
            </w:pPr>
            <w:r>
              <w:rPr>
                <w:rFonts w:ascii="宋体" w:hAnsi="宋体"/>
                <w:b/>
                <w:sz w:val="21"/>
                <w:szCs w:val="21"/>
              </w:rPr>
              <w:t>情景6</w:t>
            </w:r>
          </w:p>
        </w:tc>
        <w:tc>
          <w:tcPr>
            <w:tcW w:w="1081" w:type="dxa"/>
            <w:vAlign w:val="center"/>
          </w:tcPr>
          <w:p w14:paraId="03853AA5"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通讯</w:t>
            </w:r>
            <w:r>
              <w:rPr>
                <w:rFonts w:ascii="宋体" w:hAnsi="宋体" w:hint="eastAsia"/>
                <w:sz w:val="21"/>
                <w:szCs w:val="21"/>
              </w:rPr>
              <w:t>或</w:t>
            </w:r>
            <w:r>
              <w:rPr>
                <w:rFonts w:ascii="宋体" w:hAnsi="宋体"/>
                <w:sz w:val="21"/>
                <w:szCs w:val="21"/>
              </w:rPr>
              <w:t>运输系统故障</w:t>
            </w:r>
          </w:p>
        </w:tc>
        <w:tc>
          <w:tcPr>
            <w:tcW w:w="1277" w:type="dxa"/>
            <w:vAlign w:val="center"/>
          </w:tcPr>
          <w:p w14:paraId="292770E2"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如：通讯中断</w:t>
            </w:r>
          </w:p>
        </w:tc>
        <w:tc>
          <w:tcPr>
            <w:tcW w:w="6003" w:type="dxa"/>
            <w:vAlign w:val="center"/>
          </w:tcPr>
          <w:p w14:paraId="692256A1"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公司对通讯设备要求不高，本情景发生环境风险事件的可能性较小</w:t>
            </w:r>
          </w:p>
        </w:tc>
      </w:tr>
      <w:tr w:rsidR="00C97EA2" w14:paraId="611E9B19" w14:textId="77777777">
        <w:trPr>
          <w:cantSplit/>
        </w:trPr>
        <w:tc>
          <w:tcPr>
            <w:tcW w:w="757" w:type="dxa"/>
            <w:vAlign w:val="center"/>
          </w:tcPr>
          <w:p w14:paraId="08DA895B" w14:textId="77777777" w:rsidR="00C97EA2" w:rsidRDefault="00000000">
            <w:pPr>
              <w:autoSpaceDE w:val="0"/>
              <w:autoSpaceDN w:val="0"/>
              <w:adjustRightInd w:val="0"/>
              <w:snapToGrid w:val="0"/>
              <w:spacing w:line="240" w:lineRule="auto"/>
              <w:ind w:firstLineChars="0" w:firstLine="0"/>
              <w:rPr>
                <w:rFonts w:ascii="宋体" w:hAnsi="宋体"/>
                <w:b/>
                <w:sz w:val="21"/>
                <w:szCs w:val="21"/>
              </w:rPr>
            </w:pPr>
            <w:r>
              <w:rPr>
                <w:rFonts w:ascii="宋体" w:hAnsi="宋体"/>
                <w:b/>
                <w:sz w:val="21"/>
                <w:szCs w:val="21"/>
              </w:rPr>
              <w:t>情景7</w:t>
            </w:r>
          </w:p>
        </w:tc>
        <w:tc>
          <w:tcPr>
            <w:tcW w:w="1081" w:type="dxa"/>
            <w:vAlign w:val="center"/>
          </w:tcPr>
          <w:p w14:paraId="42D42C78"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停</w:t>
            </w:r>
            <w:r>
              <w:rPr>
                <w:rFonts w:ascii="宋体" w:hAnsi="宋体" w:hint="eastAsia"/>
                <w:sz w:val="21"/>
                <w:szCs w:val="21"/>
              </w:rPr>
              <w:t>电</w:t>
            </w:r>
            <w:r>
              <w:rPr>
                <w:rFonts w:ascii="宋体" w:hAnsi="宋体"/>
                <w:sz w:val="21"/>
                <w:szCs w:val="21"/>
              </w:rPr>
              <w:t>、断水、停气等</w:t>
            </w:r>
          </w:p>
        </w:tc>
        <w:tc>
          <w:tcPr>
            <w:tcW w:w="1277" w:type="dxa"/>
            <w:vAlign w:val="center"/>
          </w:tcPr>
          <w:p w14:paraId="60BACB36"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如：停水、停气等</w:t>
            </w:r>
          </w:p>
        </w:tc>
        <w:tc>
          <w:tcPr>
            <w:tcW w:w="6003" w:type="dxa"/>
            <w:vAlign w:val="center"/>
          </w:tcPr>
          <w:p w14:paraId="7912CBBA" w14:textId="77777777" w:rsidR="00C97EA2" w:rsidRDefault="00000000">
            <w:pPr>
              <w:autoSpaceDE w:val="0"/>
              <w:autoSpaceDN w:val="0"/>
              <w:adjustRightInd w:val="0"/>
              <w:snapToGrid w:val="0"/>
              <w:spacing w:line="240" w:lineRule="auto"/>
              <w:ind w:firstLineChars="0" w:firstLine="0"/>
              <w:rPr>
                <w:rFonts w:ascii="宋体" w:hAnsi="宋体"/>
                <w:sz w:val="21"/>
                <w:szCs w:val="21"/>
              </w:rPr>
            </w:pPr>
            <w:r>
              <w:rPr>
                <w:rFonts w:ascii="宋体" w:hAnsi="宋体"/>
                <w:sz w:val="21"/>
                <w:szCs w:val="21"/>
              </w:rPr>
              <w:t>公司主要</w:t>
            </w:r>
            <w:r>
              <w:rPr>
                <w:rFonts w:ascii="宋体" w:hAnsi="宋体" w:hint="eastAsia"/>
                <w:sz w:val="21"/>
                <w:szCs w:val="21"/>
              </w:rPr>
              <w:t>生产过程中不需要用水、用气。但是停电</w:t>
            </w:r>
            <w:r>
              <w:rPr>
                <w:rFonts w:ascii="宋体" w:hAnsi="宋体"/>
                <w:sz w:val="21"/>
                <w:szCs w:val="21"/>
              </w:rPr>
              <w:t>可能会影响工作效率，发生环境风险事件的可能性较小</w:t>
            </w:r>
          </w:p>
        </w:tc>
      </w:tr>
    </w:tbl>
    <w:p w14:paraId="6E310A16" w14:textId="77777777" w:rsidR="00C97EA2" w:rsidRDefault="00000000">
      <w:pPr>
        <w:ind w:firstLine="560"/>
      </w:pPr>
      <w:r>
        <w:rPr>
          <w:rFonts w:ascii="宋体" w:hAnsi="宋体" w:cs="宋体"/>
          <w:szCs w:val="28"/>
        </w:rPr>
        <w:t>通过上述分析，公司在情景1</w:t>
      </w:r>
      <w:r>
        <w:rPr>
          <w:rFonts w:ascii="宋体" w:hAnsi="宋体" w:cs="宋体" w:hint="eastAsia"/>
          <w:szCs w:val="28"/>
        </w:rPr>
        <w:t>、情景2</w:t>
      </w:r>
      <w:r>
        <w:rPr>
          <w:rFonts w:ascii="宋体" w:hAnsi="宋体" w:cs="宋体"/>
          <w:szCs w:val="28"/>
        </w:rPr>
        <w:t>的情况下易突发环境风险事件</w:t>
      </w:r>
      <w:r>
        <w:rPr>
          <w:rFonts w:hAnsi="宋体" w:hint="eastAsia"/>
          <w:kern w:val="21"/>
          <w:szCs w:val="24"/>
        </w:rPr>
        <w:t>。</w:t>
      </w:r>
    </w:p>
    <w:p w14:paraId="6A5CDF6E" w14:textId="77777777" w:rsidR="00C97EA2" w:rsidRDefault="00000000">
      <w:pPr>
        <w:pStyle w:val="2"/>
        <w:rPr>
          <w:color w:val="000000" w:themeColor="text1"/>
        </w:rPr>
      </w:pPr>
      <w:bookmarkStart w:id="297" w:name="_Toc36471207"/>
      <w:bookmarkStart w:id="298" w:name="_Toc527104519"/>
      <w:r>
        <w:rPr>
          <w:rFonts w:hint="eastAsia"/>
          <w:color w:val="000000" w:themeColor="text1"/>
        </w:rPr>
        <w:t>突发环境事件情景源强分析</w:t>
      </w:r>
      <w:bookmarkStart w:id="299" w:name="三"/>
      <w:bookmarkEnd w:id="297"/>
      <w:bookmarkEnd w:id="298"/>
      <w:bookmarkEnd w:id="299"/>
    </w:p>
    <w:p w14:paraId="07F47F77" w14:textId="77777777" w:rsidR="00C97EA2" w:rsidRDefault="00000000">
      <w:pPr>
        <w:pStyle w:val="3"/>
      </w:pPr>
      <w:r>
        <w:rPr>
          <w:rFonts w:hint="eastAsia"/>
        </w:rPr>
        <w:t>柴油泄漏</w:t>
      </w:r>
    </w:p>
    <w:p w14:paraId="49CABF69" w14:textId="77777777" w:rsidR="00C97EA2" w:rsidRDefault="00000000">
      <w:pPr>
        <w:pStyle w:val="affc"/>
        <w:spacing w:line="360" w:lineRule="auto"/>
        <w:ind w:firstLine="560"/>
        <w:rPr>
          <w:rFonts w:hAnsi="宋体"/>
          <w:color w:val="auto"/>
          <w:sz w:val="28"/>
          <w:szCs w:val="28"/>
        </w:rPr>
      </w:pPr>
      <w:r>
        <w:rPr>
          <w:rFonts w:hAnsi="宋体" w:hint="eastAsia"/>
          <w:color w:val="auto"/>
          <w:sz w:val="28"/>
          <w:szCs w:val="28"/>
        </w:rPr>
        <w:t>本项目导致柴油泄漏事故的可能原因有：</w:t>
      </w:r>
      <w:r>
        <w:rPr>
          <w:rFonts w:hAnsi="宋体" w:hint="eastAsia"/>
          <w:color w:val="auto"/>
          <w:sz w:val="28"/>
          <w:szCs w:val="28"/>
        </w:rPr>
        <w:t>1</w:t>
      </w:r>
      <w:r>
        <w:rPr>
          <w:rFonts w:hAnsi="宋体" w:hint="eastAsia"/>
          <w:color w:val="auto"/>
          <w:sz w:val="28"/>
          <w:szCs w:val="28"/>
        </w:rPr>
        <w:t>）罐体腐蚀破裂，</w:t>
      </w:r>
      <w:r>
        <w:rPr>
          <w:rFonts w:hAnsi="宋体" w:hint="eastAsia"/>
          <w:color w:val="auto"/>
          <w:sz w:val="28"/>
          <w:szCs w:val="28"/>
        </w:rPr>
        <w:t>2</w:t>
      </w:r>
      <w:r>
        <w:rPr>
          <w:rFonts w:hAnsi="宋体" w:hint="eastAsia"/>
          <w:color w:val="auto"/>
          <w:sz w:val="28"/>
          <w:szCs w:val="28"/>
        </w:rPr>
        <w:t>）罐体焊缝开裂，</w:t>
      </w:r>
      <w:r>
        <w:rPr>
          <w:rFonts w:hAnsi="宋体" w:hint="eastAsia"/>
          <w:color w:val="auto"/>
          <w:sz w:val="28"/>
          <w:szCs w:val="28"/>
        </w:rPr>
        <w:t>3</w:t>
      </w:r>
      <w:r>
        <w:rPr>
          <w:rFonts w:hAnsi="宋体" w:hint="eastAsia"/>
          <w:color w:val="auto"/>
          <w:sz w:val="28"/>
          <w:szCs w:val="28"/>
        </w:rPr>
        <w:t>）罐体与线接头密封损坏或螺丝松动，</w:t>
      </w:r>
      <w:r>
        <w:rPr>
          <w:rFonts w:hAnsi="宋体" w:hint="eastAsia"/>
          <w:color w:val="auto"/>
          <w:sz w:val="28"/>
          <w:szCs w:val="28"/>
        </w:rPr>
        <w:t>4</w:t>
      </w:r>
      <w:r>
        <w:rPr>
          <w:rFonts w:hAnsi="宋体" w:hint="eastAsia"/>
          <w:color w:val="auto"/>
          <w:sz w:val="28"/>
          <w:szCs w:val="28"/>
        </w:rPr>
        <w:t>）进料口阀门密封不严或螺丝松动。这些原因中，</w:t>
      </w:r>
      <w:r>
        <w:rPr>
          <w:rFonts w:hAnsi="宋体" w:hint="eastAsia"/>
          <w:color w:val="auto"/>
          <w:sz w:val="28"/>
          <w:szCs w:val="28"/>
        </w:rPr>
        <w:t>1</w:t>
      </w:r>
      <w:r>
        <w:rPr>
          <w:rFonts w:hAnsi="宋体" w:hint="eastAsia"/>
          <w:color w:val="auto"/>
          <w:sz w:val="28"/>
          <w:szCs w:val="28"/>
        </w:rPr>
        <w:t>）</w:t>
      </w:r>
      <w:r>
        <w:rPr>
          <w:rFonts w:hAnsi="宋体" w:hint="eastAsia"/>
          <w:color w:val="auto"/>
          <w:sz w:val="28"/>
          <w:szCs w:val="28"/>
        </w:rPr>
        <w:t>2</w:t>
      </w:r>
      <w:r>
        <w:rPr>
          <w:rFonts w:hAnsi="宋体" w:hint="eastAsia"/>
          <w:color w:val="auto"/>
          <w:sz w:val="28"/>
          <w:szCs w:val="28"/>
        </w:rPr>
        <w:t>）</w:t>
      </w:r>
      <w:proofErr w:type="gramStart"/>
      <w:r>
        <w:rPr>
          <w:rFonts w:hAnsi="宋体" w:hint="eastAsia"/>
          <w:color w:val="auto"/>
          <w:sz w:val="28"/>
          <w:szCs w:val="28"/>
        </w:rPr>
        <w:t>项由于</w:t>
      </w:r>
      <w:proofErr w:type="gramEnd"/>
      <w:r>
        <w:rPr>
          <w:rFonts w:hAnsi="宋体" w:hint="eastAsia"/>
          <w:color w:val="auto"/>
          <w:sz w:val="28"/>
          <w:szCs w:val="28"/>
        </w:rPr>
        <w:t>设备质量、焊缝质量造成设备开裂的情况，可以在安装设备前通过对设备质量的严格检查使其发生可能性降至最小。</w:t>
      </w:r>
      <w:r>
        <w:rPr>
          <w:rFonts w:hAnsi="宋体" w:hint="eastAsia"/>
          <w:color w:val="auto"/>
          <w:sz w:val="28"/>
          <w:szCs w:val="28"/>
        </w:rPr>
        <w:t>3</w:t>
      </w:r>
      <w:r>
        <w:rPr>
          <w:rFonts w:hAnsi="宋体" w:hint="eastAsia"/>
          <w:color w:val="auto"/>
          <w:sz w:val="28"/>
          <w:szCs w:val="28"/>
        </w:rPr>
        <w:t>）</w:t>
      </w:r>
      <w:r>
        <w:rPr>
          <w:rFonts w:hAnsi="宋体" w:hint="eastAsia"/>
          <w:color w:val="auto"/>
          <w:sz w:val="28"/>
          <w:szCs w:val="28"/>
        </w:rPr>
        <w:t>4</w:t>
      </w:r>
      <w:r>
        <w:rPr>
          <w:rFonts w:hAnsi="宋体" w:hint="eastAsia"/>
          <w:color w:val="auto"/>
          <w:sz w:val="28"/>
          <w:szCs w:val="28"/>
        </w:rPr>
        <w:t>）项均与设备相互连接处的密封有关，也是工艺装置在生产中最容易出现事故的方面，其中以输送管线接头破裂可能性较大。</w:t>
      </w:r>
    </w:p>
    <w:p w14:paraId="021E0E6B" w14:textId="77777777" w:rsidR="00C97EA2" w:rsidRDefault="00000000">
      <w:pPr>
        <w:pStyle w:val="3"/>
      </w:pPr>
      <w:r>
        <w:rPr>
          <w:rFonts w:hint="eastAsia"/>
        </w:rPr>
        <w:lastRenderedPageBreak/>
        <w:t>天然气泄漏</w:t>
      </w:r>
    </w:p>
    <w:p w14:paraId="561BC83B" w14:textId="77777777" w:rsidR="00C97EA2" w:rsidRDefault="00000000">
      <w:pPr>
        <w:ind w:firstLine="560"/>
        <w:rPr>
          <w:szCs w:val="28"/>
        </w:rPr>
      </w:pPr>
      <w:r>
        <w:rPr>
          <w:rFonts w:hint="eastAsia"/>
          <w:kern w:val="0"/>
          <w:szCs w:val="28"/>
        </w:rPr>
        <w:t>本项目天然</w:t>
      </w:r>
      <w:proofErr w:type="gramStart"/>
      <w:r>
        <w:rPr>
          <w:rFonts w:hint="eastAsia"/>
          <w:kern w:val="0"/>
          <w:szCs w:val="28"/>
        </w:rPr>
        <w:t>气管线埋地</w:t>
      </w:r>
      <w:proofErr w:type="gramEnd"/>
      <w:r>
        <w:rPr>
          <w:rFonts w:hint="eastAsia"/>
          <w:kern w:val="0"/>
          <w:szCs w:val="28"/>
        </w:rPr>
        <w:t>铺设，距离短，属于低压管网，便于控制管理，发生事故机率相对较低</w:t>
      </w:r>
      <w:r>
        <w:rPr>
          <w:rFonts w:hint="eastAsia"/>
          <w:szCs w:val="28"/>
        </w:rPr>
        <w:t>。</w:t>
      </w:r>
    </w:p>
    <w:p w14:paraId="02DD6378" w14:textId="77777777" w:rsidR="00C97EA2" w:rsidRDefault="00000000">
      <w:pPr>
        <w:pStyle w:val="2"/>
        <w:rPr>
          <w:color w:val="000000" w:themeColor="text1"/>
        </w:rPr>
      </w:pPr>
      <w:bookmarkStart w:id="300" w:name="_Toc36471208"/>
      <w:bookmarkStart w:id="301" w:name="_Toc527104520"/>
      <w:r>
        <w:rPr>
          <w:rFonts w:hint="eastAsia"/>
          <w:color w:val="000000" w:themeColor="text1"/>
        </w:rPr>
        <w:t>释放环境风险物质的扩散途径、涉及环境风险防控与应急措施、应急资源情况分析</w:t>
      </w:r>
      <w:bookmarkEnd w:id="300"/>
      <w:bookmarkEnd w:id="301"/>
    </w:p>
    <w:p w14:paraId="023DA985" w14:textId="77777777" w:rsidR="00C97EA2" w:rsidRDefault="00000000">
      <w:pPr>
        <w:pStyle w:val="3"/>
        <w:rPr>
          <w:color w:val="000000" w:themeColor="text1"/>
        </w:rPr>
      </w:pPr>
      <w:r>
        <w:rPr>
          <w:rFonts w:hint="eastAsia"/>
          <w:color w:val="000000" w:themeColor="text1"/>
        </w:rPr>
        <w:t>释放环境风险物质的扩散途径分析</w:t>
      </w:r>
    </w:p>
    <w:p w14:paraId="129D0C44" w14:textId="77777777" w:rsidR="00C97EA2" w:rsidRDefault="00000000">
      <w:pPr>
        <w:adjustRightInd w:val="0"/>
        <w:snapToGrid w:val="0"/>
        <w:ind w:firstLine="560"/>
        <w:jc w:val="left"/>
        <w:rPr>
          <w:rFonts w:hAnsi="宋体"/>
          <w:szCs w:val="28"/>
        </w:rPr>
      </w:pPr>
      <w:r>
        <w:rPr>
          <w:rFonts w:hAnsi="宋体"/>
          <w:szCs w:val="28"/>
        </w:rPr>
        <w:t>发生物料泄漏事故时，将会产生污染扩散或燃爆事故；而对环境构成污染事故的主要是环境扩散，物料泄漏后环境扩散途径示意图如下。</w:t>
      </w:r>
    </w:p>
    <w:p w14:paraId="2DEC58FA" w14:textId="77777777" w:rsidR="00C97EA2" w:rsidRDefault="00000000">
      <w:pPr>
        <w:keepNext/>
        <w:adjustRightInd w:val="0"/>
        <w:snapToGrid w:val="0"/>
        <w:ind w:firstLineChars="0" w:firstLine="0"/>
        <w:jc w:val="center"/>
      </w:pPr>
      <w:r>
        <w:rPr>
          <w:rFonts w:hAnsi="宋体"/>
        </w:rPr>
        <w:object w:dxaOrig="8790" w:dyaOrig="3735" w14:anchorId="0B72391B">
          <v:shape id="_x0000_i1033" type="#_x0000_t75" style="width:439.5pt;height:186.75pt" o:ole="">
            <v:imagedata r:id="rId41" o:title=""/>
          </v:shape>
          <o:OLEObject Type="Embed" ProgID="Visio.Drawing.11" ShapeID="_x0000_i1033" DrawAspect="Content" ObjectID="_1761374109" r:id="rId42"/>
        </w:object>
      </w:r>
    </w:p>
    <w:p w14:paraId="5F1E3D96" w14:textId="77777777" w:rsidR="00C97EA2" w:rsidRDefault="00000000">
      <w:pPr>
        <w:pStyle w:val="a6"/>
        <w:rPr>
          <w:rFonts w:hAnsi="宋体"/>
          <w:szCs w:val="28"/>
        </w:rPr>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t>1</w:t>
      </w:r>
      <w:r>
        <w:fldChar w:fldCharType="end"/>
      </w:r>
      <w:r>
        <w:rPr>
          <w:rFonts w:hint="eastAsia"/>
        </w:rPr>
        <w:t>物料泄露后环境扩散途径示意图</w:t>
      </w:r>
    </w:p>
    <w:p w14:paraId="262D9828" w14:textId="77777777" w:rsidR="00C97EA2" w:rsidRDefault="00000000">
      <w:pPr>
        <w:adjustRightInd w:val="0"/>
        <w:snapToGrid w:val="0"/>
        <w:ind w:firstLine="560"/>
        <w:rPr>
          <w:rFonts w:hAnsi="宋体"/>
          <w:szCs w:val="28"/>
        </w:rPr>
      </w:pPr>
      <w:r>
        <w:rPr>
          <w:rFonts w:hAnsi="宋体" w:hint="eastAsia"/>
          <w:szCs w:val="28"/>
        </w:rPr>
        <w:t>厂区内有毒有害化学品</w:t>
      </w:r>
      <w:r>
        <w:rPr>
          <w:rFonts w:hAnsi="宋体"/>
          <w:szCs w:val="28"/>
        </w:rPr>
        <w:t>一旦发生</w:t>
      </w:r>
      <w:proofErr w:type="gramStart"/>
      <w:r>
        <w:rPr>
          <w:rFonts w:hAnsi="宋体"/>
          <w:szCs w:val="28"/>
        </w:rPr>
        <w:t>泄漏并遇明火</w:t>
      </w:r>
      <w:proofErr w:type="gramEnd"/>
      <w:r>
        <w:rPr>
          <w:rFonts w:hAnsi="宋体"/>
          <w:szCs w:val="28"/>
        </w:rPr>
        <w:t>引发火灾</w:t>
      </w:r>
      <w:r>
        <w:rPr>
          <w:rFonts w:hAnsi="宋体" w:hint="eastAsia"/>
          <w:szCs w:val="28"/>
        </w:rPr>
        <w:t>、爆炸</w:t>
      </w:r>
      <w:r>
        <w:rPr>
          <w:rFonts w:hAnsi="宋体"/>
          <w:szCs w:val="28"/>
        </w:rPr>
        <w:t>事故，灭火过程产生的消防废水含有</w:t>
      </w:r>
      <w:r>
        <w:rPr>
          <w:rFonts w:hAnsi="宋体" w:hint="eastAsia"/>
          <w:szCs w:val="28"/>
        </w:rPr>
        <w:t>油性物质</w:t>
      </w:r>
      <w:r>
        <w:rPr>
          <w:rFonts w:hAnsi="宋体"/>
          <w:szCs w:val="28"/>
        </w:rPr>
        <w:t>，如未得到有效的截留、收集，直接进入雨排水系统，将对周边河道造成污染。</w:t>
      </w:r>
    </w:p>
    <w:p w14:paraId="3E330941" w14:textId="77777777" w:rsidR="00C97EA2" w:rsidRDefault="00000000">
      <w:pPr>
        <w:pStyle w:val="3"/>
        <w:rPr>
          <w:color w:val="000000" w:themeColor="text1"/>
        </w:rPr>
      </w:pPr>
      <w:r>
        <w:rPr>
          <w:rFonts w:hint="eastAsia"/>
          <w:color w:val="000000" w:themeColor="text1"/>
        </w:rPr>
        <w:t>涉及环境风险防控与应急措施、应急资源情况分析</w:t>
      </w:r>
    </w:p>
    <w:p w14:paraId="46F6CA78" w14:textId="77777777" w:rsidR="00C97EA2" w:rsidRDefault="00000000">
      <w:pPr>
        <w:pStyle w:val="4"/>
        <w:rPr>
          <w:color w:val="000000" w:themeColor="text1"/>
        </w:rPr>
      </w:pPr>
      <w:r>
        <w:rPr>
          <w:rFonts w:hint="eastAsia"/>
          <w:color w:val="000000" w:themeColor="text1"/>
        </w:rPr>
        <w:t>环境风险防控与应急措施</w:t>
      </w:r>
    </w:p>
    <w:p w14:paraId="04C23EDB" w14:textId="77777777" w:rsidR="00C97EA2" w:rsidRDefault="00000000">
      <w:pPr>
        <w:ind w:firstLine="560"/>
        <w:rPr>
          <w:rFonts w:hAnsi="宋体"/>
          <w:szCs w:val="28"/>
        </w:rPr>
      </w:pPr>
      <w:r>
        <w:rPr>
          <w:rFonts w:hAnsi="宋体" w:hint="eastAsia"/>
          <w:szCs w:val="28"/>
        </w:rPr>
        <w:t>（</w:t>
      </w:r>
      <w:r>
        <w:rPr>
          <w:rFonts w:hAnsi="宋体" w:hint="eastAsia"/>
          <w:szCs w:val="28"/>
        </w:rPr>
        <w:t>1</w:t>
      </w:r>
      <w:r>
        <w:rPr>
          <w:rFonts w:hAnsi="宋体" w:hint="eastAsia"/>
          <w:szCs w:val="28"/>
        </w:rPr>
        <w:t>）选址、总图布置安全防范措施</w:t>
      </w:r>
    </w:p>
    <w:p w14:paraId="2AF20232" w14:textId="77777777" w:rsidR="00C97EA2" w:rsidRDefault="00000000">
      <w:pPr>
        <w:ind w:firstLine="560"/>
        <w:rPr>
          <w:rFonts w:hAnsi="宋体"/>
          <w:szCs w:val="28"/>
        </w:rPr>
      </w:pPr>
      <w:r>
        <w:rPr>
          <w:rFonts w:hAnsi="宋体" w:hint="eastAsia"/>
          <w:szCs w:val="28"/>
        </w:rPr>
        <w:t>根据相关规范，</w:t>
      </w:r>
      <w:r>
        <w:rPr>
          <w:rFonts w:hAnsi="宋体"/>
          <w:szCs w:val="28"/>
        </w:rPr>
        <w:t>选址地区应具备满足生产、消防、生活所需的水源和电源的条件，还应具备排水的条件。经调查，本项目对上述条件均能满足</w:t>
      </w:r>
      <w:r>
        <w:rPr>
          <w:rFonts w:hAnsi="宋体" w:hint="eastAsia"/>
          <w:szCs w:val="28"/>
        </w:rPr>
        <w:t>。</w:t>
      </w:r>
    </w:p>
    <w:p w14:paraId="214AF934" w14:textId="77777777" w:rsidR="00C97EA2" w:rsidRDefault="00000000">
      <w:pPr>
        <w:ind w:firstLine="560"/>
        <w:rPr>
          <w:rFonts w:ascii="宋体" w:hAnsi="宋体"/>
          <w:szCs w:val="28"/>
        </w:rPr>
      </w:pPr>
      <w:r>
        <w:rPr>
          <w:rFonts w:ascii="宋体" w:hAnsi="宋体"/>
          <w:szCs w:val="28"/>
        </w:rPr>
        <w:lastRenderedPageBreak/>
        <w:t>总平面布置应进行功能分区，分区内部和相互之间保持一定通道和间距；易燃易爆危险品生产设施的布置应保证生产人员安全操作及疏散方便；仓库或堆场应按不同类别相对集中布置，并为运输、装卸、管理创造有利条件；厂区围墙与厂内建筑的间距不宜小于5m，围墙两侧建筑物之间应满足防火间距要求；建构筑物之间的防火间距应符合</w:t>
      </w:r>
      <w:r>
        <w:rPr>
          <w:rFonts w:ascii="宋体" w:hAnsi="宋体" w:hint="eastAsia"/>
          <w:kern w:val="0"/>
          <w:szCs w:val="28"/>
        </w:rPr>
        <w:t>《石油化工企业设计防火规范》（GB50160-2008）</w:t>
      </w:r>
      <w:r>
        <w:rPr>
          <w:rFonts w:ascii="宋体" w:hAnsi="宋体"/>
          <w:szCs w:val="28"/>
        </w:rPr>
        <w:t>的有关规定；无电力线路跨越装置区</w:t>
      </w:r>
      <w:r>
        <w:rPr>
          <w:rFonts w:ascii="宋体" w:hAnsi="宋体" w:hint="eastAsia"/>
          <w:szCs w:val="28"/>
        </w:rPr>
        <w:t>。</w:t>
      </w:r>
    </w:p>
    <w:p w14:paraId="54470CD7" w14:textId="77777777" w:rsidR="00C97EA2" w:rsidRDefault="00000000">
      <w:pPr>
        <w:ind w:firstLine="560"/>
        <w:rPr>
          <w:rFonts w:hAnsi="宋体"/>
          <w:szCs w:val="28"/>
        </w:rPr>
      </w:pPr>
      <w:r>
        <w:rPr>
          <w:rFonts w:ascii="宋体" w:hAnsi="宋体"/>
          <w:szCs w:val="28"/>
        </w:rPr>
        <w:t>企业应全面核查</w:t>
      </w:r>
      <w:proofErr w:type="gramStart"/>
      <w:r>
        <w:rPr>
          <w:rFonts w:ascii="宋体" w:hAnsi="宋体"/>
          <w:szCs w:val="28"/>
        </w:rPr>
        <w:t>厂区总</w:t>
      </w:r>
      <w:proofErr w:type="gramEnd"/>
      <w:r>
        <w:rPr>
          <w:rFonts w:ascii="宋体" w:hAnsi="宋体"/>
          <w:szCs w:val="28"/>
        </w:rPr>
        <w:t>平面布置是否符合</w:t>
      </w:r>
      <w:r>
        <w:rPr>
          <w:rFonts w:ascii="宋体" w:hAnsi="宋体" w:hint="eastAsia"/>
          <w:kern w:val="0"/>
          <w:szCs w:val="28"/>
        </w:rPr>
        <w:t>《石油化工企业厂区总平面布置设计规范》（SH/T3053-2002）</w:t>
      </w:r>
      <w:r>
        <w:rPr>
          <w:rFonts w:ascii="宋体" w:hAnsi="宋体"/>
          <w:szCs w:val="28"/>
        </w:rPr>
        <w:t>要求</w:t>
      </w:r>
      <w:r>
        <w:rPr>
          <w:rFonts w:ascii="宋体" w:hAnsi="宋体" w:hint="eastAsia"/>
          <w:szCs w:val="28"/>
        </w:rPr>
        <w:t>：</w:t>
      </w:r>
      <w:r>
        <w:rPr>
          <w:rFonts w:ascii="宋体" w:hAnsi="宋体"/>
          <w:szCs w:val="28"/>
        </w:rPr>
        <w:t>危险化学品</w:t>
      </w:r>
      <w:proofErr w:type="gramStart"/>
      <w:r>
        <w:rPr>
          <w:rFonts w:ascii="宋体" w:hAnsi="宋体" w:hint="eastAsia"/>
          <w:szCs w:val="28"/>
        </w:rPr>
        <w:t>贮存</w:t>
      </w:r>
      <w:r>
        <w:rPr>
          <w:rFonts w:ascii="宋体" w:hAnsi="宋体"/>
          <w:szCs w:val="28"/>
        </w:rPr>
        <w:t>区</w:t>
      </w:r>
      <w:proofErr w:type="gramEnd"/>
      <w:r>
        <w:rPr>
          <w:rFonts w:ascii="宋体" w:hAnsi="宋体"/>
          <w:szCs w:val="28"/>
        </w:rPr>
        <w:t>与生产装置区、生产装置区与控制室等防火间距是否符合</w:t>
      </w:r>
      <w:r>
        <w:rPr>
          <w:rFonts w:ascii="宋体" w:hAnsi="宋体" w:hint="eastAsia"/>
          <w:kern w:val="0"/>
          <w:szCs w:val="28"/>
        </w:rPr>
        <w:t>《石油化工企业设计防火规范》（GB50160-2008）</w:t>
      </w:r>
      <w:r>
        <w:rPr>
          <w:rFonts w:ascii="宋体" w:hAnsi="宋体" w:hint="eastAsia"/>
          <w:szCs w:val="28"/>
        </w:rPr>
        <w:t>。</w:t>
      </w:r>
      <w:r>
        <w:rPr>
          <w:rFonts w:ascii="宋体" w:hAnsi="宋体"/>
          <w:szCs w:val="28"/>
        </w:rPr>
        <w:t>总图布置在满足防火、防爆及安全标准和规范要求的前提下，尽量采用露天化、集中化和按</w:t>
      </w:r>
      <w:r>
        <w:rPr>
          <w:szCs w:val="28"/>
        </w:rPr>
        <w:t>流程布置，并考虑同类设备相对集中，便于安全生产和检修管理，实现本质安全化</w:t>
      </w:r>
      <w:r>
        <w:rPr>
          <w:rFonts w:hAnsi="宋体" w:hint="eastAsia"/>
          <w:szCs w:val="28"/>
        </w:rPr>
        <w:t>。</w:t>
      </w:r>
    </w:p>
    <w:p w14:paraId="44C482D9" w14:textId="77777777" w:rsidR="00C97EA2" w:rsidRDefault="00000000">
      <w:pPr>
        <w:ind w:firstLine="560"/>
        <w:rPr>
          <w:rFonts w:hAnsi="宋体"/>
          <w:szCs w:val="28"/>
        </w:rPr>
      </w:pPr>
      <w:r>
        <w:rPr>
          <w:rFonts w:hAnsi="宋体" w:hint="eastAsia"/>
          <w:szCs w:val="28"/>
        </w:rPr>
        <w:t>（</w:t>
      </w:r>
      <w:r>
        <w:rPr>
          <w:rFonts w:hAnsi="宋体" w:hint="eastAsia"/>
          <w:szCs w:val="28"/>
        </w:rPr>
        <w:t>2</w:t>
      </w:r>
      <w:r>
        <w:rPr>
          <w:rFonts w:hAnsi="宋体" w:hint="eastAsia"/>
          <w:szCs w:val="28"/>
        </w:rPr>
        <w:t>）道路</w:t>
      </w:r>
    </w:p>
    <w:p w14:paraId="41DCAA81" w14:textId="77777777" w:rsidR="00C97EA2" w:rsidRDefault="00000000">
      <w:pPr>
        <w:ind w:firstLine="560"/>
        <w:rPr>
          <w:rFonts w:hAnsi="宋体"/>
          <w:szCs w:val="28"/>
        </w:rPr>
      </w:pPr>
      <w:r>
        <w:rPr>
          <w:szCs w:val="28"/>
        </w:rPr>
        <w:t>根据《化工企业安全卫生设计规定》</w:t>
      </w:r>
      <w:r>
        <w:rPr>
          <w:rFonts w:hint="eastAsia"/>
          <w:szCs w:val="28"/>
        </w:rPr>
        <w:t>（</w:t>
      </w:r>
      <w:r>
        <w:rPr>
          <w:rFonts w:hint="eastAsia"/>
          <w:szCs w:val="28"/>
        </w:rPr>
        <w:t>HG20571-95</w:t>
      </w:r>
      <w:r>
        <w:rPr>
          <w:rFonts w:hint="eastAsia"/>
          <w:szCs w:val="28"/>
        </w:rPr>
        <w:t>）</w:t>
      </w:r>
      <w:r>
        <w:rPr>
          <w:szCs w:val="28"/>
        </w:rPr>
        <w:t>：厂区道路应根据交通、消防和分区和要求合理布置，力求顺通。危险场所应为环行，路面宽度按交通密度及安全因素确定，保证消防、急救车辆畅行无阻。本项目在主要危险</w:t>
      </w:r>
      <w:proofErr w:type="gramStart"/>
      <w:r>
        <w:rPr>
          <w:szCs w:val="28"/>
        </w:rPr>
        <w:t>源生产</w:t>
      </w:r>
      <w:proofErr w:type="gramEnd"/>
      <w:r>
        <w:rPr>
          <w:szCs w:val="28"/>
        </w:rPr>
        <w:t>和储存区周围均设置了环行通道，便于消防、急救车辆通行，符合要求</w:t>
      </w:r>
      <w:r>
        <w:rPr>
          <w:rFonts w:hAnsi="宋体" w:hint="eastAsia"/>
          <w:szCs w:val="28"/>
        </w:rPr>
        <w:t>。</w:t>
      </w:r>
    </w:p>
    <w:p w14:paraId="4985F160" w14:textId="77777777" w:rsidR="00C97EA2" w:rsidRDefault="00000000">
      <w:pPr>
        <w:ind w:firstLine="560"/>
        <w:rPr>
          <w:rFonts w:hAnsi="宋体"/>
          <w:szCs w:val="28"/>
        </w:rPr>
      </w:pPr>
      <w:r>
        <w:rPr>
          <w:rFonts w:hAnsi="宋体" w:hint="eastAsia"/>
          <w:szCs w:val="28"/>
        </w:rPr>
        <w:t>（</w:t>
      </w:r>
      <w:r>
        <w:rPr>
          <w:rFonts w:hAnsi="宋体" w:hint="eastAsia"/>
          <w:szCs w:val="28"/>
        </w:rPr>
        <w:t>3</w:t>
      </w:r>
      <w:r>
        <w:rPr>
          <w:rFonts w:hAnsi="宋体" w:hint="eastAsia"/>
          <w:szCs w:val="28"/>
        </w:rPr>
        <w:t>）建筑</w:t>
      </w:r>
    </w:p>
    <w:p w14:paraId="3289D9E6" w14:textId="77777777" w:rsidR="00C97EA2" w:rsidRDefault="00000000">
      <w:pPr>
        <w:ind w:firstLine="560"/>
        <w:rPr>
          <w:rFonts w:hAnsi="宋体"/>
          <w:szCs w:val="28"/>
        </w:rPr>
      </w:pPr>
      <w:r>
        <w:rPr>
          <w:szCs w:val="28"/>
          <w:lang w:bidi="th-TH"/>
        </w:rPr>
        <w:t>建筑物、构筑物的构件，应采用非燃烧材料，其耐火极限应符合现行国家标准《建筑设计防火规范》</w:t>
      </w:r>
      <w:r>
        <w:rPr>
          <w:rFonts w:hint="eastAsia"/>
          <w:szCs w:val="28"/>
        </w:rPr>
        <w:t>（</w:t>
      </w:r>
      <w:r>
        <w:rPr>
          <w:szCs w:val="28"/>
        </w:rPr>
        <w:t>GB</w:t>
      </w:r>
      <w:r>
        <w:rPr>
          <w:rFonts w:hint="eastAsia"/>
          <w:szCs w:val="28"/>
        </w:rPr>
        <w:t>5001</w:t>
      </w:r>
      <w:r>
        <w:rPr>
          <w:szCs w:val="28"/>
        </w:rPr>
        <w:t>6-</w:t>
      </w:r>
      <w:r>
        <w:rPr>
          <w:rFonts w:hint="eastAsia"/>
          <w:szCs w:val="28"/>
        </w:rPr>
        <w:t>2006</w:t>
      </w:r>
      <w:r>
        <w:rPr>
          <w:rFonts w:hint="eastAsia"/>
          <w:szCs w:val="28"/>
        </w:rPr>
        <w:t>）</w:t>
      </w:r>
      <w:r>
        <w:rPr>
          <w:szCs w:val="28"/>
          <w:lang w:bidi="th-TH"/>
        </w:rPr>
        <w:t>的有关规定。同一建筑物内，布置有不同火灾危险性类别的房间时，其中间隔墙应为防火墙。建筑物的安全疏散门，应向外开启。甲、乙、丙类房间的安全疏散门，不应少于两个</w:t>
      </w:r>
      <w:r>
        <w:rPr>
          <w:rFonts w:hint="eastAsia"/>
          <w:szCs w:val="28"/>
          <w:lang w:bidi="th-TH"/>
        </w:rPr>
        <w:t>，</w:t>
      </w:r>
      <w:r>
        <w:rPr>
          <w:szCs w:val="28"/>
        </w:rPr>
        <w:lastRenderedPageBreak/>
        <w:t>厂房的设置宜采用敞开或半敞开式。</w:t>
      </w:r>
      <w:r>
        <w:rPr>
          <w:szCs w:val="28"/>
          <w:lang w:bidi="th-TH"/>
        </w:rPr>
        <w:t>一幢建筑物用防火墙分隔成多个房间时，每个房间的生产污水管道，应有独立的排出口并设水封。</w:t>
      </w:r>
      <w:r>
        <w:rPr>
          <w:szCs w:val="28"/>
        </w:rPr>
        <w:t>建（构）筑物应按抗震设防烈度为</w:t>
      </w:r>
      <w:r>
        <w:rPr>
          <w:szCs w:val="28"/>
        </w:rPr>
        <w:t>6</w:t>
      </w:r>
      <w:r>
        <w:rPr>
          <w:szCs w:val="28"/>
        </w:rPr>
        <w:t>度进行设计、建设</w:t>
      </w:r>
      <w:r>
        <w:rPr>
          <w:rFonts w:hint="eastAsia"/>
          <w:szCs w:val="28"/>
        </w:rPr>
        <w:t>。</w:t>
      </w:r>
    </w:p>
    <w:p w14:paraId="6D792737" w14:textId="77777777" w:rsidR="00C97EA2" w:rsidRDefault="00000000">
      <w:pPr>
        <w:pStyle w:val="4"/>
        <w:rPr>
          <w:color w:val="000000" w:themeColor="text1"/>
        </w:rPr>
      </w:pPr>
      <w:r>
        <w:rPr>
          <w:rFonts w:hint="eastAsia"/>
          <w:color w:val="000000" w:themeColor="text1"/>
        </w:rPr>
        <w:t>危险化学品贮运安全防范措施</w:t>
      </w:r>
    </w:p>
    <w:p w14:paraId="5BE260F0" w14:textId="77777777" w:rsidR="00C97EA2" w:rsidRDefault="00000000">
      <w:pPr>
        <w:ind w:firstLine="560"/>
        <w:rPr>
          <w:szCs w:val="28"/>
        </w:rPr>
      </w:pPr>
      <w:r>
        <w:rPr>
          <w:szCs w:val="28"/>
        </w:rPr>
        <w:t>1</w:t>
      </w:r>
      <w:r>
        <w:rPr>
          <w:rFonts w:hAnsi="宋体"/>
          <w:szCs w:val="28"/>
        </w:rPr>
        <w:t>、运输过程安全防范措施</w:t>
      </w:r>
    </w:p>
    <w:p w14:paraId="16ADD00D" w14:textId="77777777" w:rsidR="00C97EA2" w:rsidRDefault="00000000">
      <w:pPr>
        <w:ind w:firstLine="560"/>
        <w:rPr>
          <w:rFonts w:ascii="宋体" w:hAnsi="宋体"/>
          <w:szCs w:val="28"/>
        </w:rPr>
      </w:pPr>
      <w:r>
        <w:rPr>
          <w:rFonts w:ascii="宋体" w:hAnsi="宋体" w:hint="eastAsia"/>
          <w:szCs w:val="28"/>
        </w:rPr>
        <w:t>本项目主要原辅材料运输方式为汽运。危险货物在运输过程中，从装卸、运输到保管，工序长，参与人员多、运输范围广、行程长；气温、压力、干湿变化范围大，这些复杂的众多外界因素是运输中造成风险的诱发条件。</w:t>
      </w:r>
    </w:p>
    <w:p w14:paraId="251335AD" w14:textId="77777777" w:rsidR="00C97EA2" w:rsidRDefault="00000000">
      <w:pPr>
        <w:ind w:firstLine="560"/>
        <w:rPr>
          <w:rFonts w:ascii="宋体" w:hAnsi="宋体"/>
          <w:szCs w:val="28"/>
        </w:rPr>
      </w:pPr>
      <w:r>
        <w:rPr>
          <w:rFonts w:ascii="宋体" w:hAnsi="宋体" w:hint="eastAsia"/>
          <w:szCs w:val="28"/>
        </w:rPr>
        <w:t>针对危险货物本身的危险特性，运输危险货物首先要进行危险货物包装，以减少外界环境如雨雪、阳光、潮湿空气和杂质等的影响；减少运输过程中受到的碰撞、震动、摩擦和挤压，以保持相对稳定状态；减少货物泄漏、挥发以及性质。</w:t>
      </w:r>
    </w:p>
    <w:p w14:paraId="6CFEF51A" w14:textId="77777777" w:rsidR="00C97EA2" w:rsidRDefault="00000000">
      <w:pPr>
        <w:ind w:firstLine="560"/>
        <w:rPr>
          <w:rFonts w:hAnsi="宋体"/>
          <w:szCs w:val="28"/>
        </w:rPr>
      </w:pPr>
      <w:r>
        <w:rPr>
          <w:rFonts w:ascii="宋体" w:hAnsi="宋体" w:hint="eastAsia"/>
          <w:szCs w:val="28"/>
        </w:rPr>
        <w:t>相悖的货物直接接触造成事故。</w:t>
      </w:r>
      <w:r>
        <w:rPr>
          <w:rFonts w:hAnsi="宋体"/>
          <w:szCs w:val="28"/>
        </w:rPr>
        <w:t>危险货物运输</w:t>
      </w:r>
      <w:r>
        <w:rPr>
          <w:rFonts w:hAnsi="宋体" w:hint="eastAsia"/>
          <w:szCs w:val="28"/>
        </w:rPr>
        <w:t>过程</w:t>
      </w:r>
      <w:r>
        <w:rPr>
          <w:rFonts w:hAnsi="宋体"/>
          <w:szCs w:val="28"/>
        </w:rPr>
        <w:t>的风险分析见</w:t>
      </w:r>
      <w:r>
        <w:rPr>
          <w:rFonts w:hAnsi="宋体" w:hint="eastAsia"/>
          <w:szCs w:val="28"/>
        </w:rPr>
        <w:t>下表。</w:t>
      </w:r>
    </w:p>
    <w:p w14:paraId="0C0DDCB0"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3</w:t>
      </w:r>
      <w:r>
        <w:fldChar w:fldCharType="end"/>
      </w:r>
      <w:r>
        <w:rPr>
          <w:rFonts w:hint="eastAsia"/>
        </w:rPr>
        <w:t>运输过程风险分析</w:t>
      </w:r>
    </w:p>
    <w:tbl>
      <w:tblPr>
        <w:tblW w:w="909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04"/>
        <w:gridCol w:w="709"/>
        <w:gridCol w:w="2268"/>
        <w:gridCol w:w="1134"/>
        <w:gridCol w:w="4275"/>
      </w:tblGrid>
      <w:tr w:rsidR="00C97EA2" w14:paraId="5FD81FBA" w14:textId="77777777">
        <w:trPr>
          <w:trHeight w:hRule="exact" w:val="454"/>
          <w:jc w:val="center"/>
        </w:trPr>
        <w:tc>
          <w:tcPr>
            <w:tcW w:w="704" w:type="dxa"/>
            <w:vAlign w:val="center"/>
          </w:tcPr>
          <w:p w14:paraId="0AD7F155"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序号</w:t>
            </w:r>
          </w:p>
        </w:tc>
        <w:tc>
          <w:tcPr>
            <w:tcW w:w="709" w:type="dxa"/>
            <w:vAlign w:val="center"/>
          </w:tcPr>
          <w:p w14:paraId="1951EF7F"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过程</w:t>
            </w:r>
          </w:p>
        </w:tc>
        <w:tc>
          <w:tcPr>
            <w:tcW w:w="2268" w:type="dxa"/>
            <w:vAlign w:val="center"/>
          </w:tcPr>
          <w:p w14:paraId="775D95A7"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项目</w:t>
            </w:r>
          </w:p>
        </w:tc>
        <w:tc>
          <w:tcPr>
            <w:tcW w:w="1134" w:type="dxa"/>
            <w:vAlign w:val="center"/>
          </w:tcPr>
          <w:p w14:paraId="5C43228D"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风险类型</w:t>
            </w:r>
          </w:p>
        </w:tc>
        <w:tc>
          <w:tcPr>
            <w:tcW w:w="4275" w:type="dxa"/>
            <w:vAlign w:val="center"/>
          </w:tcPr>
          <w:p w14:paraId="169150DE"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风险分析</w:t>
            </w:r>
          </w:p>
        </w:tc>
      </w:tr>
      <w:tr w:rsidR="00C97EA2" w14:paraId="7E506113" w14:textId="77777777">
        <w:trPr>
          <w:trHeight w:hRule="exact" w:val="454"/>
          <w:jc w:val="center"/>
        </w:trPr>
        <w:tc>
          <w:tcPr>
            <w:tcW w:w="704" w:type="dxa"/>
            <w:vAlign w:val="center"/>
          </w:tcPr>
          <w:p w14:paraId="0145FC90"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1</w:t>
            </w:r>
          </w:p>
        </w:tc>
        <w:tc>
          <w:tcPr>
            <w:tcW w:w="709" w:type="dxa"/>
            <w:vAlign w:val="center"/>
          </w:tcPr>
          <w:p w14:paraId="74F6D98E"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包装</w:t>
            </w:r>
          </w:p>
        </w:tc>
        <w:tc>
          <w:tcPr>
            <w:tcW w:w="2268" w:type="dxa"/>
            <w:vAlign w:val="center"/>
          </w:tcPr>
          <w:p w14:paraId="3D051419"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腐蚀性物品包装</w:t>
            </w:r>
          </w:p>
        </w:tc>
        <w:tc>
          <w:tcPr>
            <w:tcW w:w="1134" w:type="dxa"/>
            <w:vAlign w:val="center"/>
          </w:tcPr>
          <w:p w14:paraId="06E0DDAD"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环境危害</w:t>
            </w:r>
          </w:p>
        </w:tc>
        <w:tc>
          <w:tcPr>
            <w:tcW w:w="4275" w:type="dxa"/>
            <w:vAlign w:val="center"/>
          </w:tcPr>
          <w:p w14:paraId="7BA4DA1C"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水体污染、土壤污染和生态污染</w:t>
            </w:r>
          </w:p>
        </w:tc>
      </w:tr>
      <w:tr w:rsidR="00C97EA2" w14:paraId="23DD394E" w14:textId="77777777">
        <w:trPr>
          <w:trHeight w:hRule="exact" w:val="454"/>
          <w:jc w:val="center"/>
        </w:trPr>
        <w:tc>
          <w:tcPr>
            <w:tcW w:w="704" w:type="dxa"/>
            <w:vMerge w:val="restart"/>
            <w:vAlign w:val="center"/>
          </w:tcPr>
          <w:p w14:paraId="6CA90E4F"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2</w:t>
            </w:r>
          </w:p>
        </w:tc>
        <w:tc>
          <w:tcPr>
            <w:tcW w:w="709" w:type="dxa"/>
            <w:vMerge w:val="restart"/>
            <w:vAlign w:val="center"/>
          </w:tcPr>
          <w:p w14:paraId="2C96E902"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运输</w:t>
            </w:r>
          </w:p>
        </w:tc>
        <w:tc>
          <w:tcPr>
            <w:tcW w:w="2268" w:type="dxa"/>
            <w:vAlign w:val="center"/>
          </w:tcPr>
          <w:p w14:paraId="3475B264"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物品危险品法规</w:t>
            </w:r>
          </w:p>
        </w:tc>
        <w:tc>
          <w:tcPr>
            <w:tcW w:w="1134" w:type="dxa"/>
            <w:vAlign w:val="center"/>
          </w:tcPr>
          <w:p w14:paraId="224976CE"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w:t>
            </w:r>
          </w:p>
        </w:tc>
        <w:tc>
          <w:tcPr>
            <w:tcW w:w="4275" w:type="dxa"/>
            <w:vAlign w:val="center"/>
          </w:tcPr>
          <w:p w14:paraId="775F7375"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重大风险事故</w:t>
            </w:r>
          </w:p>
        </w:tc>
      </w:tr>
      <w:tr w:rsidR="00C97EA2" w14:paraId="67981338" w14:textId="77777777">
        <w:trPr>
          <w:trHeight w:hRule="exact" w:val="454"/>
          <w:jc w:val="center"/>
        </w:trPr>
        <w:tc>
          <w:tcPr>
            <w:tcW w:w="704" w:type="dxa"/>
            <w:vMerge/>
            <w:vAlign w:val="center"/>
          </w:tcPr>
          <w:p w14:paraId="78EC2B17" w14:textId="77777777" w:rsidR="00C97EA2" w:rsidRDefault="00C97EA2">
            <w:pPr>
              <w:adjustRightInd w:val="0"/>
              <w:snapToGrid w:val="0"/>
              <w:spacing w:line="240" w:lineRule="auto"/>
              <w:ind w:firstLineChars="0" w:firstLine="0"/>
              <w:jc w:val="center"/>
              <w:rPr>
                <w:sz w:val="21"/>
                <w:szCs w:val="21"/>
              </w:rPr>
            </w:pPr>
          </w:p>
        </w:tc>
        <w:tc>
          <w:tcPr>
            <w:tcW w:w="709" w:type="dxa"/>
            <w:vMerge/>
            <w:vAlign w:val="center"/>
          </w:tcPr>
          <w:p w14:paraId="173E15AF" w14:textId="77777777" w:rsidR="00C97EA2" w:rsidRDefault="00C97EA2">
            <w:pPr>
              <w:adjustRightInd w:val="0"/>
              <w:snapToGrid w:val="0"/>
              <w:spacing w:line="240" w:lineRule="auto"/>
              <w:ind w:firstLineChars="0" w:firstLine="0"/>
              <w:jc w:val="center"/>
              <w:rPr>
                <w:sz w:val="21"/>
                <w:szCs w:val="21"/>
              </w:rPr>
            </w:pPr>
          </w:p>
        </w:tc>
        <w:tc>
          <w:tcPr>
            <w:tcW w:w="2268" w:type="dxa"/>
            <w:vAlign w:val="center"/>
          </w:tcPr>
          <w:p w14:paraId="43D285A8"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运输包装法规</w:t>
            </w:r>
          </w:p>
        </w:tc>
        <w:tc>
          <w:tcPr>
            <w:tcW w:w="1134" w:type="dxa"/>
            <w:vAlign w:val="center"/>
          </w:tcPr>
          <w:p w14:paraId="7E5E68E0"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w:t>
            </w:r>
          </w:p>
        </w:tc>
        <w:tc>
          <w:tcPr>
            <w:tcW w:w="4275" w:type="dxa"/>
            <w:vAlign w:val="center"/>
          </w:tcPr>
          <w:p w14:paraId="06EA5A55"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重大风险事故</w:t>
            </w:r>
          </w:p>
        </w:tc>
      </w:tr>
      <w:tr w:rsidR="00C97EA2" w14:paraId="247FB3EF" w14:textId="77777777">
        <w:trPr>
          <w:trHeight w:hRule="exact" w:val="454"/>
          <w:jc w:val="center"/>
        </w:trPr>
        <w:tc>
          <w:tcPr>
            <w:tcW w:w="704" w:type="dxa"/>
            <w:vMerge/>
            <w:vAlign w:val="center"/>
          </w:tcPr>
          <w:p w14:paraId="502628DB" w14:textId="77777777" w:rsidR="00C97EA2" w:rsidRDefault="00C97EA2">
            <w:pPr>
              <w:adjustRightInd w:val="0"/>
              <w:snapToGrid w:val="0"/>
              <w:spacing w:line="240" w:lineRule="auto"/>
              <w:ind w:firstLineChars="0" w:firstLine="0"/>
              <w:jc w:val="center"/>
              <w:rPr>
                <w:sz w:val="21"/>
                <w:szCs w:val="21"/>
              </w:rPr>
            </w:pPr>
          </w:p>
        </w:tc>
        <w:tc>
          <w:tcPr>
            <w:tcW w:w="709" w:type="dxa"/>
            <w:vMerge/>
            <w:vAlign w:val="center"/>
          </w:tcPr>
          <w:p w14:paraId="62FA2768" w14:textId="77777777" w:rsidR="00C97EA2" w:rsidRDefault="00C97EA2">
            <w:pPr>
              <w:adjustRightInd w:val="0"/>
              <w:snapToGrid w:val="0"/>
              <w:spacing w:line="240" w:lineRule="auto"/>
              <w:ind w:firstLineChars="0" w:firstLine="0"/>
              <w:jc w:val="center"/>
              <w:rPr>
                <w:sz w:val="21"/>
                <w:szCs w:val="21"/>
              </w:rPr>
            </w:pPr>
          </w:p>
        </w:tc>
        <w:tc>
          <w:tcPr>
            <w:tcW w:w="2268" w:type="dxa"/>
            <w:vAlign w:val="center"/>
          </w:tcPr>
          <w:p w14:paraId="31C6B66B"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运输包装标准法规</w:t>
            </w:r>
          </w:p>
        </w:tc>
        <w:tc>
          <w:tcPr>
            <w:tcW w:w="1134" w:type="dxa"/>
            <w:vAlign w:val="center"/>
          </w:tcPr>
          <w:p w14:paraId="2F510774"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w:t>
            </w:r>
          </w:p>
        </w:tc>
        <w:tc>
          <w:tcPr>
            <w:tcW w:w="4275" w:type="dxa"/>
            <w:vAlign w:val="center"/>
          </w:tcPr>
          <w:p w14:paraId="5297CC26"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重大风险事故</w:t>
            </w:r>
          </w:p>
        </w:tc>
      </w:tr>
      <w:tr w:rsidR="00C97EA2" w14:paraId="628490B0" w14:textId="77777777">
        <w:trPr>
          <w:trHeight w:hRule="exact" w:val="454"/>
          <w:jc w:val="center"/>
        </w:trPr>
        <w:tc>
          <w:tcPr>
            <w:tcW w:w="704" w:type="dxa"/>
            <w:vAlign w:val="center"/>
          </w:tcPr>
          <w:p w14:paraId="5226A167"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3</w:t>
            </w:r>
          </w:p>
        </w:tc>
        <w:tc>
          <w:tcPr>
            <w:tcW w:w="709" w:type="dxa"/>
            <w:vAlign w:val="center"/>
          </w:tcPr>
          <w:p w14:paraId="2F0AD47F"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装卸</w:t>
            </w:r>
          </w:p>
        </w:tc>
        <w:tc>
          <w:tcPr>
            <w:tcW w:w="2268" w:type="dxa"/>
            <w:vAlign w:val="center"/>
          </w:tcPr>
          <w:p w14:paraId="4D86CB13"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腐蚀性物品包装类</w:t>
            </w:r>
          </w:p>
        </w:tc>
        <w:tc>
          <w:tcPr>
            <w:tcW w:w="1134" w:type="dxa"/>
            <w:vAlign w:val="center"/>
          </w:tcPr>
          <w:p w14:paraId="472987EC"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环境危害</w:t>
            </w:r>
          </w:p>
        </w:tc>
        <w:tc>
          <w:tcPr>
            <w:tcW w:w="4275" w:type="dxa"/>
            <w:vAlign w:val="center"/>
          </w:tcPr>
          <w:p w14:paraId="1F50316B" w14:textId="77777777" w:rsidR="00C97EA2" w:rsidRDefault="00000000">
            <w:pPr>
              <w:adjustRightInd w:val="0"/>
              <w:snapToGrid w:val="0"/>
              <w:spacing w:line="240" w:lineRule="auto"/>
              <w:ind w:firstLineChars="0" w:firstLine="0"/>
              <w:jc w:val="center"/>
              <w:rPr>
                <w:sz w:val="21"/>
                <w:szCs w:val="21"/>
              </w:rPr>
            </w:pPr>
            <w:r>
              <w:rPr>
                <w:rFonts w:hint="eastAsia"/>
                <w:sz w:val="21"/>
                <w:szCs w:val="21"/>
              </w:rPr>
              <w:t>水体污染、土壤污染和生态污染</w:t>
            </w:r>
          </w:p>
        </w:tc>
      </w:tr>
    </w:tbl>
    <w:p w14:paraId="12AFA055" w14:textId="77777777" w:rsidR="00C97EA2" w:rsidRDefault="00000000">
      <w:pPr>
        <w:ind w:firstLine="560"/>
        <w:rPr>
          <w:szCs w:val="28"/>
        </w:rPr>
      </w:pPr>
      <w:r>
        <w:rPr>
          <w:szCs w:val="28"/>
        </w:rPr>
        <w:t>危险货物在其运输过程中托运－仓储－装货－运货－卸货－仓储－收货过程中，装卸、运输和仓储三个环节中均存在造成事故、对环境造成风险的概率。</w:t>
      </w:r>
    </w:p>
    <w:p w14:paraId="76A6A209" w14:textId="77777777" w:rsidR="00C97EA2" w:rsidRDefault="00000000">
      <w:pPr>
        <w:ind w:firstLine="560"/>
        <w:rPr>
          <w:szCs w:val="28"/>
        </w:rPr>
      </w:pPr>
      <w:r>
        <w:rPr>
          <w:rFonts w:hAnsi="宋体"/>
          <w:szCs w:val="28"/>
        </w:rPr>
        <w:t>（</w:t>
      </w:r>
      <w:r>
        <w:rPr>
          <w:szCs w:val="28"/>
        </w:rPr>
        <w:t>1</w:t>
      </w:r>
      <w:r>
        <w:rPr>
          <w:rFonts w:hAnsi="宋体"/>
          <w:szCs w:val="28"/>
        </w:rPr>
        <w:t>）运输过程风险防范应从包装着手。包装过程要求包装材料与危险</w:t>
      </w:r>
      <w:r>
        <w:rPr>
          <w:rFonts w:hAnsi="宋体"/>
          <w:szCs w:val="28"/>
        </w:rPr>
        <w:lastRenderedPageBreak/>
        <w:t>物相适应、包装封口与危险物相适应；包装标志严格执行《危险货物包装标志》（</w:t>
      </w:r>
      <w:r>
        <w:rPr>
          <w:szCs w:val="28"/>
        </w:rPr>
        <w:t>GB190-85</w:t>
      </w:r>
      <w:r>
        <w:rPr>
          <w:rFonts w:hAnsi="宋体"/>
          <w:szCs w:val="28"/>
        </w:rPr>
        <w:t>）和《危险货物运输图示标志》（</w:t>
      </w:r>
      <w:r>
        <w:rPr>
          <w:szCs w:val="28"/>
        </w:rPr>
        <w:t>GB191-85</w:t>
      </w:r>
      <w:r>
        <w:rPr>
          <w:rFonts w:hAnsi="宋体"/>
          <w:szCs w:val="28"/>
        </w:rPr>
        <w:t>）。</w:t>
      </w:r>
    </w:p>
    <w:p w14:paraId="71A32635" w14:textId="77777777" w:rsidR="00C97EA2" w:rsidRDefault="00000000">
      <w:pPr>
        <w:ind w:firstLine="560"/>
        <w:rPr>
          <w:rFonts w:ascii="宋体" w:hAnsi="宋体"/>
          <w:b/>
          <w:szCs w:val="28"/>
        </w:rPr>
      </w:pPr>
      <w:r>
        <w:rPr>
          <w:rFonts w:hAnsi="宋体" w:hint="eastAsia"/>
          <w:szCs w:val="28"/>
        </w:rPr>
        <w:t>（</w:t>
      </w:r>
      <w:r>
        <w:rPr>
          <w:rFonts w:hAnsi="宋体" w:hint="eastAsia"/>
          <w:szCs w:val="28"/>
        </w:rPr>
        <w:t>2</w:t>
      </w:r>
      <w:r>
        <w:rPr>
          <w:rFonts w:hAnsi="宋体" w:hint="eastAsia"/>
          <w:szCs w:val="28"/>
        </w:rPr>
        <w:t>）运输过程也要严格按国家有关规定执行，包括《汽车危险货物运输规则》（</w:t>
      </w:r>
      <w:r>
        <w:rPr>
          <w:rFonts w:hAnsi="宋体" w:hint="eastAsia"/>
          <w:szCs w:val="28"/>
        </w:rPr>
        <w:t>JT3130-88</w:t>
      </w:r>
      <w:r>
        <w:rPr>
          <w:rFonts w:hAnsi="宋体" w:hint="eastAsia"/>
          <w:szCs w:val="28"/>
        </w:rPr>
        <w:t>）、《汽车危险货物运输、装卸作业规程》（</w:t>
      </w:r>
      <w:r>
        <w:rPr>
          <w:rFonts w:hAnsi="宋体" w:hint="eastAsia"/>
          <w:szCs w:val="28"/>
        </w:rPr>
        <w:t>JT618-2004</w:t>
      </w:r>
      <w:r>
        <w:rPr>
          <w:rFonts w:hAnsi="宋体" w:hint="eastAsia"/>
          <w:szCs w:val="28"/>
        </w:rPr>
        <w:t>）、《机动车运行安全技术条件》（</w:t>
      </w:r>
      <w:r>
        <w:rPr>
          <w:rFonts w:hAnsi="宋体" w:hint="eastAsia"/>
          <w:szCs w:val="28"/>
        </w:rPr>
        <w:t>GB7258-2004</w:t>
      </w:r>
      <w:r>
        <w:rPr>
          <w:rFonts w:hAnsi="宋体" w:hint="eastAsia"/>
          <w:szCs w:val="28"/>
        </w:rPr>
        <w:t>）等。运输易燃易爆危险化学品的车辆必须办理“易燃易爆危险化学品三证”，必须配备相应的消防器材。在运输途中，由于各种意外原因，产生汽车翻车，危险货物有可能散落、抛出至大气、水体或陆域，造成重大环境灾害，对于这类风险事故，要求采取应急措施，包括工程应急措施和社会救援应急预案（具体可以由建设单位聘请相关有资质单位进行编写）。</w:t>
      </w:r>
      <w:r>
        <w:rPr>
          <w:rFonts w:ascii="宋体" w:hAnsi="宋体" w:hint="eastAsia"/>
          <w:szCs w:val="28"/>
        </w:rPr>
        <w:t>危险化学品在运输中，由于经受多次搬运装卸，因温度、压力的变化；重</w:t>
      </w:r>
      <w:proofErr w:type="gramStart"/>
      <w:r>
        <w:rPr>
          <w:rFonts w:ascii="宋体" w:hAnsi="宋体" w:hint="eastAsia"/>
          <w:szCs w:val="28"/>
        </w:rPr>
        <w:t>装重卸</w:t>
      </w:r>
      <w:proofErr w:type="gramEnd"/>
      <w:r>
        <w:rPr>
          <w:rFonts w:ascii="宋体" w:hAnsi="宋体" w:hint="eastAsia"/>
          <w:szCs w:val="28"/>
        </w:rPr>
        <w:t>，操作不当；容器多次回收利用，强度下降，桶盖垫圈失落没有拧紧，安全阀开启，阀门变形断裂等原因，均易造成气体扩散、液体滴漏、固体散落，出现不同程度的渗漏，甚至可能引起火灾或污染环境等事故。对这类事故的应急，按照</w:t>
      </w:r>
      <w:r>
        <w:rPr>
          <w:rFonts w:ascii="宋体" w:hAnsi="宋体" w:hint="eastAsia"/>
          <w:bCs/>
          <w:szCs w:val="28"/>
        </w:rPr>
        <w:t>应急就近</w:t>
      </w:r>
      <w:r>
        <w:rPr>
          <w:rFonts w:ascii="宋体" w:hAnsi="宋体" w:hint="eastAsia"/>
          <w:szCs w:val="28"/>
        </w:rPr>
        <w:t>的原则，运输操作人员首先采取相应的应急措施，进行渗漏处理，防止危险物质扩散至环境。</w:t>
      </w:r>
    </w:p>
    <w:p w14:paraId="1AFDB1AC" w14:textId="77777777" w:rsidR="00C97EA2" w:rsidRDefault="00000000">
      <w:pPr>
        <w:ind w:firstLine="560"/>
        <w:jc w:val="left"/>
        <w:rPr>
          <w:rFonts w:ascii="宋体" w:hAnsi="宋体"/>
          <w:bCs/>
          <w:szCs w:val="28"/>
        </w:rPr>
      </w:pPr>
      <w:r>
        <w:rPr>
          <w:rFonts w:hAnsi="宋体" w:hint="eastAsia"/>
          <w:szCs w:val="28"/>
        </w:rPr>
        <w:t>（</w:t>
      </w:r>
      <w:r>
        <w:rPr>
          <w:rFonts w:hAnsi="宋体" w:hint="eastAsia"/>
          <w:szCs w:val="28"/>
        </w:rPr>
        <w:t>3</w:t>
      </w:r>
      <w:r>
        <w:rPr>
          <w:rFonts w:hAnsi="宋体" w:hint="eastAsia"/>
          <w:szCs w:val="28"/>
        </w:rPr>
        <w:t>）危险化学品装卸前后，必须对车辆和仓库进行必要的通风和清扫干净。每次运输前应准确告诉司机和押运人员有关运输物质的性质和事故应急处理方法，确保在事故发生情况下仍能事故应急，减缓影响。</w:t>
      </w:r>
    </w:p>
    <w:p w14:paraId="1195D50D" w14:textId="77777777" w:rsidR="00C97EA2" w:rsidRDefault="00000000">
      <w:pPr>
        <w:pStyle w:val="a0"/>
        <w:spacing w:line="360" w:lineRule="auto"/>
        <w:ind w:firstLine="560"/>
        <w:rPr>
          <w:sz w:val="28"/>
          <w:szCs w:val="28"/>
        </w:rPr>
      </w:pPr>
      <w:r>
        <w:rPr>
          <w:sz w:val="28"/>
          <w:szCs w:val="28"/>
        </w:rPr>
        <w:t>2</w:t>
      </w:r>
      <w:r>
        <w:rPr>
          <w:sz w:val="28"/>
          <w:szCs w:val="28"/>
        </w:rPr>
        <w:t>、储存过程安全防范措施</w:t>
      </w:r>
    </w:p>
    <w:p w14:paraId="3C1B04BA" w14:textId="77777777" w:rsidR="00C97EA2" w:rsidRDefault="00000000">
      <w:pPr>
        <w:pStyle w:val="a0"/>
        <w:spacing w:line="360" w:lineRule="auto"/>
        <w:ind w:firstLine="560"/>
        <w:rPr>
          <w:sz w:val="28"/>
          <w:szCs w:val="28"/>
        </w:rPr>
      </w:pPr>
      <w:r>
        <w:rPr>
          <w:sz w:val="28"/>
          <w:szCs w:val="28"/>
        </w:rPr>
        <w:t>（</w:t>
      </w:r>
      <w:r>
        <w:rPr>
          <w:sz w:val="28"/>
          <w:szCs w:val="28"/>
        </w:rPr>
        <w:t>1</w:t>
      </w:r>
      <w:r>
        <w:rPr>
          <w:sz w:val="28"/>
          <w:szCs w:val="28"/>
        </w:rPr>
        <w:t>）厂区</w:t>
      </w:r>
      <w:r>
        <w:rPr>
          <w:rFonts w:hint="eastAsia"/>
          <w:sz w:val="28"/>
          <w:szCs w:val="28"/>
        </w:rPr>
        <w:t>危险品</w:t>
      </w:r>
      <w:r>
        <w:rPr>
          <w:sz w:val="28"/>
          <w:szCs w:val="28"/>
        </w:rPr>
        <w:t>贮存量</w:t>
      </w:r>
      <w:r>
        <w:rPr>
          <w:rFonts w:hint="eastAsia"/>
          <w:sz w:val="28"/>
          <w:szCs w:val="28"/>
        </w:rPr>
        <w:t>比较大</w:t>
      </w:r>
      <w:r>
        <w:rPr>
          <w:sz w:val="28"/>
          <w:szCs w:val="28"/>
        </w:rPr>
        <w:t>，对危险化学品的贮存须引起特别重视。应严格遵守《常用化学危险品贮存通则》（</w:t>
      </w:r>
      <w:r>
        <w:rPr>
          <w:sz w:val="28"/>
          <w:szCs w:val="28"/>
        </w:rPr>
        <w:t>GB15603-1995</w:t>
      </w:r>
      <w:r>
        <w:rPr>
          <w:sz w:val="28"/>
          <w:szCs w:val="28"/>
        </w:rPr>
        <w:t>）、《腐蚀性商品储藏养护技术条件》（</w:t>
      </w:r>
      <w:r>
        <w:rPr>
          <w:sz w:val="28"/>
          <w:szCs w:val="28"/>
        </w:rPr>
        <w:t>GB17915-1999</w:t>
      </w:r>
      <w:r>
        <w:rPr>
          <w:sz w:val="28"/>
          <w:szCs w:val="28"/>
        </w:rPr>
        <w:t>）、《毒害性商品储藏养护技术条件》（</w:t>
      </w:r>
      <w:r>
        <w:rPr>
          <w:sz w:val="28"/>
          <w:szCs w:val="28"/>
        </w:rPr>
        <w:t>GB17916-1999</w:t>
      </w:r>
      <w:r>
        <w:rPr>
          <w:sz w:val="28"/>
          <w:szCs w:val="28"/>
        </w:rPr>
        <w:t>）等标准、规范的要求。</w:t>
      </w:r>
      <w:r>
        <w:rPr>
          <w:rFonts w:hint="eastAsia"/>
          <w:sz w:val="28"/>
          <w:szCs w:val="28"/>
        </w:rPr>
        <w:t>本项目</w:t>
      </w:r>
      <w:r>
        <w:rPr>
          <w:sz w:val="28"/>
          <w:szCs w:val="28"/>
        </w:rPr>
        <w:t>在</w:t>
      </w:r>
      <w:r>
        <w:rPr>
          <w:rFonts w:hint="eastAsia"/>
          <w:sz w:val="28"/>
          <w:szCs w:val="28"/>
        </w:rPr>
        <w:t>柴油桶放于防泄漏托盘上，</w:t>
      </w:r>
      <w:r>
        <w:rPr>
          <w:rFonts w:hint="eastAsia"/>
          <w:sz w:val="28"/>
          <w:szCs w:val="28"/>
        </w:rPr>
        <w:lastRenderedPageBreak/>
        <w:t>能有效防止桶体泄露产生的影响。</w:t>
      </w:r>
    </w:p>
    <w:p w14:paraId="73912577" w14:textId="77777777" w:rsidR="00C97EA2" w:rsidRDefault="00000000">
      <w:pPr>
        <w:ind w:firstLine="560"/>
        <w:rPr>
          <w:szCs w:val="28"/>
        </w:rPr>
      </w:pPr>
      <w:r>
        <w:rPr>
          <w:szCs w:val="28"/>
        </w:rPr>
        <w:t>（</w:t>
      </w:r>
      <w:r>
        <w:rPr>
          <w:szCs w:val="28"/>
        </w:rPr>
        <w:t>2</w:t>
      </w:r>
      <w:r>
        <w:rPr>
          <w:szCs w:val="28"/>
        </w:rPr>
        <w:t>）公司应加强</w:t>
      </w:r>
      <w:r>
        <w:rPr>
          <w:rFonts w:hint="eastAsia"/>
          <w:szCs w:val="28"/>
        </w:rPr>
        <w:t>成品仓库</w:t>
      </w:r>
      <w:r>
        <w:rPr>
          <w:szCs w:val="28"/>
        </w:rPr>
        <w:t>的安全检查及安全管理，尤其是要制订严谨的装卸作业安全操作规程，督促员工认真执行。</w:t>
      </w:r>
    </w:p>
    <w:p w14:paraId="22573487" w14:textId="77777777" w:rsidR="00C97EA2" w:rsidRDefault="00000000">
      <w:pPr>
        <w:ind w:firstLine="560"/>
        <w:rPr>
          <w:szCs w:val="28"/>
        </w:rPr>
      </w:pPr>
      <w:r>
        <w:rPr>
          <w:szCs w:val="28"/>
        </w:rPr>
        <w:t>（</w:t>
      </w:r>
      <w:r>
        <w:rPr>
          <w:szCs w:val="28"/>
        </w:rPr>
        <w:t>3</w:t>
      </w:r>
      <w:r>
        <w:rPr>
          <w:szCs w:val="28"/>
        </w:rPr>
        <w:t>）高温季节应采取措施降低</w:t>
      </w:r>
      <w:r>
        <w:rPr>
          <w:rFonts w:hint="eastAsia"/>
          <w:szCs w:val="28"/>
        </w:rPr>
        <w:t>储罐</w:t>
      </w:r>
      <w:r>
        <w:rPr>
          <w:szCs w:val="28"/>
        </w:rPr>
        <w:t>表面温度，以避免火灾事故的发生。</w:t>
      </w:r>
    </w:p>
    <w:p w14:paraId="0686E0E9" w14:textId="77777777" w:rsidR="00C97EA2" w:rsidRDefault="00000000">
      <w:pPr>
        <w:ind w:firstLine="560"/>
        <w:rPr>
          <w:szCs w:val="28"/>
        </w:rPr>
      </w:pPr>
      <w:r>
        <w:rPr>
          <w:szCs w:val="28"/>
        </w:rPr>
        <w:t>（</w:t>
      </w:r>
      <w:r>
        <w:rPr>
          <w:szCs w:val="28"/>
        </w:rPr>
        <w:t>4</w:t>
      </w:r>
      <w:r>
        <w:rPr>
          <w:szCs w:val="28"/>
        </w:rPr>
        <w:t>）</w:t>
      </w:r>
      <w:r>
        <w:rPr>
          <w:rFonts w:hint="eastAsia"/>
          <w:szCs w:val="28"/>
        </w:rPr>
        <w:t>仓库</w:t>
      </w:r>
      <w:r>
        <w:rPr>
          <w:szCs w:val="28"/>
        </w:rPr>
        <w:t>严格控制火源，严禁吸烟和动用明火，易燃易爆区域严禁使用铁质等易产生火花的工具，防止铁器撞击产生静电火花。</w:t>
      </w:r>
    </w:p>
    <w:p w14:paraId="7F6EF127" w14:textId="77777777" w:rsidR="00C97EA2" w:rsidRDefault="00000000">
      <w:pPr>
        <w:ind w:firstLine="560"/>
        <w:rPr>
          <w:szCs w:val="28"/>
        </w:rPr>
      </w:pPr>
      <w:r>
        <w:rPr>
          <w:szCs w:val="28"/>
        </w:rPr>
        <w:t>（</w:t>
      </w:r>
      <w:r>
        <w:rPr>
          <w:szCs w:val="28"/>
        </w:rPr>
        <w:t>5</w:t>
      </w:r>
      <w:r>
        <w:rPr>
          <w:szCs w:val="28"/>
        </w:rPr>
        <w:t>）</w:t>
      </w:r>
      <w:r>
        <w:rPr>
          <w:rFonts w:hint="eastAsia"/>
          <w:szCs w:val="28"/>
        </w:rPr>
        <w:t>仓库</w:t>
      </w:r>
      <w:r>
        <w:rPr>
          <w:szCs w:val="28"/>
        </w:rPr>
        <w:t>储量大且装卸作业频繁，</w:t>
      </w:r>
      <w:r>
        <w:rPr>
          <w:rFonts w:hint="eastAsia"/>
          <w:szCs w:val="28"/>
        </w:rPr>
        <w:t>应</w:t>
      </w:r>
      <w:r>
        <w:rPr>
          <w:szCs w:val="28"/>
        </w:rPr>
        <w:t>位于地势较高处，应对道路地基、地面进行定期检测，确保危险化学品储运作业的安全。</w:t>
      </w:r>
    </w:p>
    <w:p w14:paraId="5E26734E" w14:textId="77777777" w:rsidR="00C97EA2" w:rsidRDefault="00000000">
      <w:pPr>
        <w:pStyle w:val="4"/>
      </w:pPr>
      <w:bookmarkStart w:id="302" w:name="_Hlk534962255"/>
      <w:r>
        <w:rPr>
          <w:rFonts w:hint="eastAsia"/>
        </w:rPr>
        <w:t>泄漏事故的防范措施</w:t>
      </w:r>
    </w:p>
    <w:p w14:paraId="04226735" w14:textId="77777777" w:rsidR="00C97EA2" w:rsidRDefault="00000000">
      <w:pPr>
        <w:ind w:firstLine="560"/>
        <w:rPr>
          <w:szCs w:val="28"/>
        </w:rPr>
      </w:pPr>
      <w:r>
        <w:rPr>
          <w:szCs w:val="28"/>
        </w:rPr>
        <w:t>（</w:t>
      </w:r>
      <w:r>
        <w:rPr>
          <w:szCs w:val="28"/>
        </w:rPr>
        <w:t>1</w:t>
      </w:r>
      <w:r>
        <w:rPr>
          <w:szCs w:val="28"/>
        </w:rPr>
        <w:t>）万一发生危害性事故，应立即通知有关部门，组织附近居民</w:t>
      </w:r>
      <w:r>
        <w:rPr>
          <w:rFonts w:hint="eastAsia"/>
          <w:szCs w:val="28"/>
        </w:rPr>
        <w:t>、工厂工人</w:t>
      </w:r>
      <w:r>
        <w:rPr>
          <w:szCs w:val="28"/>
        </w:rPr>
        <w:t>疏散、抢险和应急监测等善后处理事宜。</w:t>
      </w:r>
    </w:p>
    <w:p w14:paraId="36DE1700" w14:textId="77777777" w:rsidR="00C97EA2" w:rsidRDefault="00000000">
      <w:pPr>
        <w:ind w:firstLine="560"/>
        <w:rPr>
          <w:szCs w:val="28"/>
        </w:rPr>
      </w:pPr>
      <w:r>
        <w:rPr>
          <w:szCs w:val="28"/>
        </w:rPr>
        <w:t>（</w:t>
      </w:r>
      <w:r>
        <w:rPr>
          <w:rFonts w:hint="eastAsia"/>
          <w:szCs w:val="28"/>
        </w:rPr>
        <w:t>2</w:t>
      </w:r>
      <w:r>
        <w:rPr>
          <w:szCs w:val="28"/>
        </w:rPr>
        <w:t>）在厂内醒目处应设置</w:t>
      </w:r>
      <w:r>
        <w:rPr>
          <w:rFonts w:hint="eastAsia"/>
          <w:szCs w:val="28"/>
        </w:rPr>
        <w:t>疏散标识牌</w:t>
      </w:r>
      <w:r>
        <w:rPr>
          <w:szCs w:val="28"/>
        </w:rPr>
        <w:t>，便于情况紧急时批示撤离方向，平时需制定抢险预案</w:t>
      </w:r>
      <w:r>
        <w:rPr>
          <w:rFonts w:hint="eastAsia"/>
          <w:szCs w:val="28"/>
        </w:rPr>
        <w:t>、定期演练</w:t>
      </w:r>
      <w:r>
        <w:rPr>
          <w:szCs w:val="28"/>
        </w:rPr>
        <w:t>。</w:t>
      </w:r>
    </w:p>
    <w:p w14:paraId="01251E11" w14:textId="77777777" w:rsidR="00C97EA2" w:rsidRDefault="00000000">
      <w:pPr>
        <w:ind w:firstLine="560"/>
        <w:rPr>
          <w:szCs w:val="28"/>
        </w:rPr>
      </w:pPr>
      <w:r>
        <w:rPr>
          <w:szCs w:val="28"/>
        </w:rPr>
        <w:t>（</w:t>
      </w:r>
      <w:r>
        <w:rPr>
          <w:rFonts w:hint="eastAsia"/>
          <w:szCs w:val="28"/>
        </w:rPr>
        <w:t>3</w:t>
      </w:r>
      <w:r>
        <w:rPr>
          <w:szCs w:val="28"/>
        </w:rPr>
        <w:t>）各装置含</w:t>
      </w:r>
      <w:r>
        <w:rPr>
          <w:rFonts w:hint="eastAsia"/>
          <w:szCs w:val="28"/>
        </w:rPr>
        <w:t>有毒有害</w:t>
      </w:r>
      <w:r>
        <w:rPr>
          <w:szCs w:val="28"/>
        </w:rPr>
        <w:t>的工段均设有必要的洗手池，并配备相应的防护手套、防毒呼吸器等个人防护用品，供事故时临时急用；一旦发生急性中毒，首先使用应急设施，并将中毒者安置在空气流畅的安全地带，同时呼叫急救车紧急救护</w:t>
      </w:r>
      <w:r>
        <w:rPr>
          <w:rFonts w:hint="eastAsia"/>
          <w:szCs w:val="28"/>
        </w:rPr>
        <w:t>。</w:t>
      </w:r>
    </w:p>
    <w:p w14:paraId="07FF1519" w14:textId="77777777" w:rsidR="00C97EA2" w:rsidRDefault="00000000">
      <w:pPr>
        <w:ind w:firstLine="560"/>
        <w:rPr>
          <w:szCs w:val="28"/>
        </w:rPr>
      </w:pPr>
      <w:r>
        <w:rPr>
          <w:rFonts w:hint="eastAsia"/>
          <w:szCs w:val="28"/>
        </w:rPr>
        <w:t>（</w:t>
      </w:r>
      <w:r>
        <w:rPr>
          <w:rFonts w:hint="eastAsia"/>
          <w:szCs w:val="28"/>
        </w:rPr>
        <w:t>4</w:t>
      </w:r>
      <w:r>
        <w:rPr>
          <w:rFonts w:hint="eastAsia"/>
          <w:szCs w:val="28"/>
        </w:rPr>
        <w:t>）按《建筑灭火器配置设计规范》》（</w:t>
      </w:r>
      <w:r>
        <w:rPr>
          <w:szCs w:val="28"/>
        </w:rPr>
        <w:t>GB50140-2005</w:t>
      </w:r>
      <w:r>
        <w:rPr>
          <w:rFonts w:hint="eastAsia"/>
          <w:szCs w:val="28"/>
        </w:rPr>
        <w:t>）有关规定在装置内设置一定数量的小型灭火器材。</w:t>
      </w:r>
    </w:p>
    <w:p w14:paraId="5FD905EC" w14:textId="77777777" w:rsidR="00C97EA2" w:rsidRDefault="00000000">
      <w:pPr>
        <w:ind w:firstLine="560"/>
        <w:rPr>
          <w:szCs w:val="28"/>
        </w:rPr>
      </w:pPr>
      <w:r>
        <w:rPr>
          <w:rFonts w:hint="eastAsia"/>
          <w:szCs w:val="28"/>
        </w:rPr>
        <w:t>（</w:t>
      </w:r>
      <w:r>
        <w:rPr>
          <w:rFonts w:hint="eastAsia"/>
          <w:szCs w:val="28"/>
        </w:rPr>
        <w:t>5</w:t>
      </w:r>
      <w:r>
        <w:rPr>
          <w:rFonts w:hint="eastAsia"/>
          <w:szCs w:val="28"/>
        </w:rPr>
        <w:t>）生产为连续操作，各工序之间设置物料的中间贮存设备，事故状态下装置里的废液可排至贮槽存放。</w:t>
      </w:r>
    </w:p>
    <w:p w14:paraId="23C509A9" w14:textId="77777777" w:rsidR="00C97EA2" w:rsidRDefault="00000000">
      <w:pPr>
        <w:pStyle w:val="4"/>
      </w:pPr>
      <w:r>
        <w:rPr>
          <w:rFonts w:hint="eastAsia"/>
        </w:rPr>
        <w:t>环保设施事故排放的防范措施</w:t>
      </w:r>
    </w:p>
    <w:p w14:paraId="59106F29" w14:textId="77777777" w:rsidR="00C97EA2" w:rsidRDefault="00000000">
      <w:pPr>
        <w:ind w:firstLine="560"/>
        <w:rPr>
          <w:szCs w:val="28"/>
        </w:rPr>
      </w:pPr>
      <w:r>
        <w:rPr>
          <w:szCs w:val="28"/>
        </w:rPr>
        <w:t>（</w:t>
      </w:r>
      <w:r>
        <w:rPr>
          <w:szCs w:val="28"/>
        </w:rPr>
        <w:t>1</w:t>
      </w:r>
      <w:r>
        <w:rPr>
          <w:szCs w:val="28"/>
        </w:rPr>
        <w:t>）</w:t>
      </w:r>
      <w:r>
        <w:rPr>
          <w:rFonts w:hint="eastAsia"/>
          <w:szCs w:val="28"/>
        </w:rPr>
        <w:t>为避免项目废气事故排放时对周围环境空气质量造成严重影响，</w:t>
      </w:r>
      <w:r>
        <w:rPr>
          <w:rFonts w:hint="eastAsia"/>
          <w:szCs w:val="28"/>
        </w:rPr>
        <w:lastRenderedPageBreak/>
        <w:t>对废气净化系统应定期检修、保养。废气处理设施应</w:t>
      </w:r>
      <w:proofErr w:type="gramStart"/>
      <w:r>
        <w:rPr>
          <w:rFonts w:hint="eastAsia"/>
          <w:szCs w:val="28"/>
        </w:rPr>
        <w:t>设相应</w:t>
      </w:r>
      <w:proofErr w:type="gramEnd"/>
      <w:r>
        <w:rPr>
          <w:rFonts w:hint="eastAsia"/>
          <w:szCs w:val="28"/>
        </w:rPr>
        <w:t>的备用风机，一旦发生事故，立即停产，及时抢修。</w:t>
      </w:r>
    </w:p>
    <w:p w14:paraId="66855EC5" w14:textId="77777777" w:rsidR="00C97EA2" w:rsidRDefault="00000000">
      <w:pPr>
        <w:ind w:firstLine="560"/>
        <w:rPr>
          <w:szCs w:val="28"/>
        </w:rPr>
      </w:pPr>
      <w:r>
        <w:rPr>
          <w:szCs w:val="28"/>
        </w:rPr>
        <w:t>（</w:t>
      </w:r>
      <w:r>
        <w:rPr>
          <w:szCs w:val="28"/>
        </w:rPr>
        <w:t>2</w:t>
      </w:r>
      <w:r>
        <w:rPr>
          <w:szCs w:val="28"/>
        </w:rPr>
        <w:t>）</w:t>
      </w:r>
      <w:r>
        <w:rPr>
          <w:rFonts w:hint="eastAsia"/>
          <w:szCs w:val="28"/>
        </w:rPr>
        <w:t>污染治理设施应与生产装置连锁，采用双回路供电或备用电设施，降低用电不正常引起的设施停运，及由此引发的环境风险。</w:t>
      </w:r>
    </w:p>
    <w:p w14:paraId="25919478" w14:textId="77777777" w:rsidR="00C97EA2" w:rsidRDefault="00000000">
      <w:pPr>
        <w:ind w:firstLine="560"/>
        <w:rPr>
          <w:rFonts w:hAnsi="宋体"/>
          <w:szCs w:val="28"/>
        </w:rPr>
      </w:pPr>
      <w:r>
        <w:rPr>
          <w:rFonts w:hint="eastAsia"/>
          <w:szCs w:val="28"/>
        </w:rPr>
        <w:t>（</w:t>
      </w:r>
      <w:r>
        <w:rPr>
          <w:rFonts w:hint="eastAsia"/>
          <w:szCs w:val="28"/>
        </w:rPr>
        <w:t>3</w:t>
      </w:r>
      <w:r>
        <w:rPr>
          <w:rFonts w:hint="eastAsia"/>
          <w:szCs w:val="28"/>
        </w:rPr>
        <w:t>）事故废水不得以任何形式在无害化处理前外排，防止异常情况下有毒有害物料进入地表水体造成重大污染事故。在厂区污水处理站旁边设置</w:t>
      </w:r>
      <w:r>
        <w:rPr>
          <w:szCs w:val="28"/>
        </w:rPr>
        <w:t>1</w:t>
      </w:r>
      <w:r>
        <w:rPr>
          <w:rFonts w:hint="eastAsia"/>
          <w:szCs w:val="28"/>
        </w:rPr>
        <w:t>个容积</w:t>
      </w:r>
      <w:r>
        <w:rPr>
          <w:szCs w:val="28"/>
        </w:rPr>
        <w:t>200</w:t>
      </w:r>
      <w:r>
        <w:rPr>
          <w:rFonts w:hint="eastAsia"/>
          <w:szCs w:val="28"/>
        </w:rPr>
        <w:t>m</w:t>
      </w:r>
      <w:r>
        <w:rPr>
          <w:rFonts w:hint="eastAsia"/>
          <w:szCs w:val="28"/>
          <w:vertAlign w:val="superscript"/>
        </w:rPr>
        <w:t>3</w:t>
      </w:r>
      <w:r>
        <w:rPr>
          <w:rFonts w:hint="eastAsia"/>
          <w:szCs w:val="28"/>
        </w:rPr>
        <w:t>的废水事故池，不但可以收集废水处理设施故障时的废水，还可收集异常情况下泄漏的物料。</w:t>
      </w:r>
    </w:p>
    <w:p w14:paraId="5CF97E75" w14:textId="77777777" w:rsidR="00C97EA2" w:rsidRDefault="00000000">
      <w:pPr>
        <w:ind w:firstLine="560"/>
        <w:rPr>
          <w:color w:val="000000" w:themeColor="text1"/>
        </w:rPr>
      </w:pPr>
      <w:r>
        <w:rPr>
          <w:color w:val="000000" w:themeColor="text1"/>
        </w:rPr>
        <w:br w:type="page"/>
      </w:r>
    </w:p>
    <w:p w14:paraId="6A75378D" w14:textId="77777777" w:rsidR="00C97EA2" w:rsidRDefault="00000000">
      <w:pPr>
        <w:pStyle w:val="2"/>
        <w:rPr>
          <w:color w:val="000000" w:themeColor="text1"/>
        </w:rPr>
      </w:pPr>
      <w:bookmarkStart w:id="303" w:name="_Toc36471209"/>
      <w:bookmarkStart w:id="304" w:name="_Toc527104521"/>
      <w:bookmarkEnd w:id="302"/>
      <w:r>
        <w:rPr>
          <w:rFonts w:hint="eastAsia"/>
          <w:color w:val="000000" w:themeColor="text1"/>
        </w:rPr>
        <w:lastRenderedPageBreak/>
        <w:t>突发环境事件危害后果分析</w:t>
      </w:r>
      <w:bookmarkEnd w:id="303"/>
      <w:bookmarkEnd w:id="304"/>
    </w:p>
    <w:p w14:paraId="2DE10F64" w14:textId="77777777" w:rsidR="00C97EA2" w:rsidRDefault="00000000">
      <w:pPr>
        <w:pStyle w:val="3"/>
        <w:rPr>
          <w:color w:val="000000" w:themeColor="text1"/>
        </w:rPr>
      </w:pPr>
      <w:r>
        <w:rPr>
          <w:rFonts w:hint="eastAsia"/>
          <w:color w:val="000000" w:themeColor="text1"/>
        </w:rPr>
        <w:t>柴油爆炸后果分析</w:t>
      </w:r>
    </w:p>
    <w:p w14:paraId="2E1829C6" w14:textId="77777777" w:rsidR="00C97EA2" w:rsidRDefault="00000000">
      <w:pPr>
        <w:pStyle w:val="ab"/>
        <w:spacing w:after="0"/>
        <w:ind w:leftChars="0" w:left="0" w:firstLine="560"/>
        <w:rPr>
          <w:color w:val="000000"/>
          <w:szCs w:val="28"/>
          <w:shd w:val="clear" w:color="auto" w:fill="FFFFFF"/>
        </w:rPr>
      </w:pPr>
      <w:r>
        <w:rPr>
          <w:color w:val="000000"/>
          <w:szCs w:val="28"/>
          <w:shd w:val="clear" w:color="auto" w:fill="FFFFFF"/>
        </w:rPr>
        <w:t>罐内液态柴油不会爆炸，因此，产生爆炸的可燃物质必定是可燃性柴油</w:t>
      </w:r>
      <w:proofErr w:type="gramStart"/>
      <w:r>
        <w:rPr>
          <w:color w:val="000000"/>
          <w:szCs w:val="28"/>
          <w:shd w:val="clear" w:color="auto" w:fill="FFFFFF"/>
        </w:rPr>
        <w:t>蒸气</w:t>
      </w:r>
      <w:proofErr w:type="gramEnd"/>
      <w:r>
        <w:rPr>
          <w:color w:val="000000"/>
          <w:szCs w:val="28"/>
          <w:shd w:val="clear" w:color="auto" w:fill="FFFFFF"/>
        </w:rPr>
        <w:t>。经查证，柴油闪点为</w:t>
      </w:r>
      <w:r>
        <w:rPr>
          <w:color w:val="000000"/>
          <w:szCs w:val="28"/>
          <w:shd w:val="clear" w:color="auto" w:fill="FFFFFF"/>
        </w:rPr>
        <w:t>38℃</w:t>
      </w:r>
      <w:r>
        <w:rPr>
          <w:color w:val="000000"/>
          <w:szCs w:val="28"/>
          <w:shd w:val="clear" w:color="auto" w:fill="FFFFFF"/>
        </w:rPr>
        <w:t>，自燃点约</w:t>
      </w:r>
      <w:r>
        <w:rPr>
          <w:color w:val="000000"/>
          <w:szCs w:val="28"/>
          <w:shd w:val="clear" w:color="auto" w:fill="FFFFFF"/>
        </w:rPr>
        <w:t>220℃</w:t>
      </w:r>
      <w:r>
        <w:rPr>
          <w:color w:val="000000"/>
          <w:szCs w:val="28"/>
          <w:shd w:val="clear" w:color="auto" w:fill="FFFFFF"/>
        </w:rPr>
        <w:t>，爆炸下限约</w:t>
      </w:r>
      <w:r>
        <w:rPr>
          <w:color w:val="000000"/>
          <w:szCs w:val="28"/>
          <w:shd w:val="clear" w:color="auto" w:fill="FFFFFF"/>
        </w:rPr>
        <w:t>10mL/L</w:t>
      </w:r>
      <w:r>
        <w:rPr>
          <w:color w:val="000000"/>
          <w:szCs w:val="28"/>
          <w:shd w:val="clear" w:color="auto" w:fill="FFFFFF"/>
        </w:rPr>
        <w:t>，其爆炸性气体或</w:t>
      </w:r>
      <w:proofErr w:type="gramStart"/>
      <w:r>
        <w:rPr>
          <w:color w:val="000000"/>
          <w:szCs w:val="28"/>
          <w:shd w:val="clear" w:color="auto" w:fill="FFFFFF"/>
        </w:rPr>
        <w:t>蒸气</w:t>
      </w:r>
      <w:proofErr w:type="gramEnd"/>
      <w:r>
        <w:rPr>
          <w:color w:val="000000"/>
          <w:szCs w:val="28"/>
          <w:shd w:val="clear" w:color="auto" w:fill="FFFFFF"/>
        </w:rPr>
        <w:t>级别及温度组别为</w:t>
      </w:r>
      <w:r>
        <w:rPr>
          <w:color w:val="000000"/>
          <w:szCs w:val="28"/>
          <w:shd w:val="clear" w:color="auto" w:fill="FFFFFF"/>
        </w:rPr>
        <w:t>IIAT3</w:t>
      </w:r>
      <w:r>
        <w:rPr>
          <w:color w:val="000000"/>
          <w:szCs w:val="28"/>
          <w:shd w:val="clear" w:color="auto" w:fill="FFFFFF"/>
        </w:rPr>
        <w:t>。</w:t>
      </w:r>
    </w:p>
    <w:p w14:paraId="70075E7A" w14:textId="77777777" w:rsidR="00C97EA2" w:rsidRDefault="00000000">
      <w:pPr>
        <w:pStyle w:val="3"/>
      </w:pPr>
      <w:bookmarkStart w:id="305" w:name="_Toc527104522"/>
      <w:r>
        <w:rPr>
          <w:rFonts w:hint="eastAsia"/>
        </w:rPr>
        <w:t>化学品运输环境风险分析</w:t>
      </w:r>
    </w:p>
    <w:p w14:paraId="65C06E72" w14:textId="77777777" w:rsidR="00C97EA2" w:rsidRDefault="00000000">
      <w:pPr>
        <w:ind w:firstLine="560"/>
        <w:rPr>
          <w:szCs w:val="28"/>
        </w:rPr>
      </w:pPr>
      <w:r>
        <w:rPr>
          <w:rFonts w:hint="eastAsia"/>
          <w:szCs w:val="28"/>
        </w:rPr>
        <w:t>运输化学品的货车一旦在运输过程中发生了事故，其所运输的化学品发生泄漏，会对环境造成不利的影响。</w:t>
      </w:r>
    </w:p>
    <w:p w14:paraId="2259FCA2" w14:textId="77777777" w:rsidR="00C97EA2" w:rsidRDefault="00000000">
      <w:pPr>
        <w:pStyle w:val="a0"/>
        <w:tabs>
          <w:tab w:val="left" w:pos="2610"/>
        </w:tabs>
        <w:spacing w:line="360" w:lineRule="auto"/>
        <w:ind w:firstLine="560"/>
        <w:rPr>
          <w:sz w:val="28"/>
          <w:szCs w:val="28"/>
        </w:rPr>
      </w:pPr>
      <w:r>
        <w:rPr>
          <w:rFonts w:hint="eastAsia"/>
          <w:sz w:val="28"/>
          <w:szCs w:val="28"/>
        </w:rPr>
        <w:t>化学品在运输过程中由于交通事故引起对周围环境及人群产生不良影响，事故发生概率（单位：次</w:t>
      </w:r>
      <w:r>
        <w:rPr>
          <w:rFonts w:hint="eastAsia"/>
          <w:sz w:val="28"/>
          <w:szCs w:val="28"/>
        </w:rPr>
        <w:t>/</w:t>
      </w:r>
      <w:r>
        <w:rPr>
          <w:rFonts w:hint="eastAsia"/>
          <w:sz w:val="28"/>
          <w:szCs w:val="28"/>
        </w:rPr>
        <w:t>年）计算公式如下：</w:t>
      </w:r>
    </w:p>
    <w:p w14:paraId="713D97EF" w14:textId="77777777" w:rsidR="00C97EA2" w:rsidRDefault="00000000">
      <w:pPr>
        <w:pStyle w:val="a0"/>
        <w:tabs>
          <w:tab w:val="left" w:pos="2610"/>
        </w:tabs>
        <w:spacing w:line="360" w:lineRule="auto"/>
        <w:ind w:firstLine="560"/>
        <w:rPr>
          <w:sz w:val="28"/>
          <w:szCs w:val="28"/>
        </w:rPr>
      </w:pPr>
      <w:r>
        <w:rPr>
          <w:rFonts w:hint="eastAsia"/>
          <w:sz w:val="28"/>
          <w:szCs w:val="28"/>
        </w:rPr>
        <w:t>P</w:t>
      </w:r>
      <w:r>
        <w:rPr>
          <w:rFonts w:hint="eastAsia"/>
          <w:sz w:val="28"/>
          <w:szCs w:val="28"/>
        </w:rPr>
        <w:t>危</w:t>
      </w:r>
      <w:r>
        <w:rPr>
          <w:rFonts w:hint="eastAsia"/>
          <w:sz w:val="28"/>
          <w:szCs w:val="28"/>
        </w:rPr>
        <w:t>=P</w:t>
      </w:r>
      <w:r>
        <w:rPr>
          <w:rFonts w:hint="eastAsia"/>
          <w:sz w:val="28"/>
          <w:szCs w:val="28"/>
        </w:rPr>
        <w:t>×</w:t>
      </w:r>
      <w:r>
        <w:rPr>
          <w:rFonts w:hint="eastAsia"/>
          <w:sz w:val="28"/>
          <w:szCs w:val="28"/>
        </w:rPr>
        <w:t>P1</w:t>
      </w:r>
      <w:r>
        <w:rPr>
          <w:rFonts w:hint="eastAsia"/>
          <w:sz w:val="28"/>
          <w:szCs w:val="28"/>
        </w:rPr>
        <w:t>×</w:t>
      </w:r>
      <w:r>
        <w:rPr>
          <w:rFonts w:hint="eastAsia"/>
          <w:sz w:val="28"/>
          <w:szCs w:val="28"/>
        </w:rPr>
        <w:t>T</w:t>
      </w:r>
      <w:r>
        <w:rPr>
          <w:rFonts w:hint="eastAsia"/>
          <w:sz w:val="28"/>
          <w:szCs w:val="28"/>
        </w:rPr>
        <w:t>×</w:t>
      </w:r>
      <w:r>
        <w:rPr>
          <w:rFonts w:hint="eastAsia"/>
          <w:sz w:val="28"/>
          <w:szCs w:val="28"/>
        </w:rPr>
        <w:t>L</w:t>
      </w:r>
    </w:p>
    <w:p w14:paraId="62FA97CB" w14:textId="77777777" w:rsidR="00C97EA2" w:rsidRDefault="00000000">
      <w:pPr>
        <w:pStyle w:val="a0"/>
        <w:tabs>
          <w:tab w:val="left" w:pos="2610"/>
        </w:tabs>
        <w:spacing w:line="360" w:lineRule="auto"/>
        <w:ind w:firstLine="560"/>
        <w:rPr>
          <w:sz w:val="28"/>
          <w:szCs w:val="28"/>
        </w:rPr>
      </w:pPr>
      <w:r>
        <w:rPr>
          <w:rFonts w:hint="eastAsia"/>
          <w:sz w:val="28"/>
          <w:szCs w:val="28"/>
        </w:rPr>
        <w:t>P-</w:t>
      </w:r>
      <w:r>
        <w:rPr>
          <w:rFonts w:hint="eastAsia"/>
          <w:sz w:val="28"/>
          <w:szCs w:val="28"/>
        </w:rPr>
        <w:t>汽车运输事故概率，单位：次数</w:t>
      </w:r>
      <w:r>
        <w:rPr>
          <w:rFonts w:hint="eastAsia"/>
          <w:sz w:val="28"/>
          <w:szCs w:val="28"/>
        </w:rPr>
        <w:t>/</w:t>
      </w:r>
      <w:proofErr w:type="gramStart"/>
      <w:r>
        <w:rPr>
          <w:rFonts w:hint="eastAsia"/>
          <w:sz w:val="28"/>
          <w:szCs w:val="28"/>
        </w:rPr>
        <w:t>万吨公里</w:t>
      </w:r>
      <w:proofErr w:type="gramEnd"/>
      <w:r>
        <w:rPr>
          <w:rFonts w:hint="eastAsia"/>
          <w:sz w:val="28"/>
          <w:szCs w:val="28"/>
        </w:rPr>
        <w:t>，由《江西省统计年鉴》近年来统计资料查出为</w:t>
      </w:r>
      <w:r>
        <w:rPr>
          <w:rFonts w:hint="eastAsia"/>
          <w:sz w:val="28"/>
          <w:szCs w:val="28"/>
        </w:rPr>
        <w:t>0.00945</w:t>
      </w:r>
      <w:r>
        <w:rPr>
          <w:rFonts w:hint="eastAsia"/>
          <w:sz w:val="28"/>
          <w:szCs w:val="28"/>
        </w:rPr>
        <w:t>。</w:t>
      </w:r>
    </w:p>
    <w:p w14:paraId="429E3D35" w14:textId="77777777" w:rsidR="00C97EA2" w:rsidRDefault="00000000">
      <w:pPr>
        <w:pStyle w:val="a0"/>
        <w:tabs>
          <w:tab w:val="left" w:pos="2610"/>
        </w:tabs>
        <w:spacing w:line="360" w:lineRule="auto"/>
        <w:ind w:firstLine="560"/>
        <w:rPr>
          <w:sz w:val="28"/>
          <w:szCs w:val="28"/>
        </w:rPr>
      </w:pPr>
      <w:r>
        <w:rPr>
          <w:rFonts w:hint="eastAsia"/>
          <w:sz w:val="28"/>
          <w:szCs w:val="28"/>
        </w:rPr>
        <w:t>P1-</w:t>
      </w:r>
      <w:r>
        <w:rPr>
          <w:rFonts w:hint="eastAsia"/>
          <w:sz w:val="28"/>
          <w:szCs w:val="28"/>
        </w:rPr>
        <w:t>重大交通事故概率，以</w:t>
      </w:r>
      <w:r>
        <w:rPr>
          <w:rFonts w:hint="eastAsia"/>
          <w:sz w:val="28"/>
          <w:szCs w:val="28"/>
        </w:rPr>
        <w:t>1%</w:t>
      </w:r>
      <w:r>
        <w:rPr>
          <w:rFonts w:hint="eastAsia"/>
          <w:sz w:val="28"/>
          <w:szCs w:val="28"/>
        </w:rPr>
        <w:t>计。</w:t>
      </w:r>
    </w:p>
    <w:p w14:paraId="4B9EFAC3" w14:textId="77777777" w:rsidR="00C97EA2" w:rsidRDefault="00000000">
      <w:pPr>
        <w:pStyle w:val="a0"/>
        <w:tabs>
          <w:tab w:val="left" w:pos="2610"/>
        </w:tabs>
        <w:spacing w:line="360" w:lineRule="auto"/>
        <w:ind w:firstLine="560"/>
        <w:rPr>
          <w:sz w:val="28"/>
          <w:szCs w:val="28"/>
        </w:rPr>
      </w:pPr>
      <w:r>
        <w:rPr>
          <w:rFonts w:hint="eastAsia"/>
          <w:sz w:val="28"/>
          <w:szCs w:val="28"/>
        </w:rPr>
        <w:t>T-</w:t>
      </w:r>
      <w:r>
        <w:rPr>
          <w:rFonts w:hint="eastAsia"/>
          <w:sz w:val="28"/>
          <w:szCs w:val="28"/>
        </w:rPr>
        <w:t>化学品运输量，为</w:t>
      </w:r>
      <w:r>
        <w:rPr>
          <w:rFonts w:hint="eastAsia"/>
          <w:sz w:val="28"/>
          <w:szCs w:val="28"/>
        </w:rPr>
        <w:t>150</w:t>
      </w:r>
      <w:r>
        <w:rPr>
          <w:rFonts w:hint="eastAsia"/>
          <w:sz w:val="28"/>
          <w:szCs w:val="28"/>
        </w:rPr>
        <w:t>万吨。</w:t>
      </w:r>
    </w:p>
    <w:p w14:paraId="2D06E2E2" w14:textId="77777777" w:rsidR="00C97EA2" w:rsidRDefault="00000000">
      <w:pPr>
        <w:pStyle w:val="a0"/>
        <w:tabs>
          <w:tab w:val="left" w:pos="2610"/>
        </w:tabs>
        <w:spacing w:line="360" w:lineRule="auto"/>
        <w:ind w:firstLine="560"/>
        <w:rPr>
          <w:sz w:val="28"/>
          <w:szCs w:val="28"/>
        </w:rPr>
      </w:pPr>
      <w:r>
        <w:rPr>
          <w:rFonts w:hint="eastAsia"/>
          <w:sz w:val="28"/>
          <w:szCs w:val="28"/>
        </w:rPr>
        <w:t>L-</w:t>
      </w:r>
      <w:r>
        <w:rPr>
          <w:rFonts w:hint="eastAsia"/>
          <w:sz w:val="28"/>
          <w:szCs w:val="28"/>
        </w:rPr>
        <w:t>运输路线的长度，约</w:t>
      </w:r>
      <w:r>
        <w:rPr>
          <w:rFonts w:hint="eastAsia"/>
          <w:sz w:val="28"/>
          <w:szCs w:val="28"/>
        </w:rPr>
        <w:t>60km</w:t>
      </w:r>
      <w:r>
        <w:rPr>
          <w:rFonts w:hint="eastAsia"/>
          <w:sz w:val="28"/>
          <w:szCs w:val="28"/>
        </w:rPr>
        <w:t>。</w:t>
      </w:r>
    </w:p>
    <w:p w14:paraId="7C3ABBFC" w14:textId="77777777" w:rsidR="00C97EA2" w:rsidRDefault="00000000">
      <w:pPr>
        <w:pStyle w:val="a0"/>
        <w:tabs>
          <w:tab w:val="left" w:pos="2610"/>
        </w:tabs>
        <w:spacing w:line="360" w:lineRule="auto"/>
        <w:ind w:firstLine="560"/>
        <w:rPr>
          <w:sz w:val="28"/>
          <w:szCs w:val="28"/>
        </w:rPr>
      </w:pPr>
      <w:r>
        <w:rPr>
          <w:rFonts w:hint="eastAsia"/>
          <w:sz w:val="28"/>
          <w:szCs w:val="28"/>
        </w:rPr>
        <w:t>故</w:t>
      </w:r>
      <w:r>
        <w:rPr>
          <w:rFonts w:hint="eastAsia"/>
          <w:sz w:val="28"/>
          <w:szCs w:val="28"/>
        </w:rPr>
        <w:t>P</w:t>
      </w:r>
      <w:r>
        <w:rPr>
          <w:rFonts w:hint="eastAsia"/>
          <w:sz w:val="28"/>
          <w:szCs w:val="28"/>
        </w:rPr>
        <w:t>危</w:t>
      </w:r>
      <w:r>
        <w:rPr>
          <w:rFonts w:hint="eastAsia"/>
          <w:sz w:val="28"/>
          <w:szCs w:val="28"/>
        </w:rPr>
        <w:t>=0.00945</w:t>
      </w:r>
      <w:r>
        <w:rPr>
          <w:rFonts w:hint="eastAsia"/>
          <w:sz w:val="28"/>
          <w:szCs w:val="28"/>
        </w:rPr>
        <w:t>×</w:t>
      </w:r>
      <w:r>
        <w:rPr>
          <w:rFonts w:hint="eastAsia"/>
          <w:sz w:val="28"/>
          <w:szCs w:val="28"/>
        </w:rPr>
        <w:t>0.01</w:t>
      </w:r>
      <w:r>
        <w:rPr>
          <w:rFonts w:hint="eastAsia"/>
          <w:sz w:val="28"/>
          <w:szCs w:val="28"/>
        </w:rPr>
        <w:t>×</w:t>
      </w:r>
      <w:r>
        <w:rPr>
          <w:rFonts w:hint="eastAsia"/>
          <w:sz w:val="28"/>
          <w:szCs w:val="28"/>
        </w:rPr>
        <w:t>150</w:t>
      </w:r>
      <w:r>
        <w:rPr>
          <w:rFonts w:hint="eastAsia"/>
          <w:sz w:val="28"/>
          <w:szCs w:val="28"/>
        </w:rPr>
        <w:t>×</w:t>
      </w:r>
      <w:r>
        <w:rPr>
          <w:rFonts w:hint="eastAsia"/>
          <w:sz w:val="28"/>
          <w:szCs w:val="28"/>
        </w:rPr>
        <w:t>60=0.85(</w:t>
      </w:r>
      <w:r>
        <w:rPr>
          <w:rFonts w:hint="eastAsia"/>
          <w:sz w:val="28"/>
          <w:szCs w:val="28"/>
        </w:rPr>
        <w:t>次</w:t>
      </w:r>
      <w:r>
        <w:rPr>
          <w:rFonts w:hint="eastAsia"/>
          <w:sz w:val="28"/>
          <w:szCs w:val="28"/>
        </w:rPr>
        <w:t>/</w:t>
      </w:r>
      <w:r>
        <w:rPr>
          <w:rFonts w:hint="eastAsia"/>
          <w:sz w:val="28"/>
          <w:szCs w:val="28"/>
        </w:rPr>
        <w:t>年</w:t>
      </w:r>
      <w:r>
        <w:rPr>
          <w:rFonts w:hint="eastAsia"/>
          <w:sz w:val="28"/>
          <w:szCs w:val="28"/>
        </w:rPr>
        <w:t>)</w:t>
      </w:r>
    </w:p>
    <w:p w14:paraId="744AA21D" w14:textId="77777777" w:rsidR="00C97EA2" w:rsidRDefault="00000000">
      <w:pPr>
        <w:pStyle w:val="a0"/>
        <w:tabs>
          <w:tab w:val="left" w:pos="2610"/>
        </w:tabs>
        <w:spacing w:line="360" w:lineRule="auto"/>
        <w:ind w:firstLine="560"/>
        <w:rPr>
          <w:sz w:val="28"/>
          <w:szCs w:val="28"/>
        </w:rPr>
      </w:pPr>
      <w:r>
        <w:rPr>
          <w:rFonts w:hint="eastAsia"/>
          <w:sz w:val="28"/>
          <w:szCs w:val="28"/>
        </w:rPr>
        <w:t>根据英美等国家对风险概率的研究结果表明，普通人因为自然灾害每年发生伤亡的几率为</w:t>
      </w:r>
      <w:r>
        <w:rPr>
          <w:rFonts w:hint="eastAsia"/>
          <w:sz w:val="28"/>
          <w:szCs w:val="28"/>
        </w:rPr>
        <w:t>1</w:t>
      </w:r>
      <w:r>
        <w:rPr>
          <w:rFonts w:hint="eastAsia"/>
          <w:sz w:val="28"/>
          <w:szCs w:val="28"/>
        </w:rPr>
        <w:t>×</w:t>
      </w:r>
      <w:r>
        <w:rPr>
          <w:rFonts w:hint="eastAsia"/>
          <w:sz w:val="28"/>
          <w:szCs w:val="28"/>
        </w:rPr>
        <w:t>10</w:t>
      </w:r>
      <w:r>
        <w:rPr>
          <w:rFonts w:hint="eastAsia"/>
          <w:sz w:val="28"/>
          <w:szCs w:val="28"/>
          <w:vertAlign w:val="superscript"/>
        </w:rPr>
        <w:t>-6</w:t>
      </w:r>
      <w:r>
        <w:rPr>
          <w:rFonts w:hint="eastAsia"/>
          <w:sz w:val="28"/>
          <w:szCs w:val="28"/>
        </w:rPr>
        <w:t>次</w:t>
      </w:r>
      <w:r>
        <w:rPr>
          <w:rFonts w:hint="eastAsia"/>
          <w:sz w:val="28"/>
          <w:szCs w:val="28"/>
        </w:rPr>
        <w:t>/</w:t>
      </w:r>
      <w:r>
        <w:rPr>
          <w:rFonts w:hint="eastAsia"/>
          <w:sz w:val="28"/>
          <w:szCs w:val="28"/>
        </w:rPr>
        <w:t>年，有毒有害工业生产中发生的几率若能降低到这个极限值无凝是可以接受的，这个数值成为背景值。人类遭受水灾、水淹、中毒的危险率约为</w:t>
      </w:r>
      <w:r>
        <w:rPr>
          <w:rFonts w:hint="eastAsia"/>
          <w:sz w:val="28"/>
          <w:szCs w:val="28"/>
        </w:rPr>
        <w:t>10</w:t>
      </w:r>
      <w:r>
        <w:rPr>
          <w:rFonts w:hint="eastAsia"/>
          <w:sz w:val="28"/>
          <w:szCs w:val="28"/>
          <w:vertAlign w:val="superscript"/>
        </w:rPr>
        <w:t>-5</w:t>
      </w:r>
      <w:r>
        <w:rPr>
          <w:rFonts w:hint="eastAsia"/>
          <w:sz w:val="28"/>
          <w:szCs w:val="28"/>
        </w:rPr>
        <w:t>次</w:t>
      </w:r>
      <w:r>
        <w:rPr>
          <w:rFonts w:hint="eastAsia"/>
          <w:sz w:val="28"/>
          <w:szCs w:val="28"/>
        </w:rPr>
        <w:t>/</w:t>
      </w:r>
      <w:r>
        <w:rPr>
          <w:rFonts w:hint="eastAsia"/>
          <w:sz w:val="28"/>
          <w:szCs w:val="28"/>
        </w:rPr>
        <w:t>年时，社会对此没有安全投资，仅仅予以告诫小心，但当风险率达</w:t>
      </w:r>
      <w:r>
        <w:rPr>
          <w:rFonts w:hint="eastAsia"/>
          <w:sz w:val="28"/>
          <w:szCs w:val="28"/>
        </w:rPr>
        <w:t>10</w:t>
      </w:r>
      <w:r>
        <w:rPr>
          <w:rFonts w:hint="eastAsia"/>
          <w:sz w:val="28"/>
          <w:szCs w:val="28"/>
          <w:vertAlign w:val="superscript"/>
        </w:rPr>
        <w:t>-4</w:t>
      </w:r>
      <w:r>
        <w:rPr>
          <w:rFonts w:hint="eastAsia"/>
          <w:sz w:val="28"/>
          <w:szCs w:val="28"/>
        </w:rPr>
        <w:t>次</w:t>
      </w:r>
      <w:r>
        <w:rPr>
          <w:rFonts w:hint="eastAsia"/>
          <w:sz w:val="28"/>
          <w:szCs w:val="28"/>
        </w:rPr>
        <w:t>/</w:t>
      </w:r>
      <w:r>
        <w:rPr>
          <w:rFonts w:hint="eastAsia"/>
          <w:sz w:val="28"/>
          <w:szCs w:val="28"/>
        </w:rPr>
        <w:t>年时，国家就要拨款防范，风险率达</w:t>
      </w:r>
      <w:r>
        <w:rPr>
          <w:rFonts w:hint="eastAsia"/>
          <w:sz w:val="28"/>
          <w:szCs w:val="28"/>
        </w:rPr>
        <w:t>10</w:t>
      </w:r>
      <w:r>
        <w:rPr>
          <w:rFonts w:hint="eastAsia"/>
          <w:sz w:val="28"/>
          <w:szCs w:val="28"/>
          <w:vertAlign w:val="superscript"/>
        </w:rPr>
        <w:t>-3</w:t>
      </w:r>
      <w:r>
        <w:rPr>
          <w:rFonts w:hint="eastAsia"/>
          <w:sz w:val="28"/>
          <w:szCs w:val="28"/>
        </w:rPr>
        <w:t>次</w:t>
      </w:r>
      <w:r>
        <w:rPr>
          <w:rFonts w:hint="eastAsia"/>
          <w:sz w:val="28"/>
          <w:szCs w:val="28"/>
        </w:rPr>
        <w:t>/</w:t>
      </w:r>
      <w:r>
        <w:rPr>
          <w:rFonts w:hint="eastAsia"/>
          <w:sz w:val="28"/>
          <w:szCs w:val="28"/>
        </w:rPr>
        <w:t>年时就要采取补救措施。美国</w:t>
      </w:r>
      <w:r>
        <w:rPr>
          <w:rFonts w:hint="eastAsia"/>
          <w:sz w:val="28"/>
          <w:szCs w:val="28"/>
        </w:rPr>
        <w:t>EPA</w:t>
      </w:r>
      <w:r>
        <w:rPr>
          <w:rFonts w:hint="eastAsia"/>
          <w:sz w:val="28"/>
          <w:szCs w:val="28"/>
        </w:rPr>
        <w:t>规定，小型人群可以接受的终生危害为</w:t>
      </w:r>
      <w:r>
        <w:rPr>
          <w:rFonts w:hint="eastAsia"/>
          <w:sz w:val="28"/>
          <w:szCs w:val="28"/>
        </w:rPr>
        <w:t>10</w:t>
      </w:r>
      <w:r>
        <w:rPr>
          <w:rFonts w:hint="eastAsia"/>
          <w:sz w:val="28"/>
          <w:szCs w:val="28"/>
          <w:vertAlign w:val="superscript"/>
        </w:rPr>
        <w:t>-</w:t>
      </w:r>
      <w:r>
        <w:rPr>
          <w:rFonts w:hint="eastAsia"/>
          <w:sz w:val="28"/>
          <w:szCs w:val="28"/>
          <w:vertAlign w:val="superscript"/>
        </w:rPr>
        <w:lastRenderedPageBreak/>
        <w:t>5</w:t>
      </w:r>
      <w:r>
        <w:rPr>
          <w:rFonts w:hint="eastAsia"/>
          <w:sz w:val="28"/>
          <w:szCs w:val="28"/>
        </w:rPr>
        <w:t>～</w:t>
      </w:r>
      <w:r>
        <w:rPr>
          <w:rFonts w:hint="eastAsia"/>
          <w:sz w:val="28"/>
          <w:szCs w:val="28"/>
        </w:rPr>
        <w:t>10</w:t>
      </w:r>
      <w:r>
        <w:rPr>
          <w:rFonts w:hint="eastAsia"/>
          <w:sz w:val="28"/>
          <w:szCs w:val="28"/>
          <w:vertAlign w:val="superscript"/>
        </w:rPr>
        <w:t>-4</w:t>
      </w:r>
      <w:r>
        <w:rPr>
          <w:rFonts w:hint="eastAsia"/>
          <w:sz w:val="28"/>
          <w:szCs w:val="28"/>
        </w:rPr>
        <w:t>次</w:t>
      </w:r>
      <w:r>
        <w:rPr>
          <w:rFonts w:hint="eastAsia"/>
          <w:sz w:val="28"/>
          <w:szCs w:val="28"/>
        </w:rPr>
        <w:t>/</w:t>
      </w:r>
      <w:r>
        <w:rPr>
          <w:rFonts w:hint="eastAsia"/>
          <w:sz w:val="28"/>
          <w:szCs w:val="28"/>
        </w:rPr>
        <w:t>年，说明</w:t>
      </w:r>
      <w:r>
        <w:rPr>
          <w:rFonts w:hint="eastAsia"/>
          <w:sz w:val="28"/>
          <w:szCs w:val="28"/>
        </w:rPr>
        <w:t>10</w:t>
      </w:r>
      <w:r>
        <w:rPr>
          <w:rFonts w:hint="eastAsia"/>
          <w:sz w:val="28"/>
          <w:szCs w:val="28"/>
          <w:vertAlign w:val="superscript"/>
        </w:rPr>
        <w:t>-4</w:t>
      </w:r>
      <w:r>
        <w:rPr>
          <w:rFonts w:hint="eastAsia"/>
          <w:sz w:val="28"/>
          <w:szCs w:val="28"/>
        </w:rPr>
        <w:t>次</w:t>
      </w:r>
      <w:r>
        <w:rPr>
          <w:rFonts w:hint="eastAsia"/>
          <w:sz w:val="28"/>
          <w:szCs w:val="28"/>
        </w:rPr>
        <w:t>/</w:t>
      </w:r>
      <w:proofErr w:type="gramStart"/>
      <w:r>
        <w:rPr>
          <w:rFonts w:hint="eastAsia"/>
          <w:sz w:val="28"/>
          <w:szCs w:val="28"/>
        </w:rPr>
        <w:t>年风险</w:t>
      </w:r>
      <w:proofErr w:type="gramEnd"/>
      <w:r>
        <w:rPr>
          <w:rFonts w:hint="eastAsia"/>
          <w:sz w:val="28"/>
          <w:szCs w:val="28"/>
        </w:rPr>
        <w:t>概率是可以按受的最低标准，从以上概率分析比较可以看出，本项目交通事故概率较高，运输过程中应具备相应的安全防护条件。</w:t>
      </w:r>
    </w:p>
    <w:p w14:paraId="6E3A1E34" w14:textId="77777777" w:rsidR="00C97EA2" w:rsidRDefault="00C97EA2">
      <w:pPr>
        <w:ind w:firstLine="560"/>
      </w:pPr>
    </w:p>
    <w:p w14:paraId="46A5B1D8" w14:textId="77777777" w:rsidR="00C97EA2" w:rsidRDefault="00C97EA2">
      <w:pPr>
        <w:pStyle w:val="1"/>
        <w:rPr>
          <w:color w:val="000000" w:themeColor="text1"/>
        </w:rPr>
        <w:sectPr w:rsidR="00C97EA2">
          <w:pgSz w:w="11906" w:h="16838"/>
          <w:pgMar w:top="1304" w:right="1247" w:bottom="1304" w:left="1531" w:header="851" w:footer="851" w:gutter="0"/>
          <w:cols w:space="425"/>
          <w:docGrid w:type="lines" w:linePitch="312"/>
        </w:sectPr>
      </w:pPr>
    </w:p>
    <w:p w14:paraId="5DA4762C" w14:textId="77777777" w:rsidR="00C97EA2" w:rsidRDefault="00000000">
      <w:pPr>
        <w:pStyle w:val="1"/>
        <w:rPr>
          <w:color w:val="000000" w:themeColor="text1"/>
        </w:rPr>
      </w:pPr>
      <w:bookmarkStart w:id="306" w:name="_Toc36471210"/>
      <w:r>
        <w:rPr>
          <w:rFonts w:hint="eastAsia"/>
          <w:color w:val="000000" w:themeColor="text1"/>
        </w:rPr>
        <w:lastRenderedPageBreak/>
        <w:t>现有环境风险防控和应急措施差距分析</w:t>
      </w:r>
      <w:bookmarkEnd w:id="305"/>
      <w:bookmarkEnd w:id="306"/>
    </w:p>
    <w:p w14:paraId="09565380" w14:textId="77777777" w:rsidR="00C97EA2" w:rsidRDefault="00000000">
      <w:pPr>
        <w:ind w:firstLine="560"/>
        <w:rPr>
          <w:color w:val="000000" w:themeColor="text1"/>
        </w:rPr>
      </w:pPr>
      <w:r>
        <w:rPr>
          <w:rFonts w:hint="eastAsia"/>
          <w:color w:val="000000" w:themeColor="text1"/>
        </w:rPr>
        <w:t>从环境风险管理制度、环境风险防控与应急措施、环境应急资源、历史经验教训总结等几方面对现有环境风险防控与应急措施的完备性、可靠性和有效性进行分析论证，找出差距、问题，提出需要整改的短期、中期和长期项目内容。</w:t>
      </w:r>
    </w:p>
    <w:p w14:paraId="4FCDFCFD" w14:textId="77777777" w:rsidR="00C97EA2" w:rsidRDefault="00000000">
      <w:pPr>
        <w:pStyle w:val="2"/>
        <w:rPr>
          <w:color w:val="000000" w:themeColor="text1"/>
        </w:rPr>
      </w:pPr>
      <w:bookmarkStart w:id="307" w:name="_Toc527104523"/>
      <w:bookmarkStart w:id="308" w:name="_Toc36471211"/>
      <w:r>
        <w:rPr>
          <w:rFonts w:hint="eastAsia"/>
          <w:color w:val="000000" w:themeColor="text1"/>
        </w:rPr>
        <w:t>环境风险管理制度</w:t>
      </w:r>
      <w:bookmarkEnd w:id="307"/>
      <w:bookmarkEnd w:id="308"/>
    </w:p>
    <w:p w14:paraId="2C6F4530" w14:textId="77777777" w:rsidR="00C97EA2" w:rsidRDefault="00000000">
      <w:pPr>
        <w:ind w:firstLine="552"/>
        <w:rPr>
          <w:rFonts w:hAnsi="宋体"/>
          <w:spacing w:val="-2"/>
          <w:szCs w:val="28"/>
        </w:rPr>
      </w:pPr>
      <w:r>
        <w:rPr>
          <w:rFonts w:hAnsi="宋体" w:hint="eastAsia"/>
          <w:spacing w:val="-2"/>
          <w:szCs w:val="28"/>
        </w:rPr>
        <w:t>江西铃格有色金属加工有限公司按照</w:t>
      </w:r>
      <w:r>
        <w:rPr>
          <w:rFonts w:hAnsi="宋体" w:hint="eastAsia"/>
          <w:spacing w:val="-2"/>
          <w:szCs w:val="28"/>
        </w:rPr>
        <w:t>HSE</w:t>
      </w:r>
      <w:r>
        <w:rPr>
          <w:rFonts w:hAnsi="宋体" w:hint="eastAsia"/>
          <w:spacing w:val="-2"/>
          <w:szCs w:val="28"/>
        </w:rPr>
        <w:t>管理体系（质量健康安全环境管理体系）进行生产运营，将日常的环境管理工作运用体系来进行推行。</w:t>
      </w:r>
      <w:r>
        <w:rPr>
          <w:rFonts w:hAnsi="宋体"/>
          <w:spacing w:val="-2"/>
          <w:szCs w:val="28"/>
        </w:rPr>
        <w:t>体系建立后通过不断的内部审核和外部监督审核，提出了一系列节能减排措施，有效地控制了环境风险。</w:t>
      </w:r>
    </w:p>
    <w:p w14:paraId="43BDFCA8" w14:textId="77777777" w:rsidR="00C97EA2" w:rsidRDefault="00000000">
      <w:pPr>
        <w:ind w:firstLine="552"/>
        <w:rPr>
          <w:rFonts w:hAnsi="宋体"/>
          <w:spacing w:val="-2"/>
          <w:szCs w:val="28"/>
        </w:rPr>
      </w:pPr>
      <w:r>
        <w:rPr>
          <w:rFonts w:hAnsi="宋体" w:hint="eastAsia"/>
          <w:spacing w:val="-2"/>
          <w:szCs w:val="28"/>
        </w:rPr>
        <w:t>企业</w:t>
      </w:r>
      <w:r>
        <w:rPr>
          <w:rFonts w:hAnsi="宋体"/>
          <w:spacing w:val="-2"/>
          <w:szCs w:val="28"/>
        </w:rPr>
        <w:t>已经建立了较为完善的环境管理制度，对于生产运行过程中产生的环境影响，公司已经形成</w:t>
      </w:r>
      <w:r>
        <w:rPr>
          <w:rFonts w:hAnsi="宋体" w:hint="eastAsia"/>
          <w:spacing w:val="-2"/>
          <w:szCs w:val="28"/>
        </w:rPr>
        <w:t>较为规范而有效</w:t>
      </w:r>
      <w:r>
        <w:rPr>
          <w:rFonts w:hAnsi="宋体"/>
          <w:spacing w:val="-2"/>
          <w:szCs w:val="28"/>
        </w:rPr>
        <w:t>的管理模式</w:t>
      </w:r>
      <w:r>
        <w:rPr>
          <w:rFonts w:hAnsi="宋体" w:hint="eastAsia"/>
          <w:spacing w:val="-2"/>
          <w:szCs w:val="28"/>
        </w:rPr>
        <w:t>，其</w:t>
      </w:r>
      <w:r>
        <w:rPr>
          <w:rFonts w:hAnsi="宋体"/>
          <w:spacing w:val="-2"/>
          <w:szCs w:val="28"/>
        </w:rPr>
        <w:t>落实情况</w:t>
      </w:r>
      <w:r>
        <w:rPr>
          <w:rFonts w:hAnsi="宋体" w:hint="eastAsia"/>
          <w:spacing w:val="-2"/>
          <w:szCs w:val="28"/>
        </w:rPr>
        <w:t>和</w:t>
      </w:r>
      <w:r>
        <w:rPr>
          <w:rFonts w:hAnsi="宋体"/>
          <w:spacing w:val="-2"/>
          <w:szCs w:val="28"/>
        </w:rPr>
        <w:t>差距</w:t>
      </w:r>
      <w:r>
        <w:rPr>
          <w:rFonts w:hAnsi="宋体" w:hint="eastAsia"/>
          <w:spacing w:val="-2"/>
          <w:szCs w:val="28"/>
        </w:rPr>
        <w:t>分析</w:t>
      </w:r>
      <w:r>
        <w:rPr>
          <w:rFonts w:hAnsi="宋体"/>
          <w:spacing w:val="-2"/>
          <w:szCs w:val="28"/>
        </w:rPr>
        <w:t>如下表所示</w:t>
      </w:r>
      <w:r>
        <w:rPr>
          <w:rFonts w:hAnsi="宋体" w:hint="eastAsia"/>
          <w:spacing w:val="-2"/>
          <w:szCs w:val="28"/>
        </w:rPr>
        <w:t>。</w:t>
      </w:r>
    </w:p>
    <w:p w14:paraId="6A92980A"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1</w:t>
      </w:r>
      <w:r>
        <w:fldChar w:fldCharType="end"/>
      </w:r>
      <w:r>
        <w:rPr>
          <w:rFonts w:hint="eastAsia"/>
        </w:rPr>
        <w:t>环境风险管理制度情况</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88"/>
        <w:gridCol w:w="640"/>
        <w:gridCol w:w="735"/>
        <w:gridCol w:w="3166"/>
        <w:gridCol w:w="709"/>
        <w:gridCol w:w="764"/>
      </w:tblGrid>
      <w:tr w:rsidR="00C97EA2" w14:paraId="3502A665" w14:textId="77777777">
        <w:trPr>
          <w:trHeight w:val="567"/>
          <w:jc w:val="center"/>
        </w:trPr>
        <w:tc>
          <w:tcPr>
            <w:tcW w:w="3539" w:type="dxa"/>
            <w:gridSpan w:val="2"/>
            <w:vAlign w:val="center"/>
          </w:tcPr>
          <w:p w14:paraId="14DF9DC3"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环境风险管理制度</w:t>
            </w:r>
          </w:p>
        </w:tc>
        <w:tc>
          <w:tcPr>
            <w:tcW w:w="640" w:type="dxa"/>
            <w:vAlign w:val="center"/>
          </w:tcPr>
          <w:p w14:paraId="61B40B6B"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是否</w:t>
            </w:r>
            <w:r>
              <w:rPr>
                <w:rFonts w:hAnsi="宋体" w:hint="eastAsia"/>
                <w:sz w:val="21"/>
                <w:szCs w:val="21"/>
              </w:rPr>
              <w:t>建立</w:t>
            </w:r>
          </w:p>
        </w:tc>
        <w:tc>
          <w:tcPr>
            <w:tcW w:w="735" w:type="dxa"/>
            <w:vAlign w:val="center"/>
          </w:tcPr>
          <w:p w14:paraId="5326EFF2"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是否落实</w:t>
            </w:r>
          </w:p>
        </w:tc>
        <w:tc>
          <w:tcPr>
            <w:tcW w:w="3166" w:type="dxa"/>
            <w:vAlign w:val="center"/>
          </w:tcPr>
          <w:p w14:paraId="17CFFC38"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建立、落实情况及差距说明</w:t>
            </w:r>
          </w:p>
        </w:tc>
        <w:tc>
          <w:tcPr>
            <w:tcW w:w="709" w:type="dxa"/>
            <w:vAlign w:val="center"/>
          </w:tcPr>
          <w:p w14:paraId="210BBA00"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是否整改</w:t>
            </w:r>
          </w:p>
        </w:tc>
        <w:tc>
          <w:tcPr>
            <w:tcW w:w="764" w:type="dxa"/>
            <w:vAlign w:val="center"/>
          </w:tcPr>
          <w:p w14:paraId="59EB5AAE"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整改期限</w:t>
            </w:r>
          </w:p>
        </w:tc>
      </w:tr>
      <w:tr w:rsidR="00C97EA2" w14:paraId="2CFB9BA9" w14:textId="77777777">
        <w:trPr>
          <w:trHeight w:val="567"/>
          <w:jc w:val="center"/>
        </w:trPr>
        <w:tc>
          <w:tcPr>
            <w:tcW w:w="851" w:type="dxa"/>
            <w:vMerge w:val="restart"/>
            <w:vAlign w:val="center"/>
          </w:tcPr>
          <w:p w14:paraId="41B63AB9"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制度建立和落实情况</w:t>
            </w:r>
          </w:p>
        </w:tc>
        <w:tc>
          <w:tcPr>
            <w:tcW w:w="2688" w:type="dxa"/>
            <w:vAlign w:val="center"/>
          </w:tcPr>
          <w:p w14:paraId="06F7905F"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环境风险防控和应急措施制度</w:t>
            </w:r>
          </w:p>
        </w:tc>
        <w:tc>
          <w:tcPr>
            <w:tcW w:w="640" w:type="dxa"/>
            <w:vAlign w:val="center"/>
          </w:tcPr>
          <w:p w14:paraId="626A32B9" w14:textId="77777777" w:rsidR="00C97EA2" w:rsidRDefault="00000000">
            <w:pPr>
              <w:adjustRightInd w:val="0"/>
              <w:snapToGrid w:val="0"/>
              <w:spacing w:line="240" w:lineRule="auto"/>
              <w:ind w:firstLineChars="0" w:firstLine="0"/>
              <w:jc w:val="center"/>
              <w:rPr>
                <w:rFonts w:hAnsi="宋体"/>
                <w:sz w:val="21"/>
                <w:szCs w:val="21"/>
              </w:rPr>
            </w:pPr>
            <w:r>
              <w:rPr>
                <w:rFonts w:hAnsi="宋体" w:hint="eastAsia"/>
                <w:sz w:val="21"/>
                <w:szCs w:val="21"/>
              </w:rPr>
              <w:t>是</w:t>
            </w:r>
          </w:p>
        </w:tc>
        <w:tc>
          <w:tcPr>
            <w:tcW w:w="735" w:type="dxa"/>
            <w:vAlign w:val="center"/>
          </w:tcPr>
          <w:p w14:paraId="1F28D57A"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是</w:t>
            </w:r>
          </w:p>
        </w:tc>
        <w:tc>
          <w:tcPr>
            <w:tcW w:w="3166" w:type="dxa"/>
            <w:vAlign w:val="center"/>
          </w:tcPr>
          <w:p w14:paraId="7C925CDE" w14:textId="77777777" w:rsidR="00C97EA2" w:rsidRDefault="00000000">
            <w:pPr>
              <w:adjustRightInd w:val="0"/>
              <w:snapToGrid w:val="0"/>
              <w:spacing w:line="240" w:lineRule="auto"/>
              <w:ind w:firstLineChars="0" w:firstLine="0"/>
              <w:rPr>
                <w:rFonts w:hAnsi="宋体"/>
                <w:sz w:val="21"/>
                <w:szCs w:val="21"/>
              </w:rPr>
            </w:pPr>
            <w:r>
              <w:rPr>
                <w:rFonts w:hAnsi="宋体"/>
                <w:sz w:val="21"/>
                <w:szCs w:val="21"/>
              </w:rPr>
              <w:t>通过多个制度文件对各种环境因素进行管理</w:t>
            </w:r>
          </w:p>
        </w:tc>
        <w:tc>
          <w:tcPr>
            <w:tcW w:w="709" w:type="dxa"/>
            <w:vAlign w:val="center"/>
          </w:tcPr>
          <w:p w14:paraId="1601AFA8" w14:textId="77777777" w:rsidR="00C97EA2" w:rsidRDefault="00000000">
            <w:pPr>
              <w:adjustRightInd w:val="0"/>
              <w:snapToGrid w:val="0"/>
              <w:spacing w:line="240" w:lineRule="auto"/>
              <w:ind w:firstLineChars="0" w:firstLine="0"/>
              <w:jc w:val="center"/>
              <w:rPr>
                <w:rFonts w:hAnsi="宋体"/>
                <w:sz w:val="21"/>
                <w:szCs w:val="21"/>
              </w:rPr>
            </w:pPr>
            <w:r>
              <w:rPr>
                <w:rFonts w:hAnsi="宋体" w:hint="eastAsia"/>
                <w:sz w:val="21"/>
                <w:szCs w:val="21"/>
              </w:rPr>
              <w:t>否</w:t>
            </w:r>
          </w:p>
        </w:tc>
        <w:tc>
          <w:tcPr>
            <w:tcW w:w="764" w:type="dxa"/>
            <w:vAlign w:val="center"/>
          </w:tcPr>
          <w:p w14:paraId="59BC6F03" w14:textId="77777777" w:rsidR="00C97EA2" w:rsidRDefault="00000000">
            <w:pPr>
              <w:adjustRightInd w:val="0"/>
              <w:snapToGrid w:val="0"/>
              <w:spacing w:line="240" w:lineRule="auto"/>
              <w:ind w:firstLineChars="0" w:firstLine="0"/>
              <w:jc w:val="center"/>
              <w:rPr>
                <w:rFonts w:hAnsi="宋体"/>
                <w:sz w:val="21"/>
                <w:szCs w:val="21"/>
              </w:rPr>
            </w:pPr>
            <w:r>
              <w:rPr>
                <w:rFonts w:hAnsi="宋体" w:hint="eastAsia"/>
                <w:sz w:val="21"/>
                <w:szCs w:val="21"/>
              </w:rPr>
              <w:t>/</w:t>
            </w:r>
          </w:p>
        </w:tc>
      </w:tr>
      <w:tr w:rsidR="00C97EA2" w14:paraId="0649FEA2" w14:textId="77777777">
        <w:trPr>
          <w:trHeight w:val="567"/>
          <w:jc w:val="center"/>
        </w:trPr>
        <w:tc>
          <w:tcPr>
            <w:tcW w:w="851" w:type="dxa"/>
            <w:vMerge/>
            <w:vAlign w:val="center"/>
          </w:tcPr>
          <w:p w14:paraId="4B8F6681" w14:textId="77777777" w:rsidR="00C97EA2" w:rsidRDefault="00C97EA2">
            <w:pPr>
              <w:adjustRightInd w:val="0"/>
              <w:snapToGrid w:val="0"/>
              <w:spacing w:line="240" w:lineRule="auto"/>
              <w:ind w:firstLineChars="0" w:firstLine="0"/>
              <w:jc w:val="center"/>
              <w:rPr>
                <w:rFonts w:hAnsi="宋体"/>
                <w:sz w:val="21"/>
                <w:szCs w:val="21"/>
              </w:rPr>
            </w:pPr>
          </w:p>
        </w:tc>
        <w:tc>
          <w:tcPr>
            <w:tcW w:w="2688" w:type="dxa"/>
            <w:vAlign w:val="center"/>
          </w:tcPr>
          <w:p w14:paraId="575C40F9"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环境风险防控重点岗位的责任人或责任机构</w:t>
            </w:r>
          </w:p>
        </w:tc>
        <w:tc>
          <w:tcPr>
            <w:tcW w:w="640" w:type="dxa"/>
            <w:vAlign w:val="center"/>
          </w:tcPr>
          <w:p w14:paraId="09356FB2"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是</w:t>
            </w:r>
          </w:p>
        </w:tc>
        <w:tc>
          <w:tcPr>
            <w:tcW w:w="735" w:type="dxa"/>
            <w:vAlign w:val="center"/>
          </w:tcPr>
          <w:p w14:paraId="620AADF8"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是</w:t>
            </w:r>
          </w:p>
        </w:tc>
        <w:tc>
          <w:tcPr>
            <w:tcW w:w="3166" w:type="dxa"/>
            <w:vAlign w:val="center"/>
          </w:tcPr>
          <w:p w14:paraId="4EC0E6AC" w14:textId="77777777" w:rsidR="00C97EA2" w:rsidRDefault="00000000">
            <w:pPr>
              <w:adjustRightInd w:val="0"/>
              <w:snapToGrid w:val="0"/>
              <w:spacing w:line="240" w:lineRule="auto"/>
              <w:ind w:firstLineChars="0" w:firstLine="0"/>
              <w:rPr>
                <w:rFonts w:hAnsi="宋体"/>
                <w:sz w:val="21"/>
                <w:szCs w:val="21"/>
              </w:rPr>
            </w:pPr>
            <w:proofErr w:type="gramStart"/>
            <w:r>
              <w:rPr>
                <w:rFonts w:hAnsi="宋体"/>
                <w:sz w:val="21"/>
                <w:szCs w:val="21"/>
              </w:rPr>
              <w:t>各环境</w:t>
            </w:r>
            <w:proofErr w:type="gramEnd"/>
            <w:r>
              <w:rPr>
                <w:rFonts w:hAnsi="宋体"/>
                <w:sz w:val="21"/>
                <w:szCs w:val="21"/>
              </w:rPr>
              <w:t>风险防控重点岗位均明确了责任人</w:t>
            </w:r>
          </w:p>
        </w:tc>
        <w:tc>
          <w:tcPr>
            <w:tcW w:w="709" w:type="dxa"/>
            <w:vAlign w:val="center"/>
          </w:tcPr>
          <w:p w14:paraId="595E3DAF"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否</w:t>
            </w:r>
          </w:p>
        </w:tc>
        <w:tc>
          <w:tcPr>
            <w:tcW w:w="764" w:type="dxa"/>
            <w:vAlign w:val="center"/>
          </w:tcPr>
          <w:p w14:paraId="0F713D51"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w:t>
            </w:r>
          </w:p>
        </w:tc>
      </w:tr>
      <w:tr w:rsidR="00C97EA2" w14:paraId="24A35A24" w14:textId="77777777">
        <w:trPr>
          <w:trHeight w:val="567"/>
          <w:jc w:val="center"/>
        </w:trPr>
        <w:tc>
          <w:tcPr>
            <w:tcW w:w="851" w:type="dxa"/>
            <w:vMerge/>
            <w:vAlign w:val="center"/>
          </w:tcPr>
          <w:p w14:paraId="5FBA34C9" w14:textId="77777777" w:rsidR="00C97EA2" w:rsidRDefault="00C97EA2">
            <w:pPr>
              <w:adjustRightInd w:val="0"/>
              <w:snapToGrid w:val="0"/>
              <w:spacing w:line="240" w:lineRule="auto"/>
              <w:ind w:firstLineChars="0" w:firstLine="0"/>
              <w:jc w:val="center"/>
              <w:rPr>
                <w:rFonts w:hAnsi="宋体"/>
                <w:sz w:val="21"/>
                <w:szCs w:val="21"/>
              </w:rPr>
            </w:pPr>
          </w:p>
        </w:tc>
        <w:tc>
          <w:tcPr>
            <w:tcW w:w="2688" w:type="dxa"/>
            <w:vAlign w:val="center"/>
          </w:tcPr>
          <w:p w14:paraId="0587FC1C"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定期巡检和维护责任制度</w:t>
            </w:r>
          </w:p>
        </w:tc>
        <w:tc>
          <w:tcPr>
            <w:tcW w:w="640" w:type="dxa"/>
            <w:vAlign w:val="center"/>
          </w:tcPr>
          <w:p w14:paraId="4CDF5FAA"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是</w:t>
            </w:r>
          </w:p>
        </w:tc>
        <w:tc>
          <w:tcPr>
            <w:tcW w:w="735" w:type="dxa"/>
            <w:vAlign w:val="center"/>
          </w:tcPr>
          <w:p w14:paraId="3065DE04"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是</w:t>
            </w:r>
          </w:p>
        </w:tc>
        <w:tc>
          <w:tcPr>
            <w:tcW w:w="3166" w:type="dxa"/>
            <w:vAlign w:val="center"/>
          </w:tcPr>
          <w:p w14:paraId="4F031073" w14:textId="77777777" w:rsidR="00C97EA2" w:rsidRDefault="00000000">
            <w:pPr>
              <w:adjustRightInd w:val="0"/>
              <w:snapToGrid w:val="0"/>
              <w:spacing w:line="240" w:lineRule="auto"/>
              <w:ind w:firstLineChars="0" w:firstLine="0"/>
              <w:rPr>
                <w:rFonts w:hAnsi="宋体"/>
                <w:sz w:val="21"/>
                <w:szCs w:val="21"/>
              </w:rPr>
            </w:pPr>
            <w:proofErr w:type="gramStart"/>
            <w:r>
              <w:rPr>
                <w:rFonts w:hAnsi="宋体"/>
                <w:sz w:val="21"/>
                <w:szCs w:val="21"/>
              </w:rPr>
              <w:t>各环境</w:t>
            </w:r>
            <w:proofErr w:type="gramEnd"/>
            <w:r>
              <w:rPr>
                <w:rFonts w:hAnsi="宋体"/>
                <w:sz w:val="21"/>
                <w:szCs w:val="21"/>
              </w:rPr>
              <w:t>风险单元均制定了巡检制度</w:t>
            </w:r>
          </w:p>
        </w:tc>
        <w:tc>
          <w:tcPr>
            <w:tcW w:w="709" w:type="dxa"/>
            <w:vAlign w:val="center"/>
          </w:tcPr>
          <w:p w14:paraId="439AF32E"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否</w:t>
            </w:r>
          </w:p>
        </w:tc>
        <w:tc>
          <w:tcPr>
            <w:tcW w:w="764" w:type="dxa"/>
            <w:vAlign w:val="center"/>
          </w:tcPr>
          <w:p w14:paraId="2A6FF8AA"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w:t>
            </w:r>
          </w:p>
        </w:tc>
      </w:tr>
      <w:tr w:rsidR="00C97EA2" w14:paraId="1E3E60C1" w14:textId="77777777">
        <w:trPr>
          <w:trHeight w:val="567"/>
          <w:jc w:val="center"/>
        </w:trPr>
        <w:tc>
          <w:tcPr>
            <w:tcW w:w="851" w:type="dxa"/>
            <w:vMerge/>
            <w:vAlign w:val="center"/>
          </w:tcPr>
          <w:p w14:paraId="29C5DC63" w14:textId="77777777" w:rsidR="00C97EA2" w:rsidRDefault="00C97EA2">
            <w:pPr>
              <w:adjustRightInd w:val="0"/>
              <w:snapToGrid w:val="0"/>
              <w:spacing w:line="240" w:lineRule="auto"/>
              <w:ind w:firstLineChars="0" w:firstLine="0"/>
              <w:jc w:val="center"/>
              <w:rPr>
                <w:rFonts w:hAnsi="宋体"/>
                <w:sz w:val="21"/>
                <w:szCs w:val="21"/>
              </w:rPr>
            </w:pPr>
          </w:p>
        </w:tc>
        <w:tc>
          <w:tcPr>
            <w:tcW w:w="2688" w:type="dxa"/>
            <w:vAlign w:val="center"/>
          </w:tcPr>
          <w:p w14:paraId="26A49C7B"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突发环境事件信息报告制度</w:t>
            </w:r>
          </w:p>
        </w:tc>
        <w:tc>
          <w:tcPr>
            <w:tcW w:w="640" w:type="dxa"/>
            <w:vAlign w:val="center"/>
          </w:tcPr>
          <w:p w14:paraId="1413DE59"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是</w:t>
            </w:r>
          </w:p>
        </w:tc>
        <w:tc>
          <w:tcPr>
            <w:tcW w:w="735" w:type="dxa"/>
            <w:vAlign w:val="center"/>
          </w:tcPr>
          <w:p w14:paraId="5945B0A1"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是</w:t>
            </w:r>
          </w:p>
        </w:tc>
        <w:tc>
          <w:tcPr>
            <w:tcW w:w="3166" w:type="dxa"/>
            <w:vAlign w:val="center"/>
          </w:tcPr>
          <w:p w14:paraId="61960872" w14:textId="77777777" w:rsidR="00C97EA2" w:rsidRDefault="00000000">
            <w:pPr>
              <w:adjustRightInd w:val="0"/>
              <w:snapToGrid w:val="0"/>
              <w:spacing w:line="240" w:lineRule="auto"/>
              <w:ind w:firstLineChars="0" w:firstLine="0"/>
              <w:rPr>
                <w:rFonts w:hAnsi="宋体"/>
                <w:sz w:val="21"/>
                <w:szCs w:val="21"/>
              </w:rPr>
            </w:pPr>
            <w:r>
              <w:rPr>
                <w:rFonts w:hAnsi="宋体"/>
                <w:sz w:val="21"/>
                <w:szCs w:val="21"/>
              </w:rPr>
              <w:t>规定了突发事故信息报告途径，规定了应急准备与响应情况报告</w:t>
            </w:r>
          </w:p>
        </w:tc>
        <w:tc>
          <w:tcPr>
            <w:tcW w:w="709" w:type="dxa"/>
            <w:vAlign w:val="center"/>
          </w:tcPr>
          <w:p w14:paraId="53CEF633"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否</w:t>
            </w:r>
          </w:p>
        </w:tc>
        <w:tc>
          <w:tcPr>
            <w:tcW w:w="764" w:type="dxa"/>
            <w:vAlign w:val="center"/>
          </w:tcPr>
          <w:p w14:paraId="45C7D4E0"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w:t>
            </w:r>
          </w:p>
        </w:tc>
      </w:tr>
      <w:tr w:rsidR="00C97EA2" w14:paraId="1CD37F71" w14:textId="77777777">
        <w:trPr>
          <w:trHeight w:val="567"/>
          <w:jc w:val="center"/>
        </w:trPr>
        <w:tc>
          <w:tcPr>
            <w:tcW w:w="851" w:type="dxa"/>
            <w:vAlign w:val="center"/>
          </w:tcPr>
          <w:p w14:paraId="5A129B9C"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宣传培训情况</w:t>
            </w:r>
          </w:p>
        </w:tc>
        <w:tc>
          <w:tcPr>
            <w:tcW w:w="2688" w:type="dxa"/>
            <w:vAlign w:val="center"/>
          </w:tcPr>
          <w:p w14:paraId="16E8A52A"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对职工开展环境风险和环境应急管理宣传和培训情况</w:t>
            </w:r>
          </w:p>
        </w:tc>
        <w:tc>
          <w:tcPr>
            <w:tcW w:w="640" w:type="dxa"/>
            <w:vAlign w:val="center"/>
          </w:tcPr>
          <w:p w14:paraId="7614E88A"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是</w:t>
            </w:r>
          </w:p>
        </w:tc>
        <w:tc>
          <w:tcPr>
            <w:tcW w:w="735" w:type="dxa"/>
            <w:vAlign w:val="center"/>
          </w:tcPr>
          <w:p w14:paraId="1B29DD63"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是</w:t>
            </w:r>
          </w:p>
        </w:tc>
        <w:tc>
          <w:tcPr>
            <w:tcW w:w="3166" w:type="dxa"/>
            <w:vAlign w:val="center"/>
          </w:tcPr>
          <w:p w14:paraId="301EDE21" w14:textId="77777777" w:rsidR="00C97EA2" w:rsidRDefault="00000000">
            <w:pPr>
              <w:adjustRightInd w:val="0"/>
              <w:snapToGrid w:val="0"/>
              <w:spacing w:line="240" w:lineRule="auto"/>
              <w:ind w:firstLineChars="0" w:firstLine="0"/>
              <w:rPr>
                <w:rFonts w:hAnsi="宋体"/>
                <w:sz w:val="21"/>
                <w:szCs w:val="21"/>
              </w:rPr>
            </w:pPr>
            <w:r>
              <w:rPr>
                <w:rFonts w:hAnsi="宋体"/>
                <w:sz w:val="21"/>
                <w:szCs w:val="21"/>
              </w:rPr>
              <w:t>公司制定年度培训计划，使员工掌握应急处置的基本方式；火灾、爆炸、</w:t>
            </w:r>
            <w:r>
              <w:rPr>
                <w:rFonts w:hAnsi="宋体" w:hint="eastAsia"/>
                <w:sz w:val="21"/>
                <w:szCs w:val="21"/>
              </w:rPr>
              <w:t>油品</w:t>
            </w:r>
            <w:r>
              <w:rPr>
                <w:rFonts w:hAnsi="宋体"/>
                <w:sz w:val="21"/>
                <w:szCs w:val="21"/>
              </w:rPr>
              <w:t>泄漏</w:t>
            </w:r>
            <w:r>
              <w:rPr>
                <w:rFonts w:hAnsi="宋体" w:hint="eastAsia"/>
                <w:sz w:val="21"/>
                <w:szCs w:val="21"/>
              </w:rPr>
              <w:t>每月组织</w:t>
            </w:r>
            <w:r>
              <w:rPr>
                <w:rFonts w:hAnsi="宋体" w:hint="eastAsia"/>
                <w:sz w:val="21"/>
                <w:szCs w:val="21"/>
              </w:rPr>
              <w:t>2</w:t>
            </w:r>
            <w:r>
              <w:rPr>
                <w:rFonts w:hAnsi="宋体" w:hint="eastAsia"/>
                <w:sz w:val="21"/>
                <w:szCs w:val="21"/>
              </w:rPr>
              <w:t>次</w:t>
            </w:r>
            <w:r>
              <w:rPr>
                <w:rFonts w:hAnsi="宋体"/>
                <w:sz w:val="21"/>
                <w:szCs w:val="21"/>
              </w:rPr>
              <w:t>应急演练，提高防范和处置突发性环境污染事故的技能，增强实战能力。</w:t>
            </w:r>
          </w:p>
        </w:tc>
        <w:tc>
          <w:tcPr>
            <w:tcW w:w="709" w:type="dxa"/>
            <w:vAlign w:val="center"/>
          </w:tcPr>
          <w:p w14:paraId="2B3C768D"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否</w:t>
            </w:r>
          </w:p>
        </w:tc>
        <w:tc>
          <w:tcPr>
            <w:tcW w:w="764" w:type="dxa"/>
            <w:vAlign w:val="center"/>
          </w:tcPr>
          <w:p w14:paraId="499CBB8A" w14:textId="77777777" w:rsidR="00C97EA2" w:rsidRDefault="00000000">
            <w:pPr>
              <w:adjustRightInd w:val="0"/>
              <w:snapToGrid w:val="0"/>
              <w:spacing w:line="240" w:lineRule="auto"/>
              <w:ind w:firstLineChars="0" w:firstLine="0"/>
              <w:jc w:val="center"/>
              <w:rPr>
                <w:rFonts w:hAnsi="宋体"/>
                <w:sz w:val="21"/>
                <w:szCs w:val="21"/>
              </w:rPr>
            </w:pPr>
            <w:r>
              <w:rPr>
                <w:rFonts w:hAnsi="宋体"/>
                <w:sz w:val="21"/>
                <w:szCs w:val="21"/>
              </w:rPr>
              <w:t>/</w:t>
            </w:r>
          </w:p>
        </w:tc>
      </w:tr>
    </w:tbl>
    <w:p w14:paraId="78CCD183" w14:textId="77777777" w:rsidR="00C97EA2" w:rsidRDefault="00000000">
      <w:pPr>
        <w:pStyle w:val="2"/>
        <w:rPr>
          <w:color w:val="000000" w:themeColor="text1"/>
        </w:rPr>
      </w:pPr>
      <w:bookmarkStart w:id="309" w:name="_Toc527104524"/>
      <w:bookmarkStart w:id="310" w:name="_Toc36471212"/>
      <w:r>
        <w:rPr>
          <w:rFonts w:hint="eastAsia"/>
          <w:color w:val="000000" w:themeColor="text1"/>
        </w:rPr>
        <w:lastRenderedPageBreak/>
        <w:t>环境风险防控与应急措施</w:t>
      </w:r>
      <w:bookmarkEnd w:id="309"/>
      <w:bookmarkEnd w:id="310"/>
    </w:p>
    <w:p w14:paraId="648E8905" w14:textId="77777777" w:rsidR="00C97EA2" w:rsidRDefault="00000000">
      <w:pPr>
        <w:adjustRightInd w:val="0"/>
        <w:snapToGrid w:val="0"/>
        <w:ind w:firstLine="552"/>
        <w:rPr>
          <w:rFonts w:hAnsi="宋体"/>
          <w:spacing w:val="-2"/>
          <w:szCs w:val="28"/>
        </w:rPr>
      </w:pPr>
      <w:bookmarkStart w:id="311" w:name="_Toc527104525"/>
      <w:r>
        <w:rPr>
          <w:rFonts w:hAnsi="宋体"/>
          <w:spacing w:val="-2"/>
          <w:szCs w:val="28"/>
        </w:rPr>
        <w:t>企业现有环境风险防控应急措施与实际需求存在的差距</w:t>
      </w:r>
      <w:r>
        <w:rPr>
          <w:rFonts w:hAnsi="宋体" w:hint="eastAsia"/>
          <w:spacing w:val="-2"/>
          <w:szCs w:val="28"/>
        </w:rPr>
        <w:t>如下表所示。</w:t>
      </w:r>
    </w:p>
    <w:p w14:paraId="4B2B7D87"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2</w:t>
      </w:r>
      <w:r>
        <w:fldChar w:fldCharType="end"/>
      </w:r>
      <w:r>
        <w:rPr>
          <w:rFonts w:hint="eastAsia"/>
        </w:rPr>
        <w:t>企业环境风险防控与应急措施情况</w:t>
      </w: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133"/>
        <w:gridCol w:w="833"/>
        <w:gridCol w:w="850"/>
        <w:gridCol w:w="993"/>
        <w:gridCol w:w="1275"/>
        <w:gridCol w:w="851"/>
        <w:gridCol w:w="850"/>
        <w:gridCol w:w="693"/>
      </w:tblGrid>
      <w:tr w:rsidR="00C97EA2" w14:paraId="05548FB2" w14:textId="77777777">
        <w:trPr>
          <w:jc w:val="center"/>
        </w:trPr>
        <w:tc>
          <w:tcPr>
            <w:tcW w:w="2848" w:type="dxa"/>
            <w:gridSpan w:val="2"/>
            <w:vAlign w:val="center"/>
          </w:tcPr>
          <w:p w14:paraId="5E7B6F6B"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环境风险防控</w:t>
            </w:r>
          </w:p>
          <w:p w14:paraId="406E51BC"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与应急措施</w:t>
            </w:r>
          </w:p>
        </w:tc>
        <w:tc>
          <w:tcPr>
            <w:tcW w:w="833" w:type="dxa"/>
            <w:vAlign w:val="center"/>
          </w:tcPr>
          <w:p w14:paraId="6342686B"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是否</w:t>
            </w:r>
          </w:p>
          <w:p w14:paraId="05ACC9E2"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配置</w:t>
            </w:r>
          </w:p>
        </w:tc>
        <w:tc>
          <w:tcPr>
            <w:tcW w:w="850" w:type="dxa"/>
            <w:vAlign w:val="center"/>
          </w:tcPr>
          <w:p w14:paraId="50C9A3FD"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r>
              <w:rPr>
                <w:rFonts w:hAnsi="宋体"/>
                <w:sz w:val="21"/>
                <w:szCs w:val="21"/>
              </w:rPr>
              <w:t>否符合设计</w:t>
            </w:r>
          </w:p>
          <w:p w14:paraId="62A50649"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规范</w:t>
            </w:r>
          </w:p>
        </w:tc>
        <w:tc>
          <w:tcPr>
            <w:tcW w:w="993" w:type="dxa"/>
            <w:vAlign w:val="center"/>
          </w:tcPr>
          <w:p w14:paraId="6FEF1581"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容积是否满足</w:t>
            </w:r>
          </w:p>
          <w:p w14:paraId="4218E0C9"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要求</w:t>
            </w:r>
          </w:p>
        </w:tc>
        <w:tc>
          <w:tcPr>
            <w:tcW w:w="1275" w:type="dxa"/>
            <w:vAlign w:val="center"/>
          </w:tcPr>
          <w:p w14:paraId="4F7460A7"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是否有专人</w:t>
            </w:r>
          </w:p>
          <w:p w14:paraId="3EACB425"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负责措施</w:t>
            </w:r>
          </w:p>
          <w:p w14:paraId="0287C23E"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运行和维护</w:t>
            </w:r>
          </w:p>
        </w:tc>
        <w:tc>
          <w:tcPr>
            <w:tcW w:w="851" w:type="dxa"/>
            <w:vAlign w:val="center"/>
          </w:tcPr>
          <w:p w14:paraId="2D336CFC"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配置情况及差距说明</w:t>
            </w:r>
          </w:p>
        </w:tc>
        <w:tc>
          <w:tcPr>
            <w:tcW w:w="850" w:type="dxa"/>
            <w:vAlign w:val="center"/>
          </w:tcPr>
          <w:p w14:paraId="28E8DCB0"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是否</w:t>
            </w:r>
          </w:p>
          <w:p w14:paraId="08670DF4"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需要</w:t>
            </w:r>
          </w:p>
          <w:p w14:paraId="748EFE16"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整改</w:t>
            </w:r>
          </w:p>
        </w:tc>
        <w:tc>
          <w:tcPr>
            <w:tcW w:w="693" w:type="dxa"/>
            <w:vAlign w:val="center"/>
          </w:tcPr>
          <w:p w14:paraId="2CB697E4"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整改</w:t>
            </w:r>
          </w:p>
          <w:p w14:paraId="73EDD014"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期限</w:t>
            </w:r>
          </w:p>
        </w:tc>
      </w:tr>
      <w:tr w:rsidR="00C97EA2" w14:paraId="31432946" w14:textId="77777777">
        <w:trPr>
          <w:trHeight w:hRule="exact" w:val="340"/>
          <w:jc w:val="center"/>
        </w:trPr>
        <w:tc>
          <w:tcPr>
            <w:tcW w:w="715" w:type="dxa"/>
            <w:vMerge w:val="restart"/>
            <w:vAlign w:val="center"/>
          </w:tcPr>
          <w:p w14:paraId="18196008"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水</w:t>
            </w:r>
          </w:p>
          <w:p w14:paraId="2085C782"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环境</w:t>
            </w:r>
          </w:p>
          <w:p w14:paraId="47438D55"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风险</w:t>
            </w:r>
          </w:p>
          <w:p w14:paraId="0591DE2F"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防控</w:t>
            </w:r>
          </w:p>
        </w:tc>
        <w:tc>
          <w:tcPr>
            <w:tcW w:w="2133" w:type="dxa"/>
            <w:vAlign w:val="center"/>
          </w:tcPr>
          <w:p w14:paraId="48055E8E"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截流措施</w:t>
            </w:r>
          </w:p>
        </w:tc>
        <w:tc>
          <w:tcPr>
            <w:tcW w:w="833" w:type="dxa"/>
            <w:vAlign w:val="center"/>
          </w:tcPr>
          <w:p w14:paraId="1109513E"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850" w:type="dxa"/>
            <w:vAlign w:val="center"/>
          </w:tcPr>
          <w:p w14:paraId="2D7E8154"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993" w:type="dxa"/>
            <w:vAlign w:val="center"/>
          </w:tcPr>
          <w:p w14:paraId="69344A21"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1275" w:type="dxa"/>
            <w:vAlign w:val="center"/>
          </w:tcPr>
          <w:p w14:paraId="160CD34B"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851" w:type="dxa"/>
            <w:vAlign w:val="center"/>
          </w:tcPr>
          <w:p w14:paraId="0512AF07"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w:t>
            </w:r>
          </w:p>
        </w:tc>
        <w:tc>
          <w:tcPr>
            <w:tcW w:w="850" w:type="dxa"/>
            <w:vAlign w:val="center"/>
          </w:tcPr>
          <w:p w14:paraId="38D15DA9"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否</w:t>
            </w:r>
          </w:p>
        </w:tc>
        <w:tc>
          <w:tcPr>
            <w:tcW w:w="693" w:type="dxa"/>
            <w:vAlign w:val="center"/>
          </w:tcPr>
          <w:p w14:paraId="5302E620"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w:t>
            </w:r>
          </w:p>
        </w:tc>
      </w:tr>
      <w:tr w:rsidR="00C97EA2" w14:paraId="79166023" w14:textId="77777777">
        <w:trPr>
          <w:trHeight w:hRule="exact" w:val="340"/>
          <w:jc w:val="center"/>
        </w:trPr>
        <w:tc>
          <w:tcPr>
            <w:tcW w:w="715" w:type="dxa"/>
            <w:vMerge/>
            <w:vAlign w:val="center"/>
          </w:tcPr>
          <w:p w14:paraId="78933F7D" w14:textId="77777777" w:rsidR="00C97EA2" w:rsidRDefault="00C97EA2">
            <w:pPr>
              <w:snapToGrid w:val="0"/>
              <w:spacing w:line="240" w:lineRule="auto"/>
              <w:ind w:firstLineChars="0" w:firstLine="0"/>
              <w:jc w:val="center"/>
              <w:rPr>
                <w:rFonts w:hAnsi="宋体"/>
                <w:sz w:val="21"/>
                <w:szCs w:val="21"/>
              </w:rPr>
            </w:pPr>
          </w:p>
        </w:tc>
        <w:tc>
          <w:tcPr>
            <w:tcW w:w="2133" w:type="dxa"/>
            <w:vAlign w:val="center"/>
          </w:tcPr>
          <w:p w14:paraId="43F78F2D"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事故排水收集措施</w:t>
            </w:r>
          </w:p>
        </w:tc>
        <w:tc>
          <w:tcPr>
            <w:tcW w:w="833" w:type="dxa"/>
            <w:vAlign w:val="center"/>
          </w:tcPr>
          <w:p w14:paraId="0B3C996D"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850" w:type="dxa"/>
            <w:vAlign w:val="center"/>
          </w:tcPr>
          <w:p w14:paraId="2ED6A98A"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993" w:type="dxa"/>
            <w:vAlign w:val="center"/>
          </w:tcPr>
          <w:p w14:paraId="7C32DCC9"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1275" w:type="dxa"/>
            <w:vAlign w:val="center"/>
          </w:tcPr>
          <w:p w14:paraId="464CFA10"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851" w:type="dxa"/>
            <w:vAlign w:val="center"/>
          </w:tcPr>
          <w:p w14:paraId="12221926"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w:t>
            </w:r>
          </w:p>
        </w:tc>
        <w:tc>
          <w:tcPr>
            <w:tcW w:w="850" w:type="dxa"/>
            <w:vAlign w:val="center"/>
          </w:tcPr>
          <w:p w14:paraId="412B7868"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否</w:t>
            </w:r>
          </w:p>
        </w:tc>
        <w:tc>
          <w:tcPr>
            <w:tcW w:w="693" w:type="dxa"/>
            <w:vAlign w:val="center"/>
          </w:tcPr>
          <w:p w14:paraId="3BB71110"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w:t>
            </w:r>
          </w:p>
        </w:tc>
      </w:tr>
      <w:tr w:rsidR="00C97EA2" w14:paraId="70AAE2E6" w14:textId="77777777">
        <w:trPr>
          <w:trHeight w:hRule="exact" w:val="340"/>
          <w:jc w:val="center"/>
        </w:trPr>
        <w:tc>
          <w:tcPr>
            <w:tcW w:w="715" w:type="dxa"/>
            <w:vMerge/>
            <w:vAlign w:val="center"/>
          </w:tcPr>
          <w:p w14:paraId="6A7309EF" w14:textId="77777777" w:rsidR="00C97EA2" w:rsidRDefault="00C97EA2">
            <w:pPr>
              <w:snapToGrid w:val="0"/>
              <w:spacing w:line="240" w:lineRule="auto"/>
              <w:ind w:firstLineChars="0" w:firstLine="0"/>
              <w:jc w:val="center"/>
              <w:rPr>
                <w:rFonts w:hAnsi="宋体"/>
                <w:sz w:val="21"/>
                <w:szCs w:val="21"/>
              </w:rPr>
            </w:pPr>
          </w:p>
        </w:tc>
        <w:tc>
          <w:tcPr>
            <w:tcW w:w="2133" w:type="dxa"/>
            <w:vAlign w:val="center"/>
          </w:tcPr>
          <w:p w14:paraId="5A511354"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雨水系统防控措施</w:t>
            </w:r>
          </w:p>
        </w:tc>
        <w:tc>
          <w:tcPr>
            <w:tcW w:w="833" w:type="dxa"/>
            <w:vAlign w:val="center"/>
          </w:tcPr>
          <w:p w14:paraId="735F60DE"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850" w:type="dxa"/>
            <w:vAlign w:val="center"/>
          </w:tcPr>
          <w:p w14:paraId="2D141F4F"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993" w:type="dxa"/>
            <w:vAlign w:val="center"/>
          </w:tcPr>
          <w:p w14:paraId="7801DA82"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1275" w:type="dxa"/>
            <w:vAlign w:val="center"/>
          </w:tcPr>
          <w:p w14:paraId="7A28B1FF"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851" w:type="dxa"/>
            <w:vAlign w:val="center"/>
          </w:tcPr>
          <w:p w14:paraId="06417EBF"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w:t>
            </w:r>
          </w:p>
        </w:tc>
        <w:tc>
          <w:tcPr>
            <w:tcW w:w="850" w:type="dxa"/>
            <w:vAlign w:val="center"/>
          </w:tcPr>
          <w:p w14:paraId="19A829A6"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否</w:t>
            </w:r>
          </w:p>
        </w:tc>
        <w:tc>
          <w:tcPr>
            <w:tcW w:w="693" w:type="dxa"/>
            <w:vAlign w:val="center"/>
          </w:tcPr>
          <w:p w14:paraId="63528AFC"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w:t>
            </w:r>
          </w:p>
        </w:tc>
      </w:tr>
      <w:tr w:rsidR="00C97EA2" w14:paraId="02FC78DA" w14:textId="77777777">
        <w:trPr>
          <w:trHeight w:hRule="exact" w:val="603"/>
          <w:jc w:val="center"/>
        </w:trPr>
        <w:tc>
          <w:tcPr>
            <w:tcW w:w="715" w:type="dxa"/>
            <w:vMerge/>
            <w:vAlign w:val="center"/>
          </w:tcPr>
          <w:p w14:paraId="66CF8D56" w14:textId="77777777" w:rsidR="00C97EA2" w:rsidRDefault="00C97EA2">
            <w:pPr>
              <w:snapToGrid w:val="0"/>
              <w:spacing w:line="240" w:lineRule="auto"/>
              <w:ind w:firstLineChars="0" w:firstLine="0"/>
              <w:jc w:val="center"/>
              <w:rPr>
                <w:rFonts w:hAnsi="宋体"/>
                <w:sz w:val="21"/>
                <w:szCs w:val="21"/>
              </w:rPr>
            </w:pPr>
          </w:p>
        </w:tc>
        <w:tc>
          <w:tcPr>
            <w:tcW w:w="2133" w:type="dxa"/>
            <w:vAlign w:val="center"/>
          </w:tcPr>
          <w:p w14:paraId="436DF8C7"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生产废水处理</w:t>
            </w:r>
          </w:p>
          <w:p w14:paraId="6CEDD0A5"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系统防控措施</w:t>
            </w:r>
          </w:p>
        </w:tc>
        <w:tc>
          <w:tcPr>
            <w:tcW w:w="833" w:type="dxa"/>
            <w:vAlign w:val="center"/>
          </w:tcPr>
          <w:p w14:paraId="7A6A286C"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850" w:type="dxa"/>
            <w:vAlign w:val="center"/>
          </w:tcPr>
          <w:p w14:paraId="559DB962"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993" w:type="dxa"/>
            <w:vAlign w:val="center"/>
          </w:tcPr>
          <w:p w14:paraId="1EDDD213"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1275" w:type="dxa"/>
            <w:vAlign w:val="center"/>
          </w:tcPr>
          <w:p w14:paraId="3ED0E4D7"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是</w:t>
            </w:r>
          </w:p>
        </w:tc>
        <w:tc>
          <w:tcPr>
            <w:tcW w:w="851" w:type="dxa"/>
            <w:vAlign w:val="center"/>
          </w:tcPr>
          <w:p w14:paraId="6EE7DFF3"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w:t>
            </w:r>
          </w:p>
        </w:tc>
        <w:tc>
          <w:tcPr>
            <w:tcW w:w="850" w:type="dxa"/>
            <w:vAlign w:val="center"/>
          </w:tcPr>
          <w:p w14:paraId="508750EE"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否</w:t>
            </w:r>
          </w:p>
        </w:tc>
        <w:tc>
          <w:tcPr>
            <w:tcW w:w="693" w:type="dxa"/>
            <w:vAlign w:val="center"/>
          </w:tcPr>
          <w:p w14:paraId="7238AAC7"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w:t>
            </w:r>
          </w:p>
        </w:tc>
      </w:tr>
      <w:tr w:rsidR="00C97EA2" w14:paraId="3830AB05" w14:textId="77777777">
        <w:trPr>
          <w:trHeight w:hRule="exact" w:val="639"/>
          <w:jc w:val="center"/>
        </w:trPr>
        <w:tc>
          <w:tcPr>
            <w:tcW w:w="715" w:type="dxa"/>
            <w:vMerge w:val="restart"/>
            <w:vAlign w:val="center"/>
          </w:tcPr>
          <w:p w14:paraId="2AB4EDAE"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大气</w:t>
            </w:r>
          </w:p>
          <w:p w14:paraId="7A0F05AD"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环境</w:t>
            </w:r>
          </w:p>
          <w:p w14:paraId="2D59AA0C"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风险</w:t>
            </w:r>
          </w:p>
          <w:p w14:paraId="63DD4CEC"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防控</w:t>
            </w:r>
          </w:p>
        </w:tc>
        <w:tc>
          <w:tcPr>
            <w:tcW w:w="2133" w:type="dxa"/>
            <w:vAlign w:val="center"/>
          </w:tcPr>
          <w:p w14:paraId="3BDCED46"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毒性气体泄露</w:t>
            </w:r>
          </w:p>
          <w:p w14:paraId="258773B8"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紧急处置装置</w:t>
            </w:r>
          </w:p>
        </w:tc>
        <w:tc>
          <w:tcPr>
            <w:tcW w:w="6345" w:type="dxa"/>
            <w:gridSpan w:val="7"/>
            <w:vAlign w:val="center"/>
          </w:tcPr>
          <w:p w14:paraId="586F12CA"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有</w:t>
            </w:r>
          </w:p>
        </w:tc>
      </w:tr>
      <w:tr w:rsidR="00C97EA2" w14:paraId="6602C087" w14:textId="77777777">
        <w:trPr>
          <w:trHeight w:hRule="exact" w:val="676"/>
          <w:jc w:val="center"/>
        </w:trPr>
        <w:tc>
          <w:tcPr>
            <w:tcW w:w="715" w:type="dxa"/>
            <w:vMerge/>
            <w:vAlign w:val="center"/>
          </w:tcPr>
          <w:p w14:paraId="3E1DBE47" w14:textId="77777777" w:rsidR="00C97EA2" w:rsidRDefault="00C97EA2">
            <w:pPr>
              <w:snapToGrid w:val="0"/>
              <w:spacing w:line="240" w:lineRule="auto"/>
              <w:ind w:firstLineChars="0" w:firstLine="0"/>
              <w:jc w:val="center"/>
              <w:rPr>
                <w:rFonts w:hAnsi="宋体"/>
                <w:sz w:val="21"/>
                <w:szCs w:val="21"/>
              </w:rPr>
            </w:pPr>
          </w:p>
        </w:tc>
        <w:tc>
          <w:tcPr>
            <w:tcW w:w="2133" w:type="dxa"/>
            <w:vAlign w:val="center"/>
          </w:tcPr>
          <w:p w14:paraId="16196D02"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生产区域毒性气体</w:t>
            </w:r>
          </w:p>
          <w:p w14:paraId="68779694"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泄露监控预警系统</w:t>
            </w:r>
          </w:p>
        </w:tc>
        <w:tc>
          <w:tcPr>
            <w:tcW w:w="6345" w:type="dxa"/>
            <w:gridSpan w:val="7"/>
            <w:vAlign w:val="center"/>
          </w:tcPr>
          <w:p w14:paraId="4ED89617"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有</w:t>
            </w:r>
          </w:p>
        </w:tc>
      </w:tr>
      <w:tr w:rsidR="00C97EA2" w14:paraId="7EE2265C" w14:textId="77777777">
        <w:trPr>
          <w:trHeight w:hRule="exact" w:val="634"/>
          <w:jc w:val="center"/>
        </w:trPr>
        <w:tc>
          <w:tcPr>
            <w:tcW w:w="715" w:type="dxa"/>
            <w:vMerge/>
            <w:vAlign w:val="center"/>
          </w:tcPr>
          <w:p w14:paraId="12A0E286" w14:textId="77777777" w:rsidR="00C97EA2" w:rsidRDefault="00C97EA2">
            <w:pPr>
              <w:snapToGrid w:val="0"/>
              <w:spacing w:line="240" w:lineRule="auto"/>
              <w:ind w:firstLineChars="0" w:firstLine="0"/>
              <w:jc w:val="center"/>
              <w:rPr>
                <w:rFonts w:hAnsi="宋体"/>
                <w:sz w:val="21"/>
                <w:szCs w:val="21"/>
              </w:rPr>
            </w:pPr>
          </w:p>
        </w:tc>
        <w:tc>
          <w:tcPr>
            <w:tcW w:w="2133" w:type="dxa"/>
            <w:vAlign w:val="center"/>
          </w:tcPr>
          <w:p w14:paraId="411EDC3D"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厂界毒性气体泄露</w:t>
            </w:r>
          </w:p>
          <w:p w14:paraId="57F3D46B" w14:textId="77777777" w:rsidR="00C97EA2" w:rsidRDefault="00000000">
            <w:pPr>
              <w:snapToGrid w:val="0"/>
              <w:spacing w:line="240" w:lineRule="auto"/>
              <w:ind w:firstLineChars="0" w:firstLine="0"/>
              <w:jc w:val="center"/>
              <w:rPr>
                <w:rFonts w:hAnsi="宋体"/>
                <w:sz w:val="21"/>
                <w:szCs w:val="21"/>
              </w:rPr>
            </w:pPr>
            <w:r>
              <w:rPr>
                <w:rFonts w:hAnsi="宋体"/>
                <w:sz w:val="21"/>
                <w:szCs w:val="21"/>
              </w:rPr>
              <w:t>监控预警系统</w:t>
            </w:r>
          </w:p>
        </w:tc>
        <w:tc>
          <w:tcPr>
            <w:tcW w:w="6345" w:type="dxa"/>
            <w:gridSpan w:val="7"/>
            <w:vAlign w:val="center"/>
          </w:tcPr>
          <w:p w14:paraId="4028F8EB" w14:textId="77777777" w:rsidR="00C97EA2" w:rsidRDefault="00000000">
            <w:pPr>
              <w:snapToGrid w:val="0"/>
              <w:spacing w:line="240" w:lineRule="auto"/>
              <w:ind w:firstLineChars="0" w:firstLine="0"/>
              <w:jc w:val="center"/>
              <w:rPr>
                <w:rFonts w:hAnsi="宋体"/>
                <w:sz w:val="21"/>
                <w:szCs w:val="21"/>
              </w:rPr>
            </w:pPr>
            <w:r>
              <w:rPr>
                <w:rFonts w:hAnsi="宋体" w:hint="eastAsia"/>
                <w:sz w:val="21"/>
                <w:szCs w:val="21"/>
              </w:rPr>
              <w:t>有</w:t>
            </w:r>
          </w:p>
        </w:tc>
      </w:tr>
    </w:tbl>
    <w:p w14:paraId="44E69334" w14:textId="77777777" w:rsidR="00C97EA2" w:rsidRDefault="00000000">
      <w:pPr>
        <w:pStyle w:val="2"/>
        <w:rPr>
          <w:color w:val="000000" w:themeColor="text1"/>
        </w:rPr>
      </w:pPr>
      <w:bookmarkStart w:id="312" w:name="_Toc36471213"/>
      <w:r>
        <w:rPr>
          <w:rFonts w:hint="eastAsia"/>
          <w:color w:val="000000" w:themeColor="text1"/>
        </w:rPr>
        <w:t>环境应急资源</w:t>
      </w:r>
      <w:bookmarkEnd w:id="311"/>
      <w:bookmarkEnd w:id="312"/>
    </w:p>
    <w:p w14:paraId="5CAA0E6D" w14:textId="77777777" w:rsidR="00C97EA2" w:rsidRDefault="00000000">
      <w:pPr>
        <w:ind w:firstLine="560"/>
        <w:rPr>
          <w:color w:val="000000" w:themeColor="text1"/>
        </w:rPr>
      </w:pPr>
      <w:r>
        <w:rPr>
          <w:rFonts w:hAnsi="宋体" w:hint="eastAsia"/>
        </w:rPr>
        <w:t>详见</w:t>
      </w:r>
      <w:r>
        <w:rPr>
          <w:rFonts w:hAnsi="宋体"/>
        </w:rPr>
        <w:t>应急物资</w:t>
      </w:r>
      <w:r>
        <w:rPr>
          <w:rFonts w:hAnsi="宋体" w:hint="eastAsia"/>
        </w:rPr>
        <w:t>调查报告</w:t>
      </w:r>
      <w:r>
        <w:rPr>
          <w:rFonts w:hint="eastAsia"/>
          <w:color w:val="000000" w:themeColor="text1"/>
        </w:rPr>
        <w:t>。</w:t>
      </w:r>
    </w:p>
    <w:p w14:paraId="02F851F4" w14:textId="77777777" w:rsidR="00C97EA2" w:rsidRDefault="00000000">
      <w:pPr>
        <w:pStyle w:val="2"/>
        <w:rPr>
          <w:color w:val="000000" w:themeColor="text1"/>
        </w:rPr>
      </w:pPr>
      <w:bookmarkStart w:id="313" w:name="_Toc36471214"/>
      <w:bookmarkStart w:id="314" w:name="_Toc527104526"/>
      <w:r>
        <w:rPr>
          <w:rFonts w:hint="eastAsia"/>
          <w:color w:val="000000" w:themeColor="text1"/>
        </w:rPr>
        <w:t>历史经验教训总结</w:t>
      </w:r>
      <w:bookmarkEnd w:id="313"/>
      <w:bookmarkEnd w:id="314"/>
    </w:p>
    <w:p w14:paraId="0B6CB5C4" w14:textId="77777777" w:rsidR="00C97EA2" w:rsidRDefault="00000000">
      <w:pPr>
        <w:pStyle w:val="Style2"/>
        <w:spacing w:line="360" w:lineRule="auto"/>
        <w:ind w:firstLine="560"/>
        <w:jc w:val="left"/>
        <w:rPr>
          <w:rFonts w:hAnsi="宋体"/>
          <w:sz w:val="28"/>
          <w:szCs w:val="28"/>
        </w:rPr>
      </w:pPr>
      <w:r>
        <w:rPr>
          <w:rFonts w:hAnsi="宋体"/>
          <w:sz w:val="28"/>
          <w:szCs w:val="28"/>
        </w:rPr>
        <w:t>项目建</w:t>
      </w:r>
      <w:r>
        <w:rPr>
          <w:rFonts w:hAnsi="宋体" w:hint="eastAsia"/>
          <w:sz w:val="28"/>
          <w:szCs w:val="28"/>
        </w:rPr>
        <w:t>成至今未发生过泄漏、火灾、爆炸等环境风险事故。</w:t>
      </w:r>
      <w:r>
        <w:rPr>
          <w:rFonts w:hAnsi="宋体"/>
          <w:sz w:val="28"/>
          <w:szCs w:val="28"/>
        </w:rPr>
        <w:t>从同类突发环境事件资料看出，发生事故的主要原因为设备老化</w:t>
      </w:r>
      <w:r>
        <w:rPr>
          <w:rFonts w:hAnsi="宋体" w:hint="eastAsia"/>
          <w:sz w:val="28"/>
          <w:szCs w:val="28"/>
        </w:rPr>
        <w:t>；</w:t>
      </w:r>
      <w:r>
        <w:rPr>
          <w:rFonts w:hAnsi="宋体"/>
          <w:sz w:val="28"/>
          <w:szCs w:val="28"/>
        </w:rPr>
        <w:t>工人操作不当，发生事故后未及时采取应急措施。</w:t>
      </w:r>
      <w:r>
        <w:rPr>
          <w:rFonts w:hAnsi="宋体" w:hint="eastAsia"/>
          <w:sz w:val="28"/>
          <w:szCs w:val="28"/>
        </w:rPr>
        <w:t>本公司引以为戒、吸取历史经验教训，针对上述酿成事故的原因，采取以下相应对策：</w:t>
      </w:r>
    </w:p>
    <w:p w14:paraId="6485D58D" w14:textId="77777777" w:rsidR="00C97EA2" w:rsidRDefault="00000000">
      <w:pPr>
        <w:ind w:firstLine="560"/>
      </w:pPr>
      <w:r>
        <w:rPr>
          <w:rFonts w:hint="eastAsia"/>
        </w:rPr>
        <w:t>（</w:t>
      </w:r>
      <w:r>
        <w:rPr>
          <w:rFonts w:hint="eastAsia"/>
        </w:rPr>
        <w:t>1</w:t>
      </w:r>
      <w:r>
        <w:rPr>
          <w:rFonts w:hint="eastAsia"/>
        </w:rPr>
        <w:t>）强化环境安全责任主体的意识。企业要切实加强环境风险防范意识，平时加强环境安全隐患排查治理，将事故消除在萌芽状态。在发生安全生产事故后，应及时采取有效措施，严防泄漏物排入外环境。</w:t>
      </w:r>
      <w:r>
        <w:rPr>
          <w:rFonts w:hint="eastAsia"/>
        </w:rPr>
        <w:t xml:space="preserve"> </w:t>
      </w:r>
    </w:p>
    <w:p w14:paraId="7D5E7FA4" w14:textId="77777777" w:rsidR="00C97EA2" w:rsidRDefault="00000000">
      <w:pPr>
        <w:ind w:firstLine="560"/>
      </w:pPr>
      <w:r>
        <w:rPr>
          <w:rFonts w:hint="eastAsia"/>
        </w:rPr>
        <w:t>（</w:t>
      </w:r>
      <w:r>
        <w:rPr>
          <w:rFonts w:hint="eastAsia"/>
        </w:rPr>
        <w:t>2</w:t>
      </w:r>
      <w:r>
        <w:rPr>
          <w:rFonts w:hint="eastAsia"/>
        </w:rPr>
        <w:t>）加强环境风险管理，提高应急管理水平。环境风险防范工作是预防突发环境事件发生的根本。企业应当开展经常性的风险隐患排查，在此基础上开展环境风险评估，根据评估结果有针对性的采取有效的环境风险防范</w:t>
      </w:r>
      <w:r>
        <w:rPr>
          <w:rFonts w:hint="eastAsia"/>
        </w:rPr>
        <w:lastRenderedPageBreak/>
        <w:t>措施。制订可操作性强的企业应急预案，及时上报与准确发布事故信息。企业应当加强厂区及厂界事故池、厂界雨污水排放口建设完善与监管，把厂界作为一个大围堰，防止极端情况下再次发生溢流出厂</w:t>
      </w:r>
      <w:proofErr w:type="gramStart"/>
      <w:r>
        <w:rPr>
          <w:rFonts w:hint="eastAsia"/>
        </w:rPr>
        <w:t>界污染</w:t>
      </w:r>
      <w:proofErr w:type="gramEnd"/>
      <w:r>
        <w:rPr>
          <w:rFonts w:hint="eastAsia"/>
        </w:rPr>
        <w:t>情况发生。企业应当提高安全生产水平，从源头减少突发环境事件的发生概率。快速断源并切断环境风险传播途径是事件处置的关键所在，安全生产事故发生后，企业应当及时有效部署、快速阻断污染源，对总排</w:t>
      </w:r>
      <w:proofErr w:type="gramStart"/>
      <w:r>
        <w:rPr>
          <w:rFonts w:hint="eastAsia"/>
        </w:rPr>
        <w:t>口实施</w:t>
      </w:r>
      <w:proofErr w:type="gramEnd"/>
      <w:r>
        <w:rPr>
          <w:rFonts w:hint="eastAsia"/>
        </w:rPr>
        <w:t>关闭、封堵等补救措施，避免事态进一步扩大。企业应当积极采取措施，加强对环境风险受体的防护，切实保护周边群众的大气环境安全。</w:t>
      </w:r>
    </w:p>
    <w:p w14:paraId="2D53AA0B" w14:textId="77777777" w:rsidR="00C97EA2" w:rsidRDefault="00000000">
      <w:pPr>
        <w:ind w:firstLine="560"/>
        <w:rPr>
          <w:color w:val="000000" w:themeColor="text1"/>
          <w:szCs w:val="28"/>
        </w:rPr>
      </w:pPr>
      <w:r>
        <w:rPr>
          <w:rFonts w:hint="eastAsia"/>
        </w:rPr>
        <w:t>（</w:t>
      </w:r>
      <w:r>
        <w:rPr>
          <w:rFonts w:hint="eastAsia"/>
        </w:rPr>
        <w:t>3</w:t>
      </w:r>
      <w:r>
        <w:rPr>
          <w:rFonts w:hint="eastAsia"/>
        </w:rPr>
        <w:t>）加强环境应急能力建设。企业应当加强有毒有害气体防泄漏的预警监测设施建设，早发现、早预警、早撤离，防止周边及企业职工中毒情况的发生。企业应当加强装置区泄漏物料收集、导流、储存等事故池、厂区与厂界事故拦截系统、事故池的建设。企业应当储备必要的环境应急物资和装备，经常性开展对员工环境安全培训，对环境应急预案进行有效演练，提高应急队伍应急水平</w:t>
      </w:r>
      <w:r>
        <w:rPr>
          <w:rFonts w:hint="eastAsia"/>
          <w:color w:val="000000" w:themeColor="text1"/>
          <w:szCs w:val="28"/>
        </w:rPr>
        <w:t>。</w:t>
      </w:r>
    </w:p>
    <w:p w14:paraId="7DAF3E63" w14:textId="77777777" w:rsidR="00C97EA2" w:rsidRDefault="00000000">
      <w:pPr>
        <w:pStyle w:val="2"/>
        <w:rPr>
          <w:color w:val="000000" w:themeColor="text1"/>
        </w:rPr>
      </w:pPr>
      <w:bookmarkStart w:id="315" w:name="_Toc527104527"/>
      <w:bookmarkStart w:id="316" w:name="_Toc36471215"/>
      <w:r>
        <w:rPr>
          <w:rFonts w:hint="eastAsia"/>
          <w:color w:val="000000" w:themeColor="text1"/>
        </w:rPr>
        <w:t>需要整改的短期、中期和长期项目内容</w:t>
      </w:r>
      <w:bookmarkEnd w:id="315"/>
      <w:bookmarkEnd w:id="316"/>
    </w:p>
    <w:p w14:paraId="46F9465D" w14:textId="77777777" w:rsidR="00C97EA2" w:rsidRDefault="00000000">
      <w:pPr>
        <w:ind w:firstLine="560"/>
        <w:rPr>
          <w:color w:val="000000" w:themeColor="text1"/>
        </w:rPr>
      </w:pPr>
      <w:r>
        <w:rPr>
          <w:rFonts w:hint="eastAsia"/>
          <w:color w:val="000000" w:themeColor="text1"/>
        </w:rPr>
        <w:t>针对上述排查的每一项差距和隐患，根据其危害性、紧迫性和治理时间的长短，提出需要完成整改的期限，分别按短期（</w:t>
      </w:r>
      <w:r>
        <w:rPr>
          <w:rFonts w:hint="eastAsia"/>
          <w:color w:val="000000" w:themeColor="text1"/>
        </w:rPr>
        <w:t>3</w:t>
      </w:r>
      <w:r>
        <w:rPr>
          <w:rFonts w:hint="eastAsia"/>
          <w:color w:val="000000" w:themeColor="text1"/>
        </w:rPr>
        <w:t>个月以内）、中期（</w:t>
      </w:r>
      <w:r>
        <w:rPr>
          <w:rFonts w:hint="eastAsia"/>
          <w:color w:val="000000" w:themeColor="text1"/>
        </w:rPr>
        <w:t>3-6</w:t>
      </w:r>
      <w:r>
        <w:rPr>
          <w:rFonts w:hint="eastAsia"/>
          <w:color w:val="000000" w:themeColor="text1"/>
        </w:rPr>
        <w:t>个月）和长期（</w:t>
      </w:r>
      <w:r>
        <w:rPr>
          <w:rFonts w:hint="eastAsia"/>
          <w:color w:val="000000" w:themeColor="text1"/>
        </w:rPr>
        <w:t>6</w:t>
      </w:r>
      <w:r>
        <w:rPr>
          <w:rFonts w:hint="eastAsia"/>
          <w:color w:val="000000" w:themeColor="text1"/>
        </w:rPr>
        <w:t>个月以上）列表说明。</w:t>
      </w:r>
    </w:p>
    <w:p w14:paraId="640D34ED"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3</w:t>
      </w:r>
      <w:r>
        <w:fldChar w:fldCharType="end"/>
      </w:r>
      <w:r>
        <w:rPr>
          <w:rFonts w:hint="eastAsia"/>
        </w:rPr>
        <w:t>存在问题及整改内容和期限</w:t>
      </w:r>
    </w:p>
    <w:tbl>
      <w:tblPr>
        <w:tblStyle w:val="60"/>
        <w:tblW w:w="9118" w:type="dxa"/>
        <w:tblLayout w:type="fixed"/>
        <w:tblLook w:val="04A0" w:firstRow="1" w:lastRow="0" w:firstColumn="1" w:lastColumn="0" w:noHBand="0" w:noVBand="1"/>
      </w:tblPr>
      <w:tblGrid>
        <w:gridCol w:w="1129"/>
        <w:gridCol w:w="2835"/>
        <w:gridCol w:w="3969"/>
        <w:gridCol w:w="1185"/>
      </w:tblGrid>
      <w:tr w:rsidR="00C97EA2" w14:paraId="72D08B7F" w14:textId="77777777">
        <w:trPr>
          <w:trHeight w:val="397"/>
        </w:trPr>
        <w:tc>
          <w:tcPr>
            <w:tcW w:w="1129" w:type="dxa"/>
            <w:vAlign w:val="center"/>
          </w:tcPr>
          <w:p w14:paraId="69B44B73" w14:textId="77777777" w:rsidR="00C97EA2" w:rsidRDefault="00000000">
            <w:pPr>
              <w:spacing w:line="240" w:lineRule="auto"/>
              <w:ind w:firstLineChars="0" w:firstLine="0"/>
              <w:jc w:val="center"/>
              <w:rPr>
                <w:rFonts w:ascii="Calibri" w:hAnsi="Calibri"/>
                <w:kern w:val="0"/>
                <w:sz w:val="21"/>
                <w:szCs w:val="24"/>
              </w:rPr>
            </w:pPr>
            <w:r>
              <w:rPr>
                <w:rFonts w:ascii="Calibri" w:hAnsi="Calibri" w:hint="eastAsia"/>
                <w:kern w:val="0"/>
                <w:sz w:val="21"/>
                <w:szCs w:val="24"/>
              </w:rPr>
              <w:t>类别</w:t>
            </w:r>
          </w:p>
        </w:tc>
        <w:tc>
          <w:tcPr>
            <w:tcW w:w="2835" w:type="dxa"/>
            <w:vAlign w:val="center"/>
          </w:tcPr>
          <w:p w14:paraId="44BF756F" w14:textId="77777777" w:rsidR="00C97EA2" w:rsidRDefault="00000000">
            <w:pPr>
              <w:spacing w:line="240" w:lineRule="auto"/>
              <w:ind w:firstLineChars="0" w:firstLine="0"/>
              <w:jc w:val="center"/>
              <w:rPr>
                <w:rFonts w:ascii="Calibri" w:hAnsi="Calibri"/>
                <w:kern w:val="0"/>
                <w:sz w:val="21"/>
                <w:szCs w:val="24"/>
              </w:rPr>
            </w:pPr>
            <w:r>
              <w:rPr>
                <w:rFonts w:ascii="Calibri" w:hAnsi="Calibri" w:hint="eastAsia"/>
                <w:kern w:val="0"/>
                <w:sz w:val="21"/>
                <w:szCs w:val="24"/>
              </w:rPr>
              <w:t>问题</w:t>
            </w:r>
          </w:p>
        </w:tc>
        <w:tc>
          <w:tcPr>
            <w:tcW w:w="3969" w:type="dxa"/>
            <w:vAlign w:val="center"/>
          </w:tcPr>
          <w:p w14:paraId="00090A6E" w14:textId="77777777" w:rsidR="00C97EA2" w:rsidRDefault="00000000">
            <w:pPr>
              <w:spacing w:line="240" w:lineRule="auto"/>
              <w:ind w:firstLineChars="0" w:firstLine="0"/>
              <w:jc w:val="center"/>
              <w:rPr>
                <w:rFonts w:ascii="Calibri" w:hAnsi="Calibri"/>
                <w:kern w:val="0"/>
                <w:sz w:val="21"/>
                <w:szCs w:val="24"/>
              </w:rPr>
            </w:pPr>
            <w:r>
              <w:rPr>
                <w:rFonts w:ascii="Calibri" w:hAnsi="Calibri" w:hint="eastAsia"/>
                <w:kern w:val="0"/>
                <w:sz w:val="21"/>
                <w:szCs w:val="24"/>
              </w:rPr>
              <w:t>整改内容</w:t>
            </w:r>
          </w:p>
        </w:tc>
        <w:tc>
          <w:tcPr>
            <w:tcW w:w="1185" w:type="dxa"/>
            <w:vAlign w:val="center"/>
          </w:tcPr>
          <w:p w14:paraId="75E1CF09" w14:textId="77777777" w:rsidR="00C97EA2" w:rsidRDefault="00000000">
            <w:pPr>
              <w:spacing w:line="240" w:lineRule="auto"/>
              <w:ind w:firstLineChars="0" w:firstLine="0"/>
              <w:jc w:val="center"/>
              <w:rPr>
                <w:rFonts w:ascii="Calibri" w:hAnsi="Calibri"/>
                <w:kern w:val="0"/>
                <w:sz w:val="21"/>
                <w:szCs w:val="24"/>
              </w:rPr>
            </w:pPr>
            <w:r>
              <w:rPr>
                <w:rFonts w:ascii="Calibri" w:hAnsi="Calibri" w:hint="eastAsia"/>
                <w:kern w:val="0"/>
                <w:sz w:val="21"/>
                <w:szCs w:val="24"/>
              </w:rPr>
              <w:t>完成期限</w:t>
            </w:r>
          </w:p>
        </w:tc>
      </w:tr>
      <w:tr w:rsidR="00C97EA2" w14:paraId="1C8A9357" w14:textId="77777777">
        <w:trPr>
          <w:trHeight w:val="397"/>
        </w:trPr>
        <w:tc>
          <w:tcPr>
            <w:tcW w:w="1129" w:type="dxa"/>
            <w:vAlign w:val="center"/>
          </w:tcPr>
          <w:p w14:paraId="45847F19" w14:textId="77777777" w:rsidR="00C97EA2" w:rsidRDefault="00000000">
            <w:pPr>
              <w:spacing w:line="240" w:lineRule="auto"/>
              <w:ind w:firstLineChars="0" w:firstLine="0"/>
              <w:jc w:val="center"/>
              <w:rPr>
                <w:rFonts w:ascii="Calibri" w:hAnsi="Calibri"/>
                <w:kern w:val="0"/>
                <w:sz w:val="21"/>
                <w:szCs w:val="24"/>
              </w:rPr>
            </w:pPr>
            <w:r>
              <w:rPr>
                <w:rFonts w:ascii="Calibri" w:hAnsi="Calibri" w:hint="eastAsia"/>
                <w:kern w:val="0"/>
                <w:sz w:val="21"/>
                <w:szCs w:val="24"/>
              </w:rPr>
              <w:t>应急物资</w:t>
            </w:r>
          </w:p>
        </w:tc>
        <w:tc>
          <w:tcPr>
            <w:tcW w:w="2835" w:type="dxa"/>
            <w:vAlign w:val="center"/>
          </w:tcPr>
          <w:p w14:paraId="070CB495" w14:textId="77777777" w:rsidR="00C97EA2" w:rsidRDefault="00000000">
            <w:pPr>
              <w:spacing w:line="240" w:lineRule="auto"/>
              <w:ind w:firstLineChars="0" w:firstLine="0"/>
              <w:rPr>
                <w:rFonts w:ascii="Calibri" w:hAnsi="Calibri"/>
                <w:kern w:val="0"/>
                <w:sz w:val="21"/>
                <w:szCs w:val="24"/>
              </w:rPr>
            </w:pPr>
            <w:r>
              <w:rPr>
                <w:rFonts w:ascii="Calibri" w:hAnsi="Calibri" w:hint="eastAsia"/>
                <w:kern w:val="0"/>
                <w:sz w:val="21"/>
                <w:szCs w:val="24"/>
              </w:rPr>
              <w:t>现有应急物资不足</w:t>
            </w:r>
          </w:p>
        </w:tc>
        <w:tc>
          <w:tcPr>
            <w:tcW w:w="3969" w:type="dxa"/>
            <w:vAlign w:val="center"/>
          </w:tcPr>
          <w:p w14:paraId="0D786B15" w14:textId="77777777" w:rsidR="00C97EA2" w:rsidRDefault="00000000">
            <w:pPr>
              <w:spacing w:line="240" w:lineRule="auto"/>
              <w:ind w:firstLineChars="0" w:firstLine="0"/>
              <w:rPr>
                <w:rFonts w:ascii="Calibri" w:hAnsi="Calibri"/>
                <w:kern w:val="0"/>
                <w:sz w:val="21"/>
                <w:szCs w:val="24"/>
              </w:rPr>
            </w:pPr>
            <w:r>
              <w:rPr>
                <w:rFonts w:ascii="Calibri" w:hAnsi="Calibri" w:hint="eastAsia"/>
                <w:kern w:val="0"/>
                <w:sz w:val="21"/>
                <w:szCs w:val="24"/>
              </w:rPr>
              <w:t>补充防毒面具、手套等针对性应急救援物资及泄漏物收集容器、泄漏物清理工具</w:t>
            </w:r>
          </w:p>
        </w:tc>
        <w:tc>
          <w:tcPr>
            <w:tcW w:w="1185" w:type="dxa"/>
            <w:vAlign w:val="center"/>
          </w:tcPr>
          <w:p w14:paraId="5FB0CBE2" w14:textId="77777777" w:rsidR="00C97EA2" w:rsidRDefault="00000000">
            <w:pPr>
              <w:spacing w:line="240" w:lineRule="auto"/>
              <w:ind w:firstLineChars="0" w:firstLine="0"/>
              <w:jc w:val="center"/>
              <w:rPr>
                <w:rFonts w:ascii="Calibri" w:hAnsi="Calibri"/>
                <w:kern w:val="0"/>
                <w:sz w:val="21"/>
                <w:szCs w:val="24"/>
              </w:rPr>
            </w:pPr>
            <w:r>
              <w:rPr>
                <w:rFonts w:ascii="Calibri" w:hAnsi="Calibri" w:hint="eastAsia"/>
                <w:kern w:val="0"/>
                <w:sz w:val="21"/>
                <w:szCs w:val="24"/>
              </w:rPr>
              <w:t>短期</w:t>
            </w:r>
          </w:p>
        </w:tc>
      </w:tr>
      <w:tr w:rsidR="00C97EA2" w14:paraId="31181BA9" w14:textId="77777777">
        <w:trPr>
          <w:trHeight w:val="397"/>
        </w:trPr>
        <w:tc>
          <w:tcPr>
            <w:tcW w:w="1129" w:type="dxa"/>
            <w:vMerge w:val="restart"/>
            <w:vAlign w:val="center"/>
          </w:tcPr>
          <w:p w14:paraId="0B433C36" w14:textId="77777777" w:rsidR="00C97EA2" w:rsidRDefault="00000000">
            <w:pPr>
              <w:spacing w:line="240" w:lineRule="auto"/>
              <w:ind w:firstLineChars="0" w:firstLine="0"/>
              <w:jc w:val="center"/>
              <w:rPr>
                <w:rFonts w:ascii="Calibri" w:hAnsi="Calibri"/>
                <w:kern w:val="0"/>
                <w:sz w:val="21"/>
                <w:szCs w:val="24"/>
              </w:rPr>
            </w:pPr>
            <w:r>
              <w:rPr>
                <w:rFonts w:ascii="Calibri" w:hAnsi="Calibri" w:hint="eastAsia"/>
                <w:kern w:val="0"/>
                <w:sz w:val="21"/>
                <w:szCs w:val="24"/>
              </w:rPr>
              <w:t>管理制度</w:t>
            </w:r>
          </w:p>
        </w:tc>
        <w:tc>
          <w:tcPr>
            <w:tcW w:w="2835" w:type="dxa"/>
            <w:vAlign w:val="center"/>
          </w:tcPr>
          <w:p w14:paraId="2D69A1A9" w14:textId="77777777" w:rsidR="00C97EA2" w:rsidRDefault="00000000">
            <w:pPr>
              <w:spacing w:line="240" w:lineRule="auto"/>
              <w:ind w:firstLineChars="0" w:firstLine="0"/>
              <w:rPr>
                <w:rFonts w:ascii="Calibri" w:hAnsi="Calibri"/>
                <w:kern w:val="0"/>
                <w:sz w:val="21"/>
                <w:szCs w:val="24"/>
              </w:rPr>
            </w:pPr>
            <w:r>
              <w:rPr>
                <w:rFonts w:ascii="Calibri" w:hAnsi="Calibri" w:hint="eastAsia"/>
                <w:kern w:val="0"/>
                <w:sz w:val="21"/>
                <w:szCs w:val="24"/>
              </w:rPr>
              <w:t>环境风险与环境应急管理培训力度需加强</w:t>
            </w:r>
          </w:p>
        </w:tc>
        <w:tc>
          <w:tcPr>
            <w:tcW w:w="3969" w:type="dxa"/>
            <w:vAlign w:val="center"/>
          </w:tcPr>
          <w:p w14:paraId="486B9328" w14:textId="77777777" w:rsidR="00C97EA2" w:rsidRDefault="00000000">
            <w:pPr>
              <w:spacing w:line="240" w:lineRule="auto"/>
              <w:ind w:firstLineChars="0" w:firstLine="0"/>
              <w:rPr>
                <w:rFonts w:ascii="Calibri" w:hAnsi="Calibri"/>
                <w:kern w:val="0"/>
                <w:sz w:val="21"/>
                <w:szCs w:val="24"/>
              </w:rPr>
            </w:pPr>
            <w:r>
              <w:rPr>
                <w:rFonts w:ascii="Calibri" w:hAnsi="Calibri" w:hint="eastAsia"/>
                <w:kern w:val="0"/>
                <w:sz w:val="21"/>
                <w:szCs w:val="24"/>
              </w:rPr>
              <w:t>环境风险与环境应急管理培训力度需加强</w:t>
            </w:r>
          </w:p>
        </w:tc>
        <w:tc>
          <w:tcPr>
            <w:tcW w:w="1185" w:type="dxa"/>
            <w:vAlign w:val="center"/>
          </w:tcPr>
          <w:p w14:paraId="61F9394D" w14:textId="77777777" w:rsidR="00C97EA2" w:rsidRDefault="00000000">
            <w:pPr>
              <w:spacing w:line="240" w:lineRule="auto"/>
              <w:ind w:firstLineChars="0" w:firstLine="0"/>
              <w:jc w:val="center"/>
              <w:rPr>
                <w:rFonts w:ascii="Calibri" w:hAnsi="Calibri"/>
                <w:kern w:val="0"/>
                <w:sz w:val="21"/>
                <w:szCs w:val="24"/>
              </w:rPr>
            </w:pPr>
            <w:r>
              <w:rPr>
                <w:rFonts w:ascii="Calibri" w:hAnsi="Calibri" w:hint="eastAsia"/>
                <w:kern w:val="0"/>
                <w:sz w:val="21"/>
                <w:szCs w:val="24"/>
              </w:rPr>
              <w:t>长期</w:t>
            </w:r>
          </w:p>
        </w:tc>
      </w:tr>
      <w:tr w:rsidR="00C97EA2" w14:paraId="6F719C02" w14:textId="77777777">
        <w:trPr>
          <w:trHeight w:val="397"/>
        </w:trPr>
        <w:tc>
          <w:tcPr>
            <w:tcW w:w="1129" w:type="dxa"/>
            <w:vMerge/>
            <w:vAlign w:val="center"/>
          </w:tcPr>
          <w:p w14:paraId="04E9F053" w14:textId="77777777" w:rsidR="00C97EA2" w:rsidRDefault="00C97EA2">
            <w:pPr>
              <w:spacing w:line="240" w:lineRule="auto"/>
              <w:ind w:firstLineChars="0" w:firstLine="560"/>
              <w:rPr>
                <w:rFonts w:ascii="Calibri" w:hAnsi="Calibri"/>
                <w:kern w:val="0"/>
                <w:szCs w:val="24"/>
              </w:rPr>
            </w:pPr>
          </w:p>
        </w:tc>
        <w:tc>
          <w:tcPr>
            <w:tcW w:w="2835" w:type="dxa"/>
            <w:vAlign w:val="center"/>
          </w:tcPr>
          <w:p w14:paraId="1DB55009" w14:textId="77777777" w:rsidR="00C97EA2" w:rsidRDefault="00000000">
            <w:pPr>
              <w:spacing w:line="240" w:lineRule="auto"/>
              <w:ind w:firstLineChars="0" w:firstLine="0"/>
              <w:rPr>
                <w:rFonts w:ascii="Calibri" w:hAnsi="Calibri"/>
                <w:kern w:val="0"/>
                <w:szCs w:val="24"/>
              </w:rPr>
            </w:pPr>
            <w:r>
              <w:rPr>
                <w:rFonts w:ascii="Calibri" w:hAnsi="Calibri" w:hint="eastAsia"/>
                <w:kern w:val="0"/>
                <w:sz w:val="21"/>
                <w:szCs w:val="24"/>
              </w:rPr>
              <w:t>突发环境污染事故演练欠缺</w:t>
            </w:r>
          </w:p>
        </w:tc>
        <w:tc>
          <w:tcPr>
            <w:tcW w:w="3969" w:type="dxa"/>
            <w:vAlign w:val="center"/>
          </w:tcPr>
          <w:p w14:paraId="4FCC1F5E" w14:textId="77777777" w:rsidR="00C97EA2" w:rsidRDefault="00000000">
            <w:pPr>
              <w:spacing w:line="240" w:lineRule="auto"/>
              <w:ind w:firstLineChars="0" w:firstLine="0"/>
              <w:rPr>
                <w:rFonts w:ascii="Calibri" w:hAnsi="Calibri"/>
                <w:kern w:val="0"/>
                <w:szCs w:val="24"/>
              </w:rPr>
            </w:pPr>
            <w:r>
              <w:rPr>
                <w:rFonts w:ascii="Calibri" w:hAnsi="Calibri" w:hint="eastAsia"/>
                <w:kern w:val="0"/>
                <w:sz w:val="21"/>
                <w:szCs w:val="24"/>
              </w:rPr>
              <w:t>定期组织突发环境污染事故演练</w:t>
            </w:r>
          </w:p>
        </w:tc>
        <w:tc>
          <w:tcPr>
            <w:tcW w:w="1185" w:type="dxa"/>
            <w:vAlign w:val="center"/>
          </w:tcPr>
          <w:p w14:paraId="64DC3888" w14:textId="77777777" w:rsidR="00C97EA2" w:rsidRDefault="00000000">
            <w:pPr>
              <w:spacing w:line="240" w:lineRule="auto"/>
              <w:ind w:firstLineChars="0" w:firstLine="0"/>
              <w:jc w:val="center"/>
              <w:rPr>
                <w:rFonts w:ascii="Calibri" w:hAnsi="Calibri"/>
                <w:kern w:val="0"/>
                <w:szCs w:val="24"/>
              </w:rPr>
            </w:pPr>
            <w:r>
              <w:rPr>
                <w:rFonts w:ascii="Calibri" w:hAnsi="Calibri" w:hint="eastAsia"/>
                <w:kern w:val="0"/>
                <w:sz w:val="21"/>
                <w:szCs w:val="24"/>
              </w:rPr>
              <w:t>长期</w:t>
            </w:r>
          </w:p>
        </w:tc>
      </w:tr>
    </w:tbl>
    <w:p w14:paraId="747AFA6D" w14:textId="77777777" w:rsidR="00C97EA2" w:rsidRDefault="00C97EA2">
      <w:pPr>
        <w:ind w:firstLineChars="0" w:firstLine="0"/>
        <w:jc w:val="left"/>
        <w:rPr>
          <w:color w:val="000000" w:themeColor="text1"/>
        </w:rPr>
        <w:sectPr w:rsidR="00C97EA2">
          <w:pgSz w:w="11906" w:h="16838"/>
          <w:pgMar w:top="1304" w:right="1247" w:bottom="1304" w:left="1531" w:header="851" w:footer="851" w:gutter="0"/>
          <w:cols w:space="425"/>
          <w:docGrid w:type="lines" w:linePitch="312"/>
        </w:sectPr>
      </w:pPr>
    </w:p>
    <w:p w14:paraId="2CE6119F" w14:textId="77777777" w:rsidR="00C97EA2" w:rsidRDefault="00000000">
      <w:pPr>
        <w:pStyle w:val="1"/>
        <w:rPr>
          <w:color w:val="000000" w:themeColor="text1"/>
        </w:rPr>
      </w:pPr>
      <w:bookmarkStart w:id="317" w:name="_Toc527104528"/>
      <w:bookmarkStart w:id="318" w:name="_Toc36471216"/>
      <w:r>
        <w:rPr>
          <w:rFonts w:hint="eastAsia"/>
          <w:color w:val="000000" w:themeColor="text1"/>
        </w:rPr>
        <w:lastRenderedPageBreak/>
        <w:t>完善环境风险防控和应急措施的建议与实施计划</w:t>
      </w:r>
      <w:bookmarkEnd w:id="317"/>
      <w:bookmarkEnd w:id="318"/>
    </w:p>
    <w:p w14:paraId="113EDB81" w14:textId="77777777" w:rsidR="00C97EA2" w:rsidRDefault="00000000">
      <w:pPr>
        <w:ind w:firstLine="560"/>
        <w:rPr>
          <w:color w:val="000000" w:themeColor="text1"/>
        </w:rPr>
      </w:pPr>
      <w:r>
        <w:rPr>
          <w:rFonts w:hint="eastAsia"/>
          <w:color w:val="000000" w:themeColor="text1"/>
        </w:rPr>
        <w:t>根据评估结果，在系统分析江西铃格有色金属加工有限公司环境风险防控现状的基础上，针对企业环境风险防控与应急措施的差距和存在问题，重点从加强源头控制、增强环境应急综合能力、健全企业环境风险管理体系等方面制订环境风险防控与应急措施差距与问题整改计划，详见</w:t>
      </w:r>
      <w:r>
        <w:fldChar w:fldCharType="begin"/>
      </w:r>
      <w:r>
        <w:instrText xml:space="preserve"> REF _Ref526860549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6</w:t>
      </w:r>
      <w:r>
        <w:rPr>
          <w:color w:val="000000" w:themeColor="text1"/>
        </w:rPr>
        <w:noBreakHyphen/>
        <w:t>1</w:t>
      </w:r>
      <w:r>
        <w:rPr>
          <w:color w:val="000000" w:themeColor="text1"/>
        </w:rPr>
        <w:fldChar w:fldCharType="end"/>
      </w:r>
      <w:r>
        <w:rPr>
          <w:rFonts w:hint="eastAsia"/>
          <w:color w:val="000000" w:themeColor="text1"/>
        </w:rPr>
        <w:t>。企业应在规定时限内完成各计划，切实提高企业的环境风险防控能力。企业每完成一次实施计划，都应将计划完成情况登记建档备查。</w:t>
      </w:r>
    </w:p>
    <w:p w14:paraId="33779611" w14:textId="77777777" w:rsidR="00C97EA2" w:rsidRDefault="00000000">
      <w:pPr>
        <w:pStyle w:val="a6"/>
        <w:keepNext/>
        <w:rPr>
          <w:color w:val="000000" w:themeColor="text1"/>
        </w:rPr>
      </w:pPr>
      <w:bookmarkStart w:id="319" w:name="_Ref526860549"/>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6</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bookmarkEnd w:id="319"/>
      <w:r>
        <w:rPr>
          <w:rFonts w:hint="eastAsia"/>
          <w:color w:val="000000" w:themeColor="text1"/>
        </w:rPr>
        <w:t>环境风险防控与应急措施差距与问题整改计划</w:t>
      </w:r>
    </w:p>
    <w:tbl>
      <w:tblPr>
        <w:tblW w:w="9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7"/>
        <w:gridCol w:w="4909"/>
        <w:gridCol w:w="2358"/>
        <w:gridCol w:w="1184"/>
      </w:tblGrid>
      <w:tr w:rsidR="00C97EA2" w14:paraId="7B8E8323" w14:textId="77777777">
        <w:trPr>
          <w:trHeight w:val="425"/>
          <w:tblHeader/>
        </w:trPr>
        <w:tc>
          <w:tcPr>
            <w:tcW w:w="667" w:type="dxa"/>
            <w:tcBorders>
              <w:bottom w:val="single" w:sz="4" w:space="0" w:color="000000"/>
            </w:tcBorders>
            <w:shd w:val="clear" w:color="auto" w:fill="auto"/>
            <w:vAlign w:val="center"/>
          </w:tcPr>
          <w:p w14:paraId="0DC4D87B" w14:textId="77777777" w:rsidR="00C97EA2" w:rsidRDefault="00000000">
            <w:pPr>
              <w:spacing w:line="240" w:lineRule="auto"/>
              <w:ind w:firstLineChars="0" w:firstLine="0"/>
              <w:jc w:val="center"/>
              <w:rPr>
                <w:sz w:val="21"/>
                <w:szCs w:val="21"/>
              </w:rPr>
            </w:pPr>
            <w:r>
              <w:rPr>
                <w:sz w:val="21"/>
                <w:szCs w:val="21"/>
              </w:rPr>
              <w:t>序号</w:t>
            </w:r>
          </w:p>
        </w:tc>
        <w:tc>
          <w:tcPr>
            <w:tcW w:w="4909" w:type="dxa"/>
            <w:tcBorders>
              <w:bottom w:val="single" w:sz="4" w:space="0" w:color="000000"/>
            </w:tcBorders>
            <w:shd w:val="clear" w:color="auto" w:fill="auto"/>
            <w:vAlign w:val="center"/>
          </w:tcPr>
          <w:p w14:paraId="53B1930A" w14:textId="77777777" w:rsidR="00C97EA2" w:rsidRDefault="00000000">
            <w:pPr>
              <w:spacing w:line="240" w:lineRule="auto"/>
              <w:ind w:firstLineChars="0" w:firstLine="0"/>
              <w:jc w:val="center"/>
              <w:rPr>
                <w:sz w:val="21"/>
                <w:szCs w:val="21"/>
              </w:rPr>
            </w:pPr>
            <w:r>
              <w:rPr>
                <w:sz w:val="21"/>
                <w:szCs w:val="21"/>
              </w:rPr>
              <w:t>具体防控措施</w:t>
            </w:r>
          </w:p>
        </w:tc>
        <w:tc>
          <w:tcPr>
            <w:tcW w:w="2358" w:type="dxa"/>
            <w:tcBorders>
              <w:bottom w:val="single" w:sz="4" w:space="0" w:color="000000"/>
            </w:tcBorders>
            <w:shd w:val="clear" w:color="auto" w:fill="auto"/>
            <w:vAlign w:val="center"/>
          </w:tcPr>
          <w:p w14:paraId="5E62D4DA" w14:textId="77777777" w:rsidR="00C97EA2" w:rsidRDefault="00000000">
            <w:pPr>
              <w:spacing w:line="240" w:lineRule="auto"/>
              <w:ind w:firstLineChars="0" w:firstLine="0"/>
              <w:jc w:val="center"/>
              <w:rPr>
                <w:sz w:val="21"/>
                <w:szCs w:val="21"/>
              </w:rPr>
            </w:pPr>
            <w:r>
              <w:rPr>
                <w:sz w:val="21"/>
                <w:szCs w:val="21"/>
              </w:rPr>
              <w:t>实施效果</w:t>
            </w:r>
          </w:p>
        </w:tc>
        <w:tc>
          <w:tcPr>
            <w:tcW w:w="1184" w:type="dxa"/>
            <w:tcBorders>
              <w:bottom w:val="single" w:sz="4" w:space="0" w:color="000000"/>
            </w:tcBorders>
            <w:shd w:val="clear" w:color="auto" w:fill="auto"/>
            <w:vAlign w:val="center"/>
          </w:tcPr>
          <w:p w14:paraId="108C9075" w14:textId="77777777" w:rsidR="00C97EA2" w:rsidRDefault="00000000">
            <w:pPr>
              <w:spacing w:line="240" w:lineRule="auto"/>
              <w:ind w:firstLineChars="0" w:firstLine="0"/>
              <w:jc w:val="center"/>
              <w:rPr>
                <w:sz w:val="21"/>
                <w:szCs w:val="21"/>
              </w:rPr>
            </w:pPr>
            <w:r>
              <w:rPr>
                <w:sz w:val="21"/>
                <w:szCs w:val="21"/>
              </w:rPr>
              <w:t>完成时限</w:t>
            </w:r>
          </w:p>
        </w:tc>
      </w:tr>
      <w:tr w:rsidR="00C97EA2" w14:paraId="18E8F4DA" w14:textId="77777777">
        <w:trPr>
          <w:trHeight w:val="425"/>
        </w:trPr>
        <w:tc>
          <w:tcPr>
            <w:tcW w:w="9118" w:type="dxa"/>
            <w:gridSpan w:val="4"/>
            <w:shd w:val="clear" w:color="auto" w:fill="auto"/>
            <w:vAlign w:val="center"/>
          </w:tcPr>
          <w:p w14:paraId="2549BD1E" w14:textId="77777777" w:rsidR="00C97EA2" w:rsidRDefault="00000000">
            <w:pPr>
              <w:spacing w:line="240" w:lineRule="auto"/>
              <w:ind w:firstLineChars="0" w:firstLine="0"/>
              <w:jc w:val="left"/>
              <w:rPr>
                <w:sz w:val="21"/>
                <w:szCs w:val="21"/>
              </w:rPr>
            </w:pPr>
            <w:r>
              <w:rPr>
                <w:sz w:val="21"/>
                <w:szCs w:val="21"/>
              </w:rPr>
              <w:t>一、加强源头控制</w:t>
            </w:r>
          </w:p>
        </w:tc>
      </w:tr>
      <w:tr w:rsidR="00C97EA2" w14:paraId="111A6926" w14:textId="77777777">
        <w:trPr>
          <w:trHeight w:val="425"/>
        </w:trPr>
        <w:tc>
          <w:tcPr>
            <w:tcW w:w="667" w:type="dxa"/>
            <w:shd w:val="clear" w:color="auto" w:fill="auto"/>
            <w:vAlign w:val="center"/>
          </w:tcPr>
          <w:p w14:paraId="3C061794" w14:textId="77777777" w:rsidR="00C97EA2" w:rsidRDefault="00000000">
            <w:pPr>
              <w:spacing w:line="240" w:lineRule="auto"/>
              <w:ind w:firstLineChars="0" w:firstLine="0"/>
              <w:jc w:val="center"/>
              <w:rPr>
                <w:sz w:val="21"/>
                <w:szCs w:val="21"/>
              </w:rPr>
            </w:pPr>
            <w:r>
              <w:rPr>
                <w:sz w:val="21"/>
                <w:szCs w:val="21"/>
              </w:rPr>
              <w:t>1</w:t>
            </w:r>
          </w:p>
        </w:tc>
        <w:tc>
          <w:tcPr>
            <w:tcW w:w="4909" w:type="dxa"/>
            <w:shd w:val="clear" w:color="auto" w:fill="auto"/>
            <w:vAlign w:val="center"/>
          </w:tcPr>
          <w:p w14:paraId="50C34E13" w14:textId="77777777" w:rsidR="00C97EA2" w:rsidRDefault="00000000">
            <w:pPr>
              <w:spacing w:line="240" w:lineRule="auto"/>
              <w:ind w:firstLineChars="0" w:firstLine="0"/>
              <w:rPr>
                <w:sz w:val="21"/>
                <w:szCs w:val="21"/>
              </w:rPr>
            </w:pPr>
            <w:r>
              <w:rPr>
                <w:sz w:val="21"/>
                <w:szCs w:val="21"/>
              </w:rPr>
              <w:t>建立生产装置定期检测制度：重点对管线盲板、接头、法兰、丝堵、控制阀门等管线连接处进行定期检查，及时采取堵漏、更换装置部件等措施。</w:t>
            </w:r>
          </w:p>
        </w:tc>
        <w:tc>
          <w:tcPr>
            <w:tcW w:w="2358" w:type="dxa"/>
            <w:shd w:val="clear" w:color="auto" w:fill="auto"/>
            <w:vAlign w:val="center"/>
          </w:tcPr>
          <w:p w14:paraId="6F97096A" w14:textId="77777777" w:rsidR="00C97EA2" w:rsidRDefault="00000000">
            <w:pPr>
              <w:spacing w:line="240" w:lineRule="auto"/>
              <w:ind w:firstLineChars="0" w:firstLine="0"/>
              <w:rPr>
                <w:sz w:val="21"/>
                <w:szCs w:val="21"/>
              </w:rPr>
            </w:pPr>
            <w:r>
              <w:rPr>
                <w:sz w:val="21"/>
                <w:szCs w:val="21"/>
              </w:rPr>
              <w:t>降低装置设备损坏、老化等造成的危险事件</w:t>
            </w:r>
            <w:r>
              <w:rPr>
                <w:rFonts w:hint="eastAsia"/>
                <w:sz w:val="21"/>
                <w:szCs w:val="21"/>
              </w:rPr>
              <w:t>。</w:t>
            </w:r>
          </w:p>
        </w:tc>
        <w:tc>
          <w:tcPr>
            <w:tcW w:w="1184" w:type="dxa"/>
            <w:shd w:val="clear" w:color="auto" w:fill="auto"/>
            <w:vAlign w:val="center"/>
          </w:tcPr>
          <w:p w14:paraId="10511189" w14:textId="77777777" w:rsidR="00C97EA2" w:rsidRDefault="00000000">
            <w:pPr>
              <w:spacing w:line="240" w:lineRule="auto"/>
              <w:ind w:firstLineChars="0" w:firstLine="0"/>
              <w:jc w:val="center"/>
              <w:rPr>
                <w:sz w:val="21"/>
                <w:szCs w:val="21"/>
              </w:rPr>
            </w:pPr>
            <w:r>
              <w:rPr>
                <w:sz w:val="21"/>
                <w:szCs w:val="21"/>
              </w:rPr>
              <w:t>长期</w:t>
            </w:r>
          </w:p>
        </w:tc>
      </w:tr>
      <w:tr w:rsidR="00C97EA2" w14:paraId="55F9DE35" w14:textId="77777777">
        <w:trPr>
          <w:trHeight w:val="425"/>
        </w:trPr>
        <w:tc>
          <w:tcPr>
            <w:tcW w:w="667" w:type="dxa"/>
            <w:shd w:val="clear" w:color="auto" w:fill="auto"/>
            <w:vAlign w:val="center"/>
          </w:tcPr>
          <w:p w14:paraId="3D408902" w14:textId="77777777" w:rsidR="00C97EA2" w:rsidRDefault="00000000">
            <w:pPr>
              <w:spacing w:line="240" w:lineRule="auto"/>
              <w:ind w:firstLineChars="0" w:firstLine="0"/>
              <w:jc w:val="center"/>
              <w:rPr>
                <w:sz w:val="21"/>
                <w:szCs w:val="21"/>
              </w:rPr>
            </w:pPr>
            <w:r>
              <w:rPr>
                <w:sz w:val="21"/>
                <w:szCs w:val="21"/>
              </w:rPr>
              <w:t>2</w:t>
            </w:r>
          </w:p>
        </w:tc>
        <w:tc>
          <w:tcPr>
            <w:tcW w:w="4909" w:type="dxa"/>
            <w:shd w:val="clear" w:color="auto" w:fill="auto"/>
            <w:vAlign w:val="center"/>
          </w:tcPr>
          <w:p w14:paraId="6FD4E006" w14:textId="77777777" w:rsidR="00C97EA2" w:rsidRDefault="00000000">
            <w:pPr>
              <w:spacing w:line="240" w:lineRule="auto"/>
              <w:ind w:firstLineChars="0" w:firstLine="0"/>
              <w:rPr>
                <w:sz w:val="21"/>
                <w:szCs w:val="21"/>
              </w:rPr>
            </w:pPr>
            <w:r>
              <w:rPr>
                <w:sz w:val="21"/>
                <w:szCs w:val="21"/>
              </w:rPr>
              <w:t>提高操作水平，长周期运行；减少开停车次数和非正常工况排放；严格劳动纪律，杜绝人为忽视排放。</w:t>
            </w:r>
          </w:p>
        </w:tc>
        <w:tc>
          <w:tcPr>
            <w:tcW w:w="2358" w:type="dxa"/>
            <w:shd w:val="clear" w:color="auto" w:fill="auto"/>
            <w:vAlign w:val="center"/>
          </w:tcPr>
          <w:p w14:paraId="54A33F43" w14:textId="77777777" w:rsidR="00C97EA2" w:rsidRDefault="00000000">
            <w:pPr>
              <w:spacing w:line="240" w:lineRule="auto"/>
              <w:ind w:firstLineChars="0" w:firstLine="0"/>
              <w:rPr>
                <w:sz w:val="21"/>
                <w:szCs w:val="21"/>
              </w:rPr>
            </w:pPr>
            <w:r>
              <w:rPr>
                <w:sz w:val="21"/>
                <w:szCs w:val="21"/>
              </w:rPr>
              <w:t>有效控制紧急情况下污染物排放水平</w:t>
            </w:r>
            <w:r>
              <w:rPr>
                <w:rFonts w:hint="eastAsia"/>
                <w:sz w:val="21"/>
                <w:szCs w:val="21"/>
              </w:rPr>
              <w:t>。</w:t>
            </w:r>
          </w:p>
        </w:tc>
        <w:tc>
          <w:tcPr>
            <w:tcW w:w="1184" w:type="dxa"/>
            <w:shd w:val="clear" w:color="auto" w:fill="auto"/>
            <w:vAlign w:val="center"/>
          </w:tcPr>
          <w:p w14:paraId="15BEDB90" w14:textId="77777777" w:rsidR="00C97EA2" w:rsidRDefault="00000000">
            <w:pPr>
              <w:spacing w:line="240" w:lineRule="auto"/>
              <w:ind w:firstLineChars="0" w:firstLine="0"/>
              <w:jc w:val="center"/>
              <w:rPr>
                <w:sz w:val="21"/>
                <w:szCs w:val="21"/>
              </w:rPr>
            </w:pPr>
            <w:r>
              <w:rPr>
                <w:sz w:val="21"/>
                <w:szCs w:val="21"/>
              </w:rPr>
              <w:t>长期</w:t>
            </w:r>
          </w:p>
        </w:tc>
      </w:tr>
      <w:tr w:rsidR="00C97EA2" w14:paraId="228246A7" w14:textId="77777777">
        <w:trPr>
          <w:trHeight w:val="425"/>
        </w:trPr>
        <w:tc>
          <w:tcPr>
            <w:tcW w:w="9118" w:type="dxa"/>
            <w:gridSpan w:val="4"/>
            <w:shd w:val="clear" w:color="auto" w:fill="auto"/>
            <w:vAlign w:val="center"/>
          </w:tcPr>
          <w:p w14:paraId="6DCE6840" w14:textId="77777777" w:rsidR="00C97EA2" w:rsidRDefault="00000000">
            <w:pPr>
              <w:spacing w:line="240" w:lineRule="auto"/>
              <w:ind w:firstLineChars="0" w:firstLine="0"/>
              <w:jc w:val="left"/>
              <w:rPr>
                <w:sz w:val="21"/>
                <w:szCs w:val="21"/>
              </w:rPr>
            </w:pPr>
            <w:r>
              <w:rPr>
                <w:sz w:val="21"/>
                <w:szCs w:val="21"/>
              </w:rPr>
              <w:t>二、增强环境应急综合能力</w:t>
            </w:r>
          </w:p>
        </w:tc>
      </w:tr>
      <w:tr w:rsidR="00C97EA2" w14:paraId="2353D526" w14:textId="77777777">
        <w:trPr>
          <w:trHeight w:val="425"/>
        </w:trPr>
        <w:tc>
          <w:tcPr>
            <w:tcW w:w="667" w:type="dxa"/>
            <w:shd w:val="clear" w:color="auto" w:fill="auto"/>
            <w:vAlign w:val="center"/>
          </w:tcPr>
          <w:p w14:paraId="7ADD419E" w14:textId="77777777" w:rsidR="00C97EA2" w:rsidRDefault="00000000">
            <w:pPr>
              <w:spacing w:line="240" w:lineRule="auto"/>
              <w:ind w:firstLineChars="0" w:firstLine="0"/>
              <w:jc w:val="center"/>
              <w:rPr>
                <w:sz w:val="21"/>
                <w:szCs w:val="21"/>
              </w:rPr>
            </w:pPr>
            <w:r>
              <w:rPr>
                <w:sz w:val="21"/>
                <w:szCs w:val="21"/>
              </w:rPr>
              <w:t>3</w:t>
            </w:r>
          </w:p>
        </w:tc>
        <w:tc>
          <w:tcPr>
            <w:tcW w:w="4909" w:type="dxa"/>
            <w:shd w:val="clear" w:color="auto" w:fill="auto"/>
            <w:vAlign w:val="center"/>
          </w:tcPr>
          <w:p w14:paraId="152B3925" w14:textId="77777777" w:rsidR="00C97EA2" w:rsidRDefault="00000000">
            <w:pPr>
              <w:spacing w:line="240" w:lineRule="auto"/>
              <w:ind w:firstLineChars="0" w:firstLine="0"/>
              <w:rPr>
                <w:sz w:val="21"/>
                <w:szCs w:val="21"/>
              </w:rPr>
            </w:pPr>
            <w:r>
              <w:rPr>
                <w:sz w:val="21"/>
                <w:szCs w:val="21"/>
              </w:rPr>
              <w:t>完善环境应急预案体系：针对泄漏、火灾及爆炸等突发环境事件，进一步明确监测预警、应急处置与救援的职责分工、操作流程等内容；</w:t>
            </w:r>
            <w:r>
              <w:rPr>
                <w:rFonts w:hint="eastAsia"/>
                <w:sz w:val="21"/>
                <w:szCs w:val="21"/>
              </w:rPr>
              <w:t>定期</w:t>
            </w:r>
            <w:r>
              <w:rPr>
                <w:sz w:val="21"/>
                <w:szCs w:val="21"/>
              </w:rPr>
              <w:t>组织实施环境应急</w:t>
            </w:r>
            <w:r>
              <w:rPr>
                <w:rFonts w:hint="eastAsia"/>
                <w:sz w:val="21"/>
                <w:szCs w:val="21"/>
              </w:rPr>
              <w:t>事件培训</w:t>
            </w:r>
            <w:r>
              <w:rPr>
                <w:sz w:val="21"/>
                <w:szCs w:val="21"/>
              </w:rPr>
              <w:t>。</w:t>
            </w:r>
          </w:p>
        </w:tc>
        <w:tc>
          <w:tcPr>
            <w:tcW w:w="2358" w:type="dxa"/>
            <w:shd w:val="clear" w:color="auto" w:fill="auto"/>
            <w:vAlign w:val="center"/>
          </w:tcPr>
          <w:p w14:paraId="363C05E7" w14:textId="77777777" w:rsidR="00C97EA2" w:rsidRDefault="00000000">
            <w:pPr>
              <w:spacing w:line="240" w:lineRule="auto"/>
              <w:ind w:firstLineChars="0" w:firstLine="0"/>
              <w:rPr>
                <w:sz w:val="21"/>
                <w:szCs w:val="21"/>
              </w:rPr>
            </w:pPr>
            <w:r>
              <w:rPr>
                <w:sz w:val="21"/>
                <w:szCs w:val="21"/>
              </w:rPr>
              <w:t>形成全面、有针对性、可操作的环境应急预案体系，有效预防、应对突发环境污染事件。</w:t>
            </w:r>
          </w:p>
        </w:tc>
        <w:tc>
          <w:tcPr>
            <w:tcW w:w="1184" w:type="dxa"/>
            <w:shd w:val="clear" w:color="auto" w:fill="auto"/>
            <w:vAlign w:val="center"/>
          </w:tcPr>
          <w:p w14:paraId="37BB3101" w14:textId="77777777" w:rsidR="00C97EA2" w:rsidRDefault="00000000">
            <w:pPr>
              <w:spacing w:line="240" w:lineRule="auto"/>
              <w:ind w:firstLineChars="0" w:firstLine="0"/>
              <w:jc w:val="center"/>
              <w:rPr>
                <w:sz w:val="21"/>
                <w:szCs w:val="21"/>
              </w:rPr>
            </w:pPr>
            <w:r>
              <w:rPr>
                <w:sz w:val="21"/>
                <w:szCs w:val="21"/>
              </w:rPr>
              <w:t>中期</w:t>
            </w:r>
          </w:p>
        </w:tc>
      </w:tr>
      <w:tr w:rsidR="00C97EA2" w14:paraId="4452D24E" w14:textId="77777777">
        <w:trPr>
          <w:trHeight w:val="425"/>
        </w:trPr>
        <w:tc>
          <w:tcPr>
            <w:tcW w:w="667" w:type="dxa"/>
            <w:shd w:val="clear" w:color="auto" w:fill="auto"/>
            <w:vAlign w:val="center"/>
          </w:tcPr>
          <w:p w14:paraId="6224C7DA" w14:textId="77777777" w:rsidR="00C97EA2" w:rsidRDefault="00000000">
            <w:pPr>
              <w:spacing w:line="240" w:lineRule="auto"/>
              <w:ind w:firstLineChars="0" w:firstLine="0"/>
              <w:jc w:val="center"/>
              <w:rPr>
                <w:sz w:val="21"/>
                <w:szCs w:val="21"/>
              </w:rPr>
            </w:pPr>
            <w:r>
              <w:rPr>
                <w:sz w:val="21"/>
                <w:szCs w:val="21"/>
              </w:rPr>
              <w:t>4</w:t>
            </w:r>
          </w:p>
        </w:tc>
        <w:tc>
          <w:tcPr>
            <w:tcW w:w="4909" w:type="dxa"/>
            <w:shd w:val="clear" w:color="auto" w:fill="auto"/>
            <w:vAlign w:val="center"/>
          </w:tcPr>
          <w:p w14:paraId="3813E71D" w14:textId="77777777" w:rsidR="00C97EA2" w:rsidRDefault="00000000">
            <w:pPr>
              <w:spacing w:line="240" w:lineRule="auto"/>
              <w:ind w:firstLineChars="0" w:firstLine="0"/>
              <w:rPr>
                <w:sz w:val="21"/>
                <w:szCs w:val="21"/>
              </w:rPr>
            </w:pPr>
            <w:r>
              <w:rPr>
                <w:sz w:val="21"/>
                <w:szCs w:val="21"/>
              </w:rPr>
              <w:t>强化应急物资储备与设施建设：编制常备应急储备物资目录；配备必须的环境应急物资、装备。</w:t>
            </w:r>
          </w:p>
        </w:tc>
        <w:tc>
          <w:tcPr>
            <w:tcW w:w="2358" w:type="dxa"/>
            <w:shd w:val="clear" w:color="auto" w:fill="auto"/>
            <w:vAlign w:val="center"/>
          </w:tcPr>
          <w:p w14:paraId="6E96131B" w14:textId="77777777" w:rsidR="00C97EA2" w:rsidRDefault="00000000">
            <w:pPr>
              <w:spacing w:line="240" w:lineRule="auto"/>
              <w:ind w:firstLineChars="0" w:firstLine="0"/>
              <w:rPr>
                <w:sz w:val="21"/>
                <w:szCs w:val="21"/>
              </w:rPr>
            </w:pPr>
            <w:r>
              <w:rPr>
                <w:sz w:val="21"/>
                <w:szCs w:val="21"/>
              </w:rPr>
              <w:t>实现应急物资储备管理标准化、信息化，提高应急物资储备管理水平，确保事故应急池专用、够用。</w:t>
            </w:r>
          </w:p>
        </w:tc>
        <w:tc>
          <w:tcPr>
            <w:tcW w:w="1184" w:type="dxa"/>
            <w:shd w:val="clear" w:color="auto" w:fill="auto"/>
            <w:vAlign w:val="center"/>
          </w:tcPr>
          <w:p w14:paraId="0E67EF45" w14:textId="77777777" w:rsidR="00C97EA2" w:rsidRDefault="00000000">
            <w:pPr>
              <w:spacing w:line="240" w:lineRule="auto"/>
              <w:ind w:firstLineChars="0" w:firstLine="0"/>
              <w:jc w:val="center"/>
              <w:rPr>
                <w:sz w:val="21"/>
                <w:szCs w:val="21"/>
              </w:rPr>
            </w:pPr>
            <w:r>
              <w:rPr>
                <w:sz w:val="21"/>
                <w:szCs w:val="21"/>
              </w:rPr>
              <w:t>中期</w:t>
            </w:r>
          </w:p>
        </w:tc>
      </w:tr>
      <w:tr w:rsidR="00C97EA2" w14:paraId="6C53EEB8" w14:textId="77777777">
        <w:trPr>
          <w:trHeight w:val="425"/>
        </w:trPr>
        <w:tc>
          <w:tcPr>
            <w:tcW w:w="667" w:type="dxa"/>
            <w:shd w:val="clear" w:color="auto" w:fill="auto"/>
            <w:vAlign w:val="center"/>
          </w:tcPr>
          <w:p w14:paraId="385AC291" w14:textId="77777777" w:rsidR="00C97EA2" w:rsidRDefault="00000000">
            <w:pPr>
              <w:spacing w:line="240" w:lineRule="auto"/>
              <w:ind w:firstLineChars="0" w:firstLine="0"/>
              <w:jc w:val="center"/>
              <w:rPr>
                <w:sz w:val="21"/>
                <w:szCs w:val="21"/>
              </w:rPr>
            </w:pPr>
            <w:r>
              <w:rPr>
                <w:rFonts w:hint="eastAsia"/>
                <w:sz w:val="21"/>
                <w:szCs w:val="21"/>
              </w:rPr>
              <w:t>5</w:t>
            </w:r>
          </w:p>
        </w:tc>
        <w:tc>
          <w:tcPr>
            <w:tcW w:w="4909" w:type="dxa"/>
            <w:shd w:val="clear" w:color="auto" w:fill="auto"/>
            <w:vAlign w:val="center"/>
          </w:tcPr>
          <w:p w14:paraId="0CE7126A" w14:textId="77777777" w:rsidR="00C97EA2" w:rsidRDefault="00000000">
            <w:pPr>
              <w:spacing w:line="240" w:lineRule="auto"/>
              <w:ind w:firstLineChars="0" w:firstLine="0"/>
              <w:rPr>
                <w:sz w:val="21"/>
                <w:szCs w:val="21"/>
              </w:rPr>
            </w:pPr>
            <w:r>
              <w:rPr>
                <w:sz w:val="21"/>
                <w:szCs w:val="21"/>
              </w:rPr>
              <w:t>积极参与组织的环境应急演练，加强与环保、消防、安监、卫生等各相关部门的环境应急协调联动。加强与该地区其他企业的应急联动机制建设，联合签署应急联动协议。定期开展环境应急联合演练，联合政府相关部门、周边企业等各方每年至少开展一次典型环境污染事故应急演练，通过联合演练锻炼队伍、加强与周边可能受有毒气体泄漏影响范围的人群的沟通、积累经验、磨合机制。</w:t>
            </w:r>
          </w:p>
        </w:tc>
        <w:tc>
          <w:tcPr>
            <w:tcW w:w="2358" w:type="dxa"/>
            <w:shd w:val="clear" w:color="auto" w:fill="auto"/>
            <w:vAlign w:val="center"/>
          </w:tcPr>
          <w:p w14:paraId="17BA28E7" w14:textId="77777777" w:rsidR="00C97EA2" w:rsidRDefault="00000000">
            <w:pPr>
              <w:spacing w:line="240" w:lineRule="auto"/>
              <w:ind w:firstLineChars="0" w:firstLine="0"/>
              <w:rPr>
                <w:sz w:val="21"/>
                <w:szCs w:val="21"/>
              </w:rPr>
            </w:pPr>
            <w:r>
              <w:rPr>
                <w:sz w:val="21"/>
                <w:szCs w:val="21"/>
              </w:rPr>
              <w:t>增加应急联动能力</w:t>
            </w:r>
          </w:p>
        </w:tc>
        <w:tc>
          <w:tcPr>
            <w:tcW w:w="1184" w:type="dxa"/>
            <w:shd w:val="clear" w:color="auto" w:fill="auto"/>
            <w:vAlign w:val="center"/>
          </w:tcPr>
          <w:p w14:paraId="5BBFE8D4" w14:textId="77777777" w:rsidR="00C97EA2" w:rsidRDefault="00000000">
            <w:pPr>
              <w:spacing w:line="240" w:lineRule="auto"/>
              <w:ind w:firstLineChars="0" w:firstLine="0"/>
              <w:jc w:val="center"/>
              <w:rPr>
                <w:sz w:val="21"/>
                <w:szCs w:val="21"/>
              </w:rPr>
            </w:pPr>
            <w:r>
              <w:rPr>
                <w:sz w:val="21"/>
                <w:szCs w:val="21"/>
              </w:rPr>
              <w:t>长期</w:t>
            </w:r>
          </w:p>
        </w:tc>
      </w:tr>
      <w:tr w:rsidR="00C97EA2" w14:paraId="146AEC6C" w14:textId="77777777">
        <w:trPr>
          <w:trHeight w:val="425"/>
        </w:trPr>
        <w:tc>
          <w:tcPr>
            <w:tcW w:w="9118" w:type="dxa"/>
            <w:gridSpan w:val="4"/>
            <w:shd w:val="clear" w:color="auto" w:fill="auto"/>
            <w:vAlign w:val="center"/>
          </w:tcPr>
          <w:p w14:paraId="6AFA03A6" w14:textId="77777777" w:rsidR="00C97EA2" w:rsidRDefault="00000000">
            <w:pPr>
              <w:spacing w:line="240" w:lineRule="auto"/>
              <w:ind w:firstLineChars="0" w:firstLine="0"/>
              <w:jc w:val="left"/>
              <w:rPr>
                <w:sz w:val="21"/>
                <w:szCs w:val="21"/>
              </w:rPr>
            </w:pPr>
            <w:r>
              <w:rPr>
                <w:sz w:val="21"/>
                <w:szCs w:val="21"/>
              </w:rPr>
              <w:t>三、健全企业环境风险管理体系</w:t>
            </w:r>
          </w:p>
        </w:tc>
      </w:tr>
      <w:tr w:rsidR="00C97EA2" w14:paraId="3A04B993" w14:textId="77777777">
        <w:trPr>
          <w:trHeight w:val="425"/>
        </w:trPr>
        <w:tc>
          <w:tcPr>
            <w:tcW w:w="667" w:type="dxa"/>
            <w:shd w:val="clear" w:color="auto" w:fill="auto"/>
            <w:vAlign w:val="center"/>
          </w:tcPr>
          <w:p w14:paraId="64FC9B1D" w14:textId="77777777" w:rsidR="00C97EA2" w:rsidRDefault="00000000">
            <w:pPr>
              <w:spacing w:line="240" w:lineRule="auto"/>
              <w:ind w:firstLineChars="0" w:firstLine="0"/>
              <w:jc w:val="center"/>
              <w:rPr>
                <w:sz w:val="21"/>
                <w:szCs w:val="21"/>
              </w:rPr>
            </w:pPr>
            <w:r>
              <w:rPr>
                <w:rFonts w:hint="eastAsia"/>
                <w:sz w:val="21"/>
                <w:szCs w:val="21"/>
              </w:rPr>
              <w:t>6</w:t>
            </w:r>
          </w:p>
        </w:tc>
        <w:tc>
          <w:tcPr>
            <w:tcW w:w="4909" w:type="dxa"/>
            <w:shd w:val="clear" w:color="auto" w:fill="auto"/>
            <w:vAlign w:val="center"/>
          </w:tcPr>
          <w:p w14:paraId="49D783FF" w14:textId="77777777" w:rsidR="00C97EA2" w:rsidRDefault="00000000">
            <w:pPr>
              <w:spacing w:line="240" w:lineRule="auto"/>
              <w:ind w:firstLineChars="0" w:firstLine="0"/>
              <w:rPr>
                <w:sz w:val="21"/>
                <w:szCs w:val="21"/>
              </w:rPr>
            </w:pPr>
            <w:r>
              <w:rPr>
                <w:sz w:val="21"/>
                <w:szCs w:val="21"/>
              </w:rPr>
              <w:t>完善环境风险隐患自查自纠制度：定期开展企业环</w:t>
            </w:r>
            <w:r>
              <w:rPr>
                <w:sz w:val="21"/>
                <w:szCs w:val="21"/>
              </w:rPr>
              <w:lastRenderedPageBreak/>
              <w:t>境风险隐患自检、自查；建立自查</w:t>
            </w:r>
            <w:proofErr w:type="gramStart"/>
            <w:r>
              <w:rPr>
                <w:sz w:val="21"/>
                <w:szCs w:val="21"/>
              </w:rPr>
              <w:t>自纠台账</w:t>
            </w:r>
            <w:proofErr w:type="gramEnd"/>
            <w:r>
              <w:rPr>
                <w:sz w:val="21"/>
                <w:szCs w:val="21"/>
              </w:rPr>
              <w:t>，通过台</w:t>
            </w:r>
            <w:proofErr w:type="gramStart"/>
            <w:r>
              <w:rPr>
                <w:sz w:val="21"/>
                <w:szCs w:val="21"/>
              </w:rPr>
              <w:t>账</w:t>
            </w:r>
            <w:proofErr w:type="gramEnd"/>
            <w:r>
              <w:rPr>
                <w:sz w:val="21"/>
                <w:szCs w:val="21"/>
              </w:rPr>
              <w:t>审查、培训等多种形式提高责任人自查自纠能力。</w:t>
            </w:r>
          </w:p>
        </w:tc>
        <w:tc>
          <w:tcPr>
            <w:tcW w:w="2358" w:type="dxa"/>
            <w:shd w:val="clear" w:color="auto" w:fill="auto"/>
            <w:vAlign w:val="center"/>
          </w:tcPr>
          <w:p w14:paraId="6BEFAD05" w14:textId="77777777" w:rsidR="00C97EA2" w:rsidRDefault="00000000">
            <w:pPr>
              <w:spacing w:line="240" w:lineRule="auto"/>
              <w:ind w:firstLineChars="0" w:firstLine="0"/>
              <w:rPr>
                <w:sz w:val="21"/>
                <w:szCs w:val="21"/>
              </w:rPr>
            </w:pPr>
            <w:r>
              <w:rPr>
                <w:sz w:val="21"/>
                <w:szCs w:val="21"/>
              </w:rPr>
              <w:lastRenderedPageBreak/>
              <w:t>提高企业自我发现、自</w:t>
            </w:r>
            <w:r>
              <w:rPr>
                <w:sz w:val="21"/>
                <w:szCs w:val="21"/>
              </w:rPr>
              <w:lastRenderedPageBreak/>
              <w:t>我整改环境风险隐患能力，防患于未然。</w:t>
            </w:r>
          </w:p>
        </w:tc>
        <w:tc>
          <w:tcPr>
            <w:tcW w:w="1184" w:type="dxa"/>
            <w:shd w:val="clear" w:color="auto" w:fill="auto"/>
            <w:vAlign w:val="center"/>
          </w:tcPr>
          <w:p w14:paraId="64CD7B6C" w14:textId="77777777" w:rsidR="00C97EA2" w:rsidRDefault="00000000">
            <w:pPr>
              <w:spacing w:line="240" w:lineRule="auto"/>
              <w:ind w:firstLineChars="0" w:firstLine="0"/>
              <w:jc w:val="center"/>
              <w:rPr>
                <w:sz w:val="21"/>
                <w:szCs w:val="21"/>
              </w:rPr>
            </w:pPr>
            <w:r>
              <w:rPr>
                <w:sz w:val="21"/>
                <w:szCs w:val="21"/>
              </w:rPr>
              <w:lastRenderedPageBreak/>
              <w:t>中期</w:t>
            </w:r>
          </w:p>
        </w:tc>
      </w:tr>
      <w:tr w:rsidR="00C97EA2" w14:paraId="22CF8CBA" w14:textId="77777777">
        <w:trPr>
          <w:trHeight w:val="425"/>
        </w:trPr>
        <w:tc>
          <w:tcPr>
            <w:tcW w:w="667" w:type="dxa"/>
            <w:shd w:val="clear" w:color="auto" w:fill="auto"/>
            <w:vAlign w:val="center"/>
          </w:tcPr>
          <w:p w14:paraId="624FFFFC" w14:textId="77777777" w:rsidR="00C97EA2" w:rsidRDefault="00000000">
            <w:pPr>
              <w:spacing w:line="240" w:lineRule="auto"/>
              <w:ind w:firstLineChars="0" w:firstLine="0"/>
              <w:jc w:val="center"/>
              <w:rPr>
                <w:sz w:val="21"/>
                <w:szCs w:val="21"/>
              </w:rPr>
            </w:pPr>
            <w:r>
              <w:rPr>
                <w:rFonts w:hint="eastAsia"/>
                <w:sz w:val="21"/>
                <w:szCs w:val="21"/>
              </w:rPr>
              <w:t>7</w:t>
            </w:r>
          </w:p>
        </w:tc>
        <w:tc>
          <w:tcPr>
            <w:tcW w:w="4909" w:type="dxa"/>
            <w:shd w:val="clear" w:color="auto" w:fill="auto"/>
            <w:vAlign w:val="center"/>
          </w:tcPr>
          <w:p w14:paraId="321C609B" w14:textId="77777777" w:rsidR="00C97EA2" w:rsidRDefault="00000000">
            <w:pPr>
              <w:spacing w:line="240" w:lineRule="auto"/>
              <w:ind w:firstLineChars="0" w:firstLine="0"/>
              <w:rPr>
                <w:sz w:val="21"/>
                <w:szCs w:val="21"/>
              </w:rPr>
            </w:pPr>
            <w:r>
              <w:rPr>
                <w:sz w:val="21"/>
                <w:szCs w:val="21"/>
              </w:rPr>
              <w:t>建立环境风险自我评估制度：制定《环境风险评估办法》；在重点风险装置布设特征污染物监控点位。</w:t>
            </w:r>
          </w:p>
        </w:tc>
        <w:tc>
          <w:tcPr>
            <w:tcW w:w="2358" w:type="dxa"/>
            <w:shd w:val="clear" w:color="auto" w:fill="auto"/>
            <w:vAlign w:val="center"/>
          </w:tcPr>
          <w:p w14:paraId="05B2F008" w14:textId="77777777" w:rsidR="00C97EA2" w:rsidRDefault="00000000">
            <w:pPr>
              <w:spacing w:line="240" w:lineRule="auto"/>
              <w:ind w:firstLineChars="0" w:firstLine="0"/>
              <w:rPr>
                <w:sz w:val="21"/>
                <w:szCs w:val="21"/>
              </w:rPr>
            </w:pPr>
            <w:r>
              <w:rPr>
                <w:sz w:val="21"/>
                <w:szCs w:val="21"/>
              </w:rPr>
              <w:t>总体把握企业环境风险问题，提高企业环境风险管理效率、效果。</w:t>
            </w:r>
          </w:p>
        </w:tc>
        <w:tc>
          <w:tcPr>
            <w:tcW w:w="1184" w:type="dxa"/>
            <w:shd w:val="clear" w:color="auto" w:fill="auto"/>
            <w:vAlign w:val="center"/>
          </w:tcPr>
          <w:p w14:paraId="3CAF0E97" w14:textId="77777777" w:rsidR="00C97EA2" w:rsidRDefault="00000000">
            <w:pPr>
              <w:spacing w:line="240" w:lineRule="auto"/>
              <w:ind w:firstLineChars="0" w:firstLine="0"/>
              <w:jc w:val="center"/>
              <w:rPr>
                <w:sz w:val="21"/>
                <w:szCs w:val="21"/>
              </w:rPr>
            </w:pPr>
            <w:r>
              <w:rPr>
                <w:sz w:val="21"/>
                <w:szCs w:val="21"/>
              </w:rPr>
              <w:t>短期</w:t>
            </w:r>
          </w:p>
        </w:tc>
      </w:tr>
      <w:tr w:rsidR="00C97EA2" w14:paraId="1397DEC2" w14:textId="77777777">
        <w:trPr>
          <w:trHeight w:val="425"/>
        </w:trPr>
        <w:tc>
          <w:tcPr>
            <w:tcW w:w="667" w:type="dxa"/>
            <w:shd w:val="clear" w:color="auto" w:fill="auto"/>
            <w:vAlign w:val="center"/>
          </w:tcPr>
          <w:p w14:paraId="0F567532" w14:textId="77777777" w:rsidR="00C97EA2" w:rsidRDefault="00000000">
            <w:pPr>
              <w:spacing w:line="240" w:lineRule="auto"/>
              <w:ind w:firstLineChars="0" w:firstLine="0"/>
              <w:jc w:val="center"/>
              <w:rPr>
                <w:sz w:val="21"/>
                <w:szCs w:val="21"/>
              </w:rPr>
            </w:pPr>
            <w:r>
              <w:rPr>
                <w:rFonts w:hint="eastAsia"/>
                <w:sz w:val="21"/>
                <w:szCs w:val="21"/>
              </w:rPr>
              <w:t>8</w:t>
            </w:r>
          </w:p>
        </w:tc>
        <w:tc>
          <w:tcPr>
            <w:tcW w:w="4909" w:type="dxa"/>
            <w:shd w:val="clear" w:color="auto" w:fill="auto"/>
            <w:vAlign w:val="center"/>
          </w:tcPr>
          <w:p w14:paraId="02DAA66E" w14:textId="77777777" w:rsidR="00C97EA2" w:rsidRDefault="00000000">
            <w:pPr>
              <w:spacing w:line="240" w:lineRule="auto"/>
              <w:ind w:firstLineChars="0" w:firstLine="0"/>
              <w:rPr>
                <w:sz w:val="21"/>
                <w:szCs w:val="21"/>
              </w:rPr>
            </w:pPr>
            <w:r>
              <w:rPr>
                <w:sz w:val="21"/>
                <w:szCs w:val="21"/>
              </w:rPr>
              <w:t>加强污染物动态监控：加强对报警装置的日常管理，一旦发生气体泄漏报警，尽快采取有效措施。</w:t>
            </w:r>
          </w:p>
        </w:tc>
        <w:tc>
          <w:tcPr>
            <w:tcW w:w="2358" w:type="dxa"/>
            <w:shd w:val="clear" w:color="auto" w:fill="auto"/>
            <w:vAlign w:val="center"/>
          </w:tcPr>
          <w:p w14:paraId="192F8455" w14:textId="77777777" w:rsidR="00C97EA2" w:rsidRDefault="00000000">
            <w:pPr>
              <w:spacing w:line="240" w:lineRule="auto"/>
              <w:ind w:firstLineChars="0" w:firstLine="0"/>
              <w:rPr>
                <w:sz w:val="21"/>
                <w:szCs w:val="21"/>
              </w:rPr>
            </w:pPr>
            <w:r>
              <w:rPr>
                <w:sz w:val="21"/>
                <w:szCs w:val="21"/>
              </w:rPr>
              <w:t>及时发现超标排放与事故排放的情况，防微杜渐，降低环境影响。</w:t>
            </w:r>
          </w:p>
        </w:tc>
        <w:tc>
          <w:tcPr>
            <w:tcW w:w="1184" w:type="dxa"/>
            <w:shd w:val="clear" w:color="auto" w:fill="auto"/>
            <w:vAlign w:val="center"/>
          </w:tcPr>
          <w:p w14:paraId="4EF47777" w14:textId="77777777" w:rsidR="00C97EA2" w:rsidRDefault="00000000">
            <w:pPr>
              <w:spacing w:line="240" w:lineRule="auto"/>
              <w:ind w:firstLineChars="0" w:firstLine="0"/>
              <w:jc w:val="center"/>
              <w:rPr>
                <w:sz w:val="21"/>
                <w:szCs w:val="21"/>
              </w:rPr>
            </w:pPr>
            <w:r>
              <w:rPr>
                <w:sz w:val="21"/>
                <w:szCs w:val="21"/>
              </w:rPr>
              <w:t>中期</w:t>
            </w:r>
          </w:p>
        </w:tc>
      </w:tr>
      <w:tr w:rsidR="00C97EA2" w14:paraId="06CF68CD" w14:textId="77777777">
        <w:trPr>
          <w:trHeight w:val="425"/>
        </w:trPr>
        <w:tc>
          <w:tcPr>
            <w:tcW w:w="667" w:type="dxa"/>
            <w:shd w:val="clear" w:color="auto" w:fill="auto"/>
            <w:vAlign w:val="center"/>
          </w:tcPr>
          <w:p w14:paraId="444979BD" w14:textId="77777777" w:rsidR="00C97EA2" w:rsidRDefault="00000000">
            <w:pPr>
              <w:spacing w:line="240" w:lineRule="auto"/>
              <w:ind w:firstLineChars="0" w:firstLine="0"/>
              <w:jc w:val="center"/>
              <w:rPr>
                <w:sz w:val="21"/>
                <w:szCs w:val="21"/>
              </w:rPr>
            </w:pPr>
            <w:r>
              <w:rPr>
                <w:rFonts w:hint="eastAsia"/>
                <w:sz w:val="21"/>
                <w:szCs w:val="21"/>
              </w:rPr>
              <w:t>9</w:t>
            </w:r>
          </w:p>
        </w:tc>
        <w:tc>
          <w:tcPr>
            <w:tcW w:w="4909" w:type="dxa"/>
            <w:shd w:val="clear" w:color="auto" w:fill="auto"/>
            <w:vAlign w:val="center"/>
          </w:tcPr>
          <w:p w14:paraId="51D02984" w14:textId="77777777" w:rsidR="00C97EA2" w:rsidRDefault="00000000">
            <w:pPr>
              <w:spacing w:line="240" w:lineRule="auto"/>
              <w:ind w:firstLineChars="0" w:firstLine="0"/>
              <w:rPr>
                <w:sz w:val="21"/>
                <w:szCs w:val="21"/>
              </w:rPr>
            </w:pPr>
            <w:r>
              <w:rPr>
                <w:sz w:val="21"/>
                <w:szCs w:val="21"/>
              </w:rPr>
              <w:t>实施环境风险预测预警：编制《环境风险预测预警方案》；建立预测预警系统；根据需要及时对企业员工、周边企业、村民实施预警；提高与政府有关部门、周边企业的联合预测预警能力。</w:t>
            </w:r>
          </w:p>
        </w:tc>
        <w:tc>
          <w:tcPr>
            <w:tcW w:w="2358" w:type="dxa"/>
            <w:shd w:val="clear" w:color="auto" w:fill="auto"/>
            <w:vAlign w:val="center"/>
          </w:tcPr>
          <w:p w14:paraId="39D58F56" w14:textId="77777777" w:rsidR="00C97EA2" w:rsidRDefault="00000000">
            <w:pPr>
              <w:spacing w:line="240" w:lineRule="auto"/>
              <w:ind w:firstLineChars="0" w:firstLine="0"/>
              <w:rPr>
                <w:sz w:val="21"/>
                <w:szCs w:val="21"/>
              </w:rPr>
            </w:pPr>
            <w:r>
              <w:rPr>
                <w:sz w:val="21"/>
                <w:szCs w:val="21"/>
              </w:rPr>
              <w:t>提高环境风险预测预警能力，有效预防环境风险事件发生，降低影响程度。</w:t>
            </w:r>
          </w:p>
        </w:tc>
        <w:tc>
          <w:tcPr>
            <w:tcW w:w="1184" w:type="dxa"/>
            <w:shd w:val="clear" w:color="auto" w:fill="auto"/>
            <w:vAlign w:val="center"/>
          </w:tcPr>
          <w:p w14:paraId="50E89CAD" w14:textId="77777777" w:rsidR="00C97EA2" w:rsidRDefault="00000000">
            <w:pPr>
              <w:spacing w:line="240" w:lineRule="auto"/>
              <w:ind w:firstLineChars="0" w:firstLine="0"/>
              <w:jc w:val="center"/>
              <w:rPr>
                <w:sz w:val="21"/>
                <w:szCs w:val="21"/>
              </w:rPr>
            </w:pPr>
            <w:r>
              <w:rPr>
                <w:sz w:val="21"/>
                <w:szCs w:val="21"/>
              </w:rPr>
              <w:t>中期</w:t>
            </w:r>
          </w:p>
        </w:tc>
      </w:tr>
    </w:tbl>
    <w:p w14:paraId="5DF42CAE" w14:textId="77777777" w:rsidR="00C97EA2" w:rsidRDefault="00C97EA2">
      <w:pPr>
        <w:ind w:firstLineChars="0" w:firstLine="0"/>
        <w:jc w:val="left"/>
        <w:rPr>
          <w:color w:val="000000" w:themeColor="text1"/>
        </w:rPr>
      </w:pPr>
    </w:p>
    <w:p w14:paraId="7B62EF7E" w14:textId="77777777" w:rsidR="00C97EA2" w:rsidRDefault="00C97EA2">
      <w:pPr>
        <w:ind w:firstLineChars="0" w:firstLine="0"/>
        <w:jc w:val="left"/>
        <w:rPr>
          <w:color w:val="000000" w:themeColor="text1"/>
        </w:rPr>
        <w:sectPr w:rsidR="00C97EA2">
          <w:pgSz w:w="11906" w:h="16838"/>
          <w:pgMar w:top="1304" w:right="1247" w:bottom="1304" w:left="1531" w:header="851" w:footer="851" w:gutter="0"/>
          <w:cols w:space="425"/>
          <w:docGrid w:type="lines" w:linePitch="312"/>
        </w:sectPr>
      </w:pPr>
    </w:p>
    <w:p w14:paraId="1D8A9E46" w14:textId="77777777" w:rsidR="00C97EA2" w:rsidRDefault="00000000">
      <w:pPr>
        <w:pStyle w:val="1"/>
        <w:rPr>
          <w:color w:val="000000" w:themeColor="text1"/>
        </w:rPr>
      </w:pPr>
      <w:bookmarkStart w:id="320" w:name="_Toc527104529"/>
      <w:bookmarkStart w:id="321" w:name="_Toc36471217"/>
      <w:r>
        <w:rPr>
          <w:rFonts w:hint="eastAsia"/>
          <w:color w:val="000000" w:themeColor="text1"/>
        </w:rPr>
        <w:lastRenderedPageBreak/>
        <w:t>企业突发环境事件风险等级</w:t>
      </w:r>
      <w:bookmarkEnd w:id="320"/>
      <w:bookmarkEnd w:id="321"/>
    </w:p>
    <w:p w14:paraId="69E6B3AD" w14:textId="77777777" w:rsidR="00C97EA2" w:rsidRDefault="00000000">
      <w:pPr>
        <w:ind w:firstLine="560"/>
        <w:rPr>
          <w:color w:val="000000" w:themeColor="text1"/>
        </w:rPr>
      </w:pPr>
      <w:r>
        <w:rPr>
          <w:rFonts w:hint="eastAsia"/>
          <w:color w:val="000000" w:themeColor="text1"/>
        </w:rPr>
        <w:t>根据中华人民共和国国家环境保护部《企业突发环境事件风险分级办法（</w:t>
      </w:r>
      <w:r>
        <w:rPr>
          <w:rFonts w:hint="eastAsia"/>
          <w:color w:val="000000" w:themeColor="text1"/>
        </w:rPr>
        <w:t>HJ</w:t>
      </w:r>
      <w:r>
        <w:rPr>
          <w:color w:val="000000" w:themeColor="text1"/>
        </w:rPr>
        <w:t xml:space="preserve"> </w:t>
      </w:r>
      <w:r>
        <w:rPr>
          <w:rFonts w:hint="eastAsia"/>
          <w:color w:val="000000" w:themeColor="text1"/>
        </w:rPr>
        <w:t>941-2018</w:t>
      </w:r>
      <w:r>
        <w:rPr>
          <w:rFonts w:hint="eastAsia"/>
          <w:color w:val="000000" w:themeColor="text1"/>
        </w:rPr>
        <w:t>）》要求，根据企业生产、使用、存储和释放的突发环境事件风险物质数量与其临界量的比值（</w:t>
      </w:r>
      <w:r>
        <w:rPr>
          <w:rFonts w:hint="eastAsia"/>
          <w:color w:val="000000" w:themeColor="text1"/>
        </w:rPr>
        <w:t>Q</w:t>
      </w:r>
      <w:r>
        <w:rPr>
          <w:rFonts w:hint="eastAsia"/>
          <w:color w:val="000000" w:themeColor="text1"/>
        </w:rPr>
        <w:t>），评估生产工艺过程与环境风险控制水平（</w:t>
      </w:r>
      <w:r>
        <w:rPr>
          <w:rFonts w:hint="eastAsia"/>
          <w:color w:val="000000" w:themeColor="text1"/>
        </w:rPr>
        <w:t>M</w:t>
      </w:r>
      <w:r>
        <w:rPr>
          <w:rFonts w:hint="eastAsia"/>
          <w:color w:val="000000" w:themeColor="text1"/>
        </w:rPr>
        <w:t>）以及环境风险受体敏感程度（</w:t>
      </w:r>
      <w:r>
        <w:rPr>
          <w:rFonts w:hint="eastAsia"/>
          <w:color w:val="000000" w:themeColor="text1"/>
        </w:rPr>
        <w:t>E</w:t>
      </w:r>
      <w:r>
        <w:rPr>
          <w:rFonts w:hint="eastAsia"/>
          <w:color w:val="000000" w:themeColor="text1"/>
        </w:rPr>
        <w:t>）的评估分析结果，分别评估企业突发大气环境事件风险和突发水环境事件风险，将企业突发大气或水环境风险事件等级划分为一般环境风险、较大环境风险和重大环境风险三级，分别用蓝色、黄色和红色标识。同时涉及突发大气和水环境事件风险的企业，以等级高者确定企业突发环境事件风险等级。</w:t>
      </w:r>
    </w:p>
    <w:p w14:paraId="5287E24B" w14:textId="77777777" w:rsidR="00C97EA2" w:rsidRDefault="00000000">
      <w:pPr>
        <w:ind w:firstLine="560"/>
        <w:rPr>
          <w:color w:val="000000" w:themeColor="text1"/>
        </w:rPr>
      </w:pPr>
      <w:r>
        <w:rPr>
          <w:rFonts w:hint="eastAsia"/>
          <w:color w:val="000000" w:themeColor="text1"/>
        </w:rPr>
        <w:t>评估程序详见</w:t>
      </w:r>
      <w:r>
        <w:fldChar w:fldCharType="begin"/>
      </w:r>
      <w:r>
        <w:instrText xml:space="preserve"> REF _Ref526861951 \h  \* MERGEFORMAT </w:instrText>
      </w:r>
      <w:r>
        <w:fldChar w:fldCharType="separate"/>
      </w:r>
      <w:r>
        <w:rPr>
          <w:rFonts w:hint="eastAsia"/>
          <w:color w:val="000000" w:themeColor="text1"/>
        </w:rPr>
        <w:t>图</w:t>
      </w:r>
      <w:r>
        <w:rPr>
          <w:rFonts w:hint="eastAsia"/>
          <w:color w:val="000000" w:themeColor="text1"/>
        </w:rPr>
        <w:t xml:space="preserve"> </w:t>
      </w:r>
      <w:r>
        <w:rPr>
          <w:color w:val="000000" w:themeColor="text1"/>
        </w:rPr>
        <w:t>7</w:t>
      </w:r>
      <w:r>
        <w:rPr>
          <w:color w:val="000000" w:themeColor="text1"/>
        </w:rPr>
        <w:noBreakHyphen/>
        <w:t>1</w:t>
      </w:r>
      <w:r>
        <w:rPr>
          <w:color w:val="000000" w:themeColor="text1"/>
        </w:rPr>
        <w:fldChar w:fldCharType="end"/>
      </w:r>
      <w:r>
        <w:rPr>
          <w:rFonts w:hint="eastAsia"/>
          <w:color w:val="000000" w:themeColor="text1"/>
        </w:rPr>
        <w:t>。</w:t>
      </w:r>
    </w:p>
    <w:p w14:paraId="4201270C" w14:textId="77777777" w:rsidR="00C97EA2" w:rsidRDefault="00000000">
      <w:pPr>
        <w:keepNext/>
        <w:ind w:firstLineChars="0" w:firstLine="0"/>
        <w:rPr>
          <w:color w:val="000000" w:themeColor="text1"/>
        </w:rPr>
      </w:pPr>
      <w:r>
        <w:rPr>
          <w:noProof/>
          <w:color w:val="000000" w:themeColor="text1"/>
        </w:rPr>
        <w:drawing>
          <wp:inline distT="0" distB="0" distL="0" distR="0" wp14:anchorId="380589F0" wp14:editId="4789A0D1">
            <wp:extent cx="5796280" cy="4748530"/>
            <wp:effectExtent l="0" t="0" r="0" b="0"/>
            <wp:docPr id="6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5"/>
                    <pic:cNvPicPr>
                      <a:picLocks noChangeAspect="1"/>
                    </pic:cNvPicPr>
                  </pic:nvPicPr>
                  <pic:blipFill>
                    <a:blip r:embed="rId43" cstate="print"/>
                    <a:stretch>
                      <a:fillRect/>
                    </a:stretch>
                  </pic:blipFill>
                  <pic:spPr>
                    <a:xfrm>
                      <a:off x="0" y="0"/>
                      <a:ext cx="5796280" cy="4748530"/>
                    </a:xfrm>
                    <a:prstGeom prst="rect">
                      <a:avLst/>
                    </a:prstGeom>
                    <a:noFill/>
                    <a:ln w="9525">
                      <a:noFill/>
                    </a:ln>
                  </pic:spPr>
                </pic:pic>
              </a:graphicData>
            </a:graphic>
          </wp:inline>
        </w:drawing>
      </w:r>
    </w:p>
    <w:p w14:paraId="4143BBFE" w14:textId="77777777" w:rsidR="00C97EA2" w:rsidRDefault="00000000">
      <w:pPr>
        <w:pStyle w:val="a6"/>
        <w:rPr>
          <w:color w:val="000000" w:themeColor="text1"/>
        </w:rPr>
      </w:pPr>
      <w:bookmarkStart w:id="322" w:name="_Ref526861951"/>
      <w:r>
        <w:rPr>
          <w:rFonts w:hint="eastAsia"/>
          <w:color w:val="000000" w:themeColor="text1"/>
        </w:rPr>
        <w:t>图</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7</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图</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bookmarkEnd w:id="322"/>
      <w:r>
        <w:rPr>
          <w:rFonts w:hint="eastAsia"/>
          <w:color w:val="000000" w:themeColor="text1"/>
        </w:rPr>
        <w:t>企业突发环境事件风险分级流程示意图</w:t>
      </w:r>
    </w:p>
    <w:p w14:paraId="5E8FE7CC" w14:textId="77777777" w:rsidR="00C97EA2" w:rsidRDefault="00000000">
      <w:pPr>
        <w:pStyle w:val="2"/>
        <w:rPr>
          <w:color w:val="000000" w:themeColor="text1"/>
        </w:rPr>
      </w:pPr>
      <w:bookmarkStart w:id="323" w:name="_Toc36471218"/>
      <w:bookmarkStart w:id="324" w:name="_Toc527104530"/>
      <w:r>
        <w:rPr>
          <w:rFonts w:hint="eastAsia"/>
          <w:color w:val="000000" w:themeColor="text1"/>
        </w:rPr>
        <w:lastRenderedPageBreak/>
        <w:t>突发大气环境事件风险分级</w:t>
      </w:r>
      <w:bookmarkEnd w:id="323"/>
      <w:bookmarkEnd w:id="324"/>
    </w:p>
    <w:p w14:paraId="51BC65DC" w14:textId="77777777" w:rsidR="00C97EA2" w:rsidRDefault="00000000">
      <w:pPr>
        <w:pStyle w:val="3"/>
        <w:rPr>
          <w:color w:val="000000" w:themeColor="text1"/>
        </w:rPr>
      </w:pPr>
      <w:proofErr w:type="gramStart"/>
      <w:r>
        <w:rPr>
          <w:rFonts w:hint="eastAsia"/>
          <w:color w:val="000000" w:themeColor="text1"/>
        </w:rPr>
        <w:t>涉气风险</w:t>
      </w:r>
      <w:proofErr w:type="gramEnd"/>
      <w:r>
        <w:rPr>
          <w:rFonts w:hint="eastAsia"/>
          <w:color w:val="000000" w:themeColor="text1"/>
        </w:rPr>
        <w:t>物质数量与临界量比值（</w:t>
      </w:r>
      <w:r>
        <w:rPr>
          <w:rFonts w:hint="eastAsia"/>
          <w:color w:val="000000" w:themeColor="text1"/>
        </w:rPr>
        <w:t>Q</w:t>
      </w:r>
      <w:r>
        <w:rPr>
          <w:rFonts w:hint="eastAsia"/>
          <w:color w:val="000000" w:themeColor="text1"/>
        </w:rPr>
        <w:t>）</w:t>
      </w:r>
    </w:p>
    <w:p w14:paraId="439C8037" w14:textId="77777777" w:rsidR="00C97EA2" w:rsidRDefault="00000000">
      <w:pPr>
        <w:ind w:firstLine="560"/>
        <w:rPr>
          <w:color w:val="000000" w:themeColor="text1"/>
        </w:rPr>
      </w:pPr>
      <w:proofErr w:type="gramStart"/>
      <w:r>
        <w:rPr>
          <w:rFonts w:hint="eastAsia"/>
          <w:color w:val="000000" w:themeColor="text1"/>
        </w:rPr>
        <w:t>涉气风险</w:t>
      </w:r>
      <w:proofErr w:type="gramEnd"/>
      <w:r>
        <w:rPr>
          <w:rFonts w:hint="eastAsia"/>
          <w:color w:val="000000" w:themeColor="text1"/>
        </w:rPr>
        <w:t>物质包括附录</w:t>
      </w:r>
      <w:r>
        <w:rPr>
          <w:rFonts w:hint="eastAsia"/>
          <w:color w:val="000000" w:themeColor="text1"/>
        </w:rPr>
        <w:t>A</w:t>
      </w:r>
      <w:r>
        <w:rPr>
          <w:rFonts w:hint="eastAsia"/>
          <w:color w:val="000000" w:themeColor="text1"/>
        </w:rPr>
        <w:t>中的第一、第二、第三、第四、第六部分全部风险物质以及第八部分中除</w:t>
      </w:r>
      <w:r>
        <w:rPr>
          <w:rFonts w:hint="eastAsia"/>
          <w:color w:val="000000" w:themeColor="text1"/>
        </w:rPr>
        <w:t>NH</w:t>
      </w:r>
      <w:r>
        <w:rPr>
          <w:rFonts w:hint="eastAsia"/>
          <w:color w:val="000000" w:themeColor="text1"/>
          <w:vertAlign w:val="subscript"/>
        </w:rPr>
        <w:t>3</w:t>
      </w:r>
      <w:r>
        <w:rPr>
          <w:rFonts w:hint="eastAsia"/>
          <w:color w:val="000000" w:themeColor="text1"/>
        </w:rPr>
        <w:t>-N</w:t>
      </w:r>
      <w:r>
        <w:rPr>
          <w:rFonts w:hint="eastAsia"/>
          <w:color w:val="000000" w:themeColor="text1"/>
        </w:rPr>
        <w:t>浓度≥</w:t>
      </w:r>
      <w:r>
        <w:rPr>
          <w:rFonts w:hint="eastAsia"/>
          <w:color w:val="000000" w:themeColor="text1"/>
        </w:rPr>
        <w:t>2000mg/L</w:t>
      </w:r>
      <w:r>
        <w:rPr>
          <w:rFonts w:hint="eastAsia"/>
          <w:color w:val="000000" w:themeColor="text1"/>
        </w:rPr>
        <w:t>的废液、</w:t>
      </w:r>
      <w:proofErr w:type="spellStart"/>
      <w:r>
        <w:rPr>
          <w:rFonts w:hint="eastAsia"/>
          <w:color w:val="000000" w:themeColor="text1"/>
        </w:rPr>
        <w:t>COD</w:t>
      </w:r>
      <w:r>
        <w:rPr>
          <w:color w:val="000000" w:themeColor="text1"/>
        </w:rPr>
        <w:t>c</w:t>
      </w:r>
      <w:r>
        <w:rPr>
          <w:rFonts w:hint="eastAsia"/>
          <w:color w:val="000000" w:themeColor="text1"/>
        </w:rPr>
        <w:t>r</w:t>
      </w:r>
      <w:proofErr w:type="spellEnd"/>
      <w:r>
        <w:rPr>
          <w:rFonts w:hint="eastAsia"/>
          <w:color w:val="000000" w:themeColor="text1"/>
        </w:rPr>
        <w:t>浓度≥</w:t>
      </w:r>
      <w:r>
        <w:rPr>
          <w:rFonts w:hint="eastAsia"/>
          <w:color w:val="000000" w:themeColor="text1"/>
        </w:rPr>
        <w:t>10000mg/L</w:t>
      </w:r>
      <w:r>
        <w:rPr>
          <w:rFonts w:hint="eastAsia"/>
          <w:color w:val="000000" w:themeColor="text1"/>
        </w:rPr>
        <w:t>的有机废液之外的气态和</w:t>
      </w:r>
      <w:proofErr w:type="gramStart"/>
      <w:r>
        <w:rPr>
          <w:rFonts w:hint="eastAsia"/>
          <w:color w:val="000000" w:themeColor="text1"/>
        </w:rPr>
        <w:t>可</w:t>
      </w:r>
      <w:proofErr w:type="gramEnd"/>
      <w:r>
        <w:rPr>
          <w:rFonts w:hint="eastAsia"/>
          <w:color w:val="000000" w:themeColor="text1"/>
        </w:rPr>
        <w:t>挥发造成突发大气环境事件的固态、液态风险物质。</w:t>
      </w:r>
    </w:p>
    <w:p w14:paraId="65EF88E8" w14:textId="77777777" w:rsidR="00C97EA2" w:rsidRDefault="00000000">
      <w:pPr>
        <w:ind w:firstLine="560"/>
        <w:rPr>
          <w:color w:val="000000" w:themeColor="text1"/>
        </w:rPr>
      </w:pPr>
      <w:r>
        <w:rPr>
          <w:rFonts w:hint="eastAsia"/>
          <w:color w:val="000000" w:themeColor="text1"/>
        </w:rPr>
        <w:t>判断企业生产原料、产品、中间产品、副产品、催化剂、辅助生产物料、燃料、“三废”污染物等是否涉及大气环境风险物质（混合或稀释的风险物质按其组分比例折算成纯物质），计算</w:t>
      </w:r>
      <w:proofErr w:type="gramStart"/>
      <w:r>
        <w:rPr>
          <w:rFonts w:hint="eastAsia"/>
          <w:color w:val="000000" w:themeColor="text1"/>
        </w:rPr>
        <w:t>涉气风险</w:t>
      </w:r>
      <w:proofErr w:type="gramEnd"/>
      <w:r>
        <w:rPr>
          <w:rFonts w:hint="eastAsia"/>
          <w:color w:val="000000" w:themeColor="text1"/>
        </w:rPr>
        <w:t>物质在厂界内的存在量（如存在量呈动态变化，则按年度内最大存在量计算）与其在附录</w:t>
      </w:r>
      <w:r>
        <w:rPr>
          <w:rFonts w:hint="eastAsia"/>
          <w:color w:val="000000" w:themeColor="text1"/>
        </w:rPr>
        <w:t>A</w:t>
      </w:r>
      <w:r>
        <w:rPr>
          <w:rFonts w:hint="eastAsia"/>
          <w:color w:val="000000" w:themeColor="text1"/>
        </w:rPr>
        <w:t>中临界量的比值</w:t>
      </w:r>
      <w:r>
        <w:rPr>
          <w:rFonts w:hint="eastAsia"/>
          <w:color w:val="000000" w:themeColor="text1"/>
        </w:rPr>
        <w:t>Q</w:t>
      </w:r>
      <w:r>
        <w:rPr>
          <w:rFonts w:hint="eastAsia"/>
          <w:color w:val="000000" w:themeColor="text1"/>
        </w:rPr>
        <w:t>，计算公式如下：</w:t>
      </w:r>
    </w:p>
    <w:p w14:paraId="31641EB3" w14:textId="77777777" w:rsidR="00C97EA2" w:rsidRDefault="00000000">
      <w:pPr>
        <w:ind w:firstLineChars="506" w:firstLine="1417"/>
        <w:rPr>
          <w:color w:val="000000" w:themeColor="text1"/>
        </w:rPr>
      </w:pPr>
      <w:r>
        <w:rPr>
          <w:noProof/>
          <w:color w:val="000000" w:themeColor="text1"/>
        </w:rPr>
        <w:drawing>
          <wp:inline distT="0" distB="0" distL="0" distR="0" wp14:anchorId="05EB4999" wp14:editId="2E7313A0">
            <wp:extent cx="1947545" cy="493395"/>
            <wp:effectExtent l="0" t="0" r="0" b="1905"/>
            <wp:docPr id="6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6"/>
                    <pic:cNvPicPr>
                      <a:picLocks noChangeAspect="1"/>
                    </pic:cNvPicPr>
                  </pic:nvPicPr>
                  <pic:blipFill>
                    <a:blip r:embed="rId44" cstate="print"/>
                    <a:stretch>
                      <a:fillRect/>
                    </a:stretch>
                  </pic:blipFill>
                  <pic:spPr>
                    <a:xfrm>
                      <a:off x="0" y="0"/>
                      <a:ext cx="1960267" cy="497213"/>
                    </a:xfrm>
                    <a:prstGeom prst="rect">
                      <a:avLst/>
                    </a:prstGeom>
                    <a:noFill/>
                    <a:ln w="9525">
                      <a:noFill/>
                    </a:ln>
                  </pic:spPr>
                </pic:pic>
              </a:graphicData>
            </a:graphic>
          </wp:inline>
        </w:drawing>
      </w:r>
    </w:p>
    <w:p w14:paraId="68FA7A83" w14:textId="77777777" w:rsidR="00C97EA2" w:rsidRDefault="00000000">
      <w:pPr>
        <w:ind w:firstLine="560"/>
        <w:rPr>
          <w:color w:val="000000" w:themeColor="text1"/>
        </w:rPr>
      </w:pPr>
      <w:r>
        <w:rPr>
          <w:rFonts w:hint="eastAsia"/>
          <w:color w:val="000000" w:themeColor="text1"/>
        </w:rPr>
        <w:t>式中：</w:t>
      </w:r>
      <w:r>
        <w:rPr>
          <w:rFonts w:hint="eastAsia"/>
          <w:color w:val="000000" w:themeColor="text1"/>
        </w:rPr>
        <w:t>w1</w:t>
      </w:r>
      <w:r>
        <w:rPr>
          <w:rFonts w:hint="eastAsia"/>
          <w:color w:val="000000" w:themeColor="text1"/>
        </w:rPr>
        <w:t>，</w:t>
      </w:r>
      <w:r>
        <w:rPr>
          <w:rFonts w:hint="eastAsia"/>
          <w:color w:val="000000" w:themeColor="text1"/>
        </w:rPr>
        <w:t>w2</w:t>
      </w:r>
      <w:r>
        <w:rPr>
          <w:rFonts w:hint="eastAsia"/>
          <w:color w:val="000000" w:themeColor="text1"/>
        </w:rPr>
        <w:t>，</w:t>
      </w:r>
      <w:r>
        <w:rPr>
          <w:rFonts w:hint="eastAsia"/>
          <w:color w:val="000000" w:themeColor="text1"/>
        </w:rPr>
        <w:t>.</w:t>
      </w:r>
      <w:proofErr w:type="gramStart"/>
      <w:r>
        <w:rPr>
          <w:rFonts w:hint="eastAsia"/>
          <w:color w:val="000000" w:themeColor="text1"/>
        </w:rPr>
        <w:t>..</w:t>
      </w:r>
      <w:proofErr w:type="gramEnd"/>
      <w:r>
        <w:rPr>
          <w:rFonts w:hint="eastAsia"/>
          <w:color w:val="000000" w:themeColor="text1"/>
        </w:rPr>
        <w:t>，</w:t>
      </w:r>
      <w:proofErr w:type="spellStart"/>
      <w:r>
        <w:rPr>
          <w:rFonts w:hint="eastAsia"/>
          <w:color w:val="000000" w:themeColor="text1"/>
        </w:rPr>
        <w:t>wn</w:t>
      </w:r>
      <w:proofErr w:type="spellEnd"/>
      <w:r>
        <w:rPr>
          <w:rFonts w:hint="eastAsia"/>
          <w:color w:val="000000" w:themeColor="text1"/>
        </w:rPr>
        <w:t>——每种风险物质的存在量，</w:t>
      </w:r>
      <w:r>
        <w:rPr>
          <w:rFonts w:hint="eastAsia"/>
          <w:color w:val="000000" w:themeColor="text1"/>
        </w:rPr>
        <w:t>t</w:t>
      </w:r>
      <w:r>
        <w:rPr>
          <w:rFonts w:hint="eastAsia"/>
          <w:color w:val="000000" w:themeColor="text1"/>
        </w:rPr>
        <w:t>；</w:t>
      </w:r>
    </w:p>
    <w:p w14:paraId="6C3AEA59" w14:textId="77777777" w:rsidR="00C97EA2" w:rsidRDefault="00000000">
      <w:pPr>
        <w:ind w:firstLineChars="506" w:firstLine="1417"/>
        <w:rPr>
          <w:color w:val="000000" w:themeColor="text1"/>
        </w:rPr>
      </w:pPr>
      <w:r>
        <w:rPr>
          <w:rFonts w:hint="eastAsia"/>
          <w:color w:val="000000" w:themeColor="text1"/>
        </w:rPr>
        <w:t>W1</w:t>
      </w:r>
      <w:r>
        <w:rPr>
          <w:rFonts w:hint="eastAsia"/>
          <w:color w:val="000000" w:themeColor="text1"/>
        </w:rPr>
        <w:t>，</w:t>
      </w:r>
      <w:r>
        <w:rPr>
          <w:rFonts w:hint="eastAsia"/>
          <w:color w:val="000000" w:themeColor="text1"/>
        </w:rPr>
        <w:t>W2</w:t>
      </w:r>
      <w:r>
        <w:rPr>
          <w:rFonts w:hint="eastAsia"/>
          <w:color w:val="000000" w:themeColor="text1"/>
        </w:rPr>
        <w:t>，</w:t>
      </w:r>
      <w:r>
        <w:rPr>
          <w:rFonts w:hint="eastAsia"/>
          <w:color w:val="000000" w:themeColor="text1"/>
        </w:rPr>
        <w:t>.</w:t>
      </w:r>
      <w:proofErr w:type="gramStart"/>
      <w:r>
        <w:rPr>
          <w:rFonts w:hint="eastAsia"/>
          <w:color w:val="000000" w:themeColor="text1"/>
        </w:rPr>
        <w:t>..</w:t>
      </w:r>
      <w:proofErr w:type="gramEnd"/>
      <w:r>
        <w:rPr>
          <w:rFonts w:hint="eastAsia"/>
          <w:color w:val="000000" w:themeColor="text1"/>
        </w:rPr>
        <w:t>,</w:t>
      </w:r>
      <w:r>
        <w:rPr>
          <w:rFonts w:hint="eastAsia"/>
          <w:color w:val="000000" w:themeColor="text1"/>
        </w:rPr>
        <w:t>，</w:t>
      </w:r>
      <w:proofErr w:type="spellStart"/>
      <w:r>
        <w:rPr>
          <w:rFonts w:hint="eastAsia"/>
          <w:color w:val="000000" w:themeColor="text1"/>
        </w:rPr>
        <w:t>Wn</w:t>
      </w:r>
      <w:proofErr w:type="spellEnd"/>
      <w:r>
        <w:rPr>
          <w:rFonts w:hint="eastAsia"/>
          <w:color w:val="000000" w:themeColor="text1"/>
        </w:rPr>
        <w:t>——每种风险物质的临界量，</w:t>
      </w:r>
      <w:r>
        <w:rPr>
          <w:rFonts w:hint="eastAsia"/>
          <w:color w:val="000000" w:themeColor="text1"/>
        </w:rPr>
        <w:t>t</w:t>
      </w:r>
      <w:r>
        <w:rPr>
          <w:rFonts w:hint="eastAsia"/>
          <w:color w:val="000000" w:themeColor="text1"/>
        </w:rPr>
        <w:t>。</w:t>
      </w:r>
    </w:p>
    <w:p w14:paraId="2B3D54B7" w14:textId="77777777" w:rsidR="00C97EA2" w:rsidRDefault="00000000">
      <w:pPr>
        <w:ind w:firstLine="560"/>
        <w:rPr>
          <w:color w:val="000000" w:themeColor="text1"/>
        </w:rPr>
      </w:pPr>
      <w:r>
        <w:rPr>
          <w:rFonts w:hint="eastAsia"/>
          <w:color w:val="000000" w:themeColor="text1"/>
        </w:rPr>
        <w:t>按照数值大小，将</w:t>
      </w:r>
      <w:r>
        <w:rPr>
          <w:rFonts w:hint="eastAsia"/>
          <w:color w:val="000000" w:themeColor="text1"/>
        </w:rPr>
        <w:t>Q</w:t>
      </w:r>
      <w:r>
        <w:rPr>
          <w:rFonts w:hint="eastAsia"/>
          <w:color w:val="000000" w:themeColor="text1"/>
        </w:rPr>
        <w:t>划分为</w:t>
      </w:r>
      <w:r>
        <w:rPr>
          <w:rFonts w:hint="eastAsia"/>
          <w:color w:val="000000" w:themeColor="text1"/>
        </w:rPr>
        <w:t>4</w:t>
      </w:r>
      <w:r>
        <w:rPr>
          <w:rFonts w:hint="eastAsia"/>
          <w:color w:val="000000" w:themeColor="text1"/>
        </w:rPr>
        <w:t>个水平：</w:t>
      </w:r>
    </w:p>
    <w:p w14:paraId="6AE7B809"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rFonts w:hint="eastAsia"/>
          <w:color w:val="000000" w:themeColor="text1"/>
        </w:rPr>
        <w:t>Q</w:t>
      </w:r>
      <w:r>
        <w:rPr>
          <w:rFonts w:hint="eastAsia"/>
          <w:color w:val="000000" w:themeColor="text1"/>
        </w:rPr>
        <w:t>＜</w:t>
      </w:r>
      <w:r>
        <w:rPr>
          <w:rFonts w:hint="eastAsia"/>
          <w:color w:val="000000" w:themeColor="text1"/>
        </w:rPr>
        <w:t>1</w:t>
      </w:r>
      <w:r>
        <w:rPr>
          <w:rFonts w:hint="eastAsia"/>
          <w:color w:val="000000" w:themeColor="text1"/>
        </w:rPr>
        <w:t>，以</w:t>
      </w:r>
      <w:r>
        <w:rPr>
          <w:rFonts w:hint="eastAsia"/>
          <w:color w:val="000000" w:themeColor="text1"/>
        </w:rPr>
        <w:t>Q0</w:t>
      </w:r>
      <w:r>
        <w:rPr>
          <w:rFonts w:hint="eastAsia"/>
          <w:color w:val="000000" w:themeColor="text1"/>
        </w:rPr>
        <w:t>表示，企业直接评为一般环境风险等级；</w:t>
      </w:r>
    </w:p>
    <w:p w14:paraId="568C1D04"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rFonts w:hint="eastAsia"/>
          <w:color w:val="000000" w:themeColor="text1"/>
        </w:rPr>
        <w:t>1</w:t>
      </w:r>
      <w:r>
        <w:rPr>
          <w:rFonts w:hint="eastAsia"/>
          <w:color w:val="000000" w:themeColor="text1"/>
        </w:rPr>
        <w:t>≤</w:t>
      </w:r>
      <w:r>
        <w:rPr>
          <w:rFonts w:hint="eastAsia"/>
          <w:color w:val="000000" w:themeColor="text1"/>
        </w:rPr>
        <w:t>Q</w:t>
      </w:r>
      <w:r>
        <w:rPr>
          <w:rFonts w:hint="eastAsia"/>
          <w:color w:val="000000" w:themeColor="text1"/>
        </w:rPr>
        <w:t>＜</w:t>
      </w:r>
      <w:r>
        <w:rPr>
          <w:rFonts w:hint="eastAsia"/>
          <w:color w:val="000000" w:themeColor="text1"/>
        </w:rPr>
        <w:t>10</w:t>
      </w:r>
      <w:r>
        <w:rPr>
          <w:rFonts w:hint="eastAsia"/>
          <w:color w:val="000000" w:themeColor="text1"/>
        </w:rPr>
        <w:t>，以</w:t>
      </w:r>
      <w:r>
        <w:rPr>
          <w:rFonts w:hint="eastAsia"/>
          <w:color w:val="000000" w:themeColor="text1"/>
        </w:rPr>
        <w:t>Q1</w:t>
      </w:r>
      <w:r>
        <w:rPr>
          <w:rFonts w:hint="eastAsia"/>
          <w:color w:val="000000" w:themeColor="text1"/>
        </w:rPr>
        <w:t>表示；</w:t>
      </w:r>
    </w:p>
    <w:p w14:paraId="58420415"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rFonts w:hint="eastAsia"/>
          <w:color w:val="000000" w:themeColor="text1"/>
        </w:rPr>
        <w:t>10</w:t>
      </w:r>
      <w:r>
        <w:rPr>
          <w:rFonts w:hint="eastAsia"/>
          <w:color w:val="000000" w:themeColor="text1"/>
        </w:rPr>
        <w:t>≤</w:t>
      </w:r>
      <w:r>
        <w:rPr>
          <w:rFonts w:hint="eastAsia"/>
          <w:color w:val="000000" w:themeColor="text1"/>
        </w:rPr>
        <w:t>Q</w:t>
      </w:r>
      <w:r>
        <w:rPr>
          <w:rFonts w:hint="eastAsia"/>
          <w:color w:val="000000" w:themeColor="text1"/>
        </w:rPr>
        <w:t>＜</w:t>
      </w:r>
      <w:r>
        <w:rPr>
          <w:rFonts w:hint="eastAsia"/>
          <w:color w:val="000000" w:themeColor="text1"/>
        </w:rPr>
        <w:t>100</w:t>
      </w:r>
      <w:r>
        <w:rPr>
          <w:rFonts w:hint="eastAsia"/>
          <w:color w:val="000000" w:themeColor="text1"/>
        </w:rPr>
        <w:t>，以</w:t>
      </w:r>
      <w:r>
        <w:rPr>
          <w:rFonts w:hint="eastAsia"/>
          <w:color w:val="000000" w:themeColor="text1"/>
        </w:rPr>
        <w:t>Q2</w:t>
      </w:r>
      <w:r>
        <w:rPr>
          <w:rFonts w:hint="eastAsia"/>
          <w:color w:val="000000" w:themeColor="text1"/>
        </w:rPr>
        <w:t>表示；</w:t>
      </w:r>
    </w:p>
    <w:p w14:paraId="77A38D77"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w:t>
      </w:r>
      <w:r>
        <w:rPr>
          <w:rFonts w:hint="eastAsia"/>
          <w:color w:val="000000" w:themeColor="text1"/>
        </w:rPr>
        <w:t>Q</w:t>
      </w:r>
      <w:r>
        <w:rPr>
          <w:rFonts w:hint="eastAsia"/>
          <w:color w:val="000000" w:themeColor="text1"/>
        </w:rPr>
        <w:t>≥</w:t>
      </w:r>
      <w:r>
        <w:rPr>
          <w:rFonts w:hint="eastAsia"/>
          <w:color w:val="000000" w:themeColor="text1"/>
        </w:rPr>
        <w:t>100</w:t>
      </w:r>
      <w:r>
        <w:rPr>
          <w:rFonts w:hint="eastAsia"/>
          <w:color w:val="000000" w:themeColor="text1"/>
        </w:rPr>
        <w:t>，以</w:t>
      </w:r>
      <w:r>
        <w:rPr>
          <w:rFonts w:hint="eastAsia"/>
          <w:color w:val="000000" w:themeColor="text1"/>
        </w:rPr>
        <w:t>Q3</w:t>
      </w:r>
      <w:r>
        <w:rPr>
          <w:rFonts w:hint="eastAsia"/>
          <w:color w:val="000000" w:themeColor="text1"/>
        </w:rPr>
        <w:t>表示。</w:t>
      </w:r>
    </w:p>
    <w:p w14:paraId="58770763" w14:textId="77777777" w:rsidR="00C97EA2" w:rsidRDefault="00000000">
      <w:pPr>
        <w:ind w:firstLine="560"/>
        <w:rPr>
          <w:color w:val="000000" w:themeColor="text1"/>
        </w:rPr>
      </w:pPr>
      <w:r>
        <w:rPr>
          <w:rFonts w:hint="eastAsia"/>
          <w:color w:val="000000" w:themeColor="text1"/>
        </w:rPr>
        <w:t>判断企业的生产原料、产品、中间产品、副产品、催化剂、辅助生产物料、燃料、“三废”污染物等，对照“突发环境事件风险物质及临界量清单”筛选环境风险物质，计算</w:t>
      </w:r>
      <w:proofErr w:type="gramStart"/>
      <w:r>
        <w:rPr>
          <w:rFonts w:hint="eastAsia"/>
          <w:color w:val="000000" w:themeColor="text1"/>
        </w:rPr>
        <w:t>涉气风险</w:t>
      </w:r>
      <w:proofErr w:type="gramEnd"/>
      <w:r>
        <w:rPr>
          <w:rFonts w:hint="eastAsia"/>
          <w:color w:val="000000" w:themeColor="text1"/>
        </w:rPr>
        <w:t>物质在厂界内的临界量，</w:t>
      </w:r>
      <w:proofErr w:type="gramStart"/>
      <w:r>
        <w:rPr>
          <w:rFonts w:hint="eastAsia"/>
          <w:color w:val="000000" w:themeColor="text1"/>
        </w:rPr>
        <w:t>涉气风险</w:t>
      </w:r>
      <w:proofErr w:type="gramEnd"/>
      <w:r>
        <w:rPr>
          <w:rFonts w:hint="eastAsia"/>
          <w:color w:val="000000" w:themeColor="text1"/>
        </w:rPr>
        <w:t>物质列</w:t>
      </w:r>
      <w:r>
        <w:rPr>
          <w:rFonts w:hint="eastAsia"/>
          <w:color w:val="000000" w:themeColor="text1"/>
        </w:rPr>
        <w:lastRenderedPageBreak/>
        <w:t>表具体见</w:t>
      </w:r>
      <w:r>
        <w:fldChar w:fldCharType="begin"/>
      </w:r>
      <w:r>
        <w:instrText xml:space="preserve"> REF _Ref526862447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7</w:t>
      </w:r>
      <w:r>
        <w:rPr>
          <w:color w:val="000000" w:themeColor="text1"/>
        </w:rPr>
        <w:noBreakHyphen/>
        <w:t>1</w:t>
      </w:r>
      <w:r>
        <w:rPr>
          <w:color w:val="000000" w:themeColor="text1"/>
        </w:rPr>
        <w:fldChar w:fldCharType="end"/>
      </w:r>
      <w:r>
        <w:rPr>
          <w:color w:val="000000" w:themeColor="text1"/>
        </w:rPr>
        <w:t>。</w:t>
      </w:r>
    </w:p>
    <w:p w14:paraId="6963563A" w14:textId="77777777" w:rsidR="00C97EA2" w:rsidRDefault="00000000">
      <w:pPr>
        <w:pStyle w:val="a6"/>
        <w:keepNext/>
        <w:rPr>
          <w:color w:val="000000" w:themeColor="text1"/>
        </w:rPr>
      </w:pPr>
      <w:bookmarkStart w:id="325" w:name="_Ref526862447"/>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7</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bookmarkEnd w:id="325"/>
      <w:proofErr w:type="gramStart"/>
      <w:r>
        <w:rPr>
          <w:rFonts w:hint="eastAsia"/>
          <w:color w:val="000000" w:themeColor="text1"/>
        </w:rPr>
        <w:t>涉气风险</w:t>
      </w:r>
      <w:proofErr w:type="gramEnd"/>
      <w:r>
        <w:rPr>
          <w:rFonts w:hint="eastAsia"/>
          <w:color w:val="000000" w:themeColor="text1"/>
        </w:rPr>
        <w:t>物质一览表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227"/>
        <w:gridCol w:w="1738"/>
        <w:gridCol w:w="1475"/>
        <w:gridCol w:w="1428"/>
        <w:gridCol w:w="998"/>
        <w:gridCol w:w="1054"/>
      </w:tblGrid>
      <w:tr w:rsidR="00C97EA2" w14:paraId="277F19FC" w14:textId="77777777">
        <w:trPr>
          <w:trHeight w:val="567"/>
        </w:trPr>
        <w:tc>
          <w:tcPr>
            <w:tcW w:w="657" w:type="pct"/>
            <w:vAlign w:val="center"/>
          </w:tcPr>
          <w:p w14:paraId="22EFD32D" w14:textId="77777777" w:rsidR="00C97EA2" w:rsidRDefault="00000000">
            <w:pPr>
              <w:widowControl/>
              <w:spacing w:line="240" w:lineRule="auto"/>
              <w:ind w:firstLineChars="0" w:firstLine="0"/>
              <w:jc w:val="center"/>
              <w:rPr>
                <w:kern w:val="0"/>
                <w:sz w:val="21"/>
                <w:szCs w:val="21"/>
              </w:rPr>
            </w:pPr>
            <w:r>
              <w:rPr>
                <w:kern w:val="0"/>
                <w:sz w:val="21"/>
                <w:szCs w:val="21"/>
              </w:rPr>
              <w:t>名称</w:t>
            </w:r>
          </w:p>
        </w:tc>
        <w:tc>
          <w:tcPr>
            <w:tcW w:w="673" w:type="pct"/>
            <w:vAlign w:val="center"/>
          </w:tcPr>
          <w:p w14:paraId="65853299" w14:textId="77777777" w:rsidR="00C97EA2" w:rsidRDefault="00000000">
            <w:pPr>
              <w:widowControl/>
              <w:spacing w:line="240" w:lineRule="auto"/>
              <w:ind w:firstLineChars="0" w:firstLine="0"/>
              <w:jc w:val="center"/>
              <w:rPr>
                <w:kern w:val="0"/>
                <w:sz w:val="21"/>
                <w:szCs w:val="21"/>
              </w:rPr>
            </w:pPr>
            <w:r>
              <w:rPr>
                <w:kern w:val="0"/>
                <w:sz w:val="21"/>
                <w:szCs w:val="21"/>
              </w:rPr>
              <w:t>CAS</w:t>
            </w:r>
            <w:r>
              <w:rPr>
                <w:kern w:val="0"/>
                <w:sz w:val="21"/>
                <w:szCs w:val="21"/>
              </w:rPr>
              <w:t>号</w:t>
            </w:r>
          </w:p>
        </w:tc>
        <w:tc>
          <w:tcPr>
            <w:tcW w:w="953" w:type="pct"/>
            <w:vAlign w:val="center"/>
          </w:tcPr>
          <w:p w14:paraId="41F2FBD6" w14:textId="77777777" w:rsidR="00C97EA2" w:rsidRDefault="00000000">
            <w:pPr>
              <w:widowControl/>
              <w:spacing w:line="240" w:lineRule="auto"/>
              <w:ind w:firstLineChars="0" w:firstLine="0"/>
              <w:jc w:val="center"/>
              <w:rPr>
                <w:kern w:val="0"/>
                <w:sz w:val="21"/>
                <w:szCs w:val="21"/>
              </w:rPr>
            </w:pPr>
            <w:r>
              <w:rPr>
                <w:kern w:val="0"/>
                <w:sz w:val="21"/>
                <w:szCs w:val="21"/>
              </w:rPr>
              <w:t>最大储存量</w:t>
            </w:r>
            <w:r>
              <w:rPr>
                <w:kern w:val="0"/>
                <w:sz w:val="21"/>
                <w:szCs w:val="21"/>
              </w:rPr>
              <w:t>w</w:t>
            </w:r>
            <w:r>
              <w:rPr>
                <w:kern w:val="0"/>
                <w:sz w:val="21"/>
                <w:szCs w:val="21"/>
              </w:rPr>
              <w:t>（</w:t>
            </w:r>
            <w:r>
              <w:rPr>
                <w:kern w:val="0"/>
                <w:sz w:val="21"/>
                <w:szCs w:val="21"/>
              </w:rPr>
              <w:t>t</w:t>
            </w:r>
            <w:r>
              <w:rPr>
                <w:kern w:val="0"/>
                <w:sz w:val="21"/>
                <w:szCs w:val="21"/>
              </w:rPr>
              <w:t>）</w:t>
            </w:r>
          </w:p>
        </w:tc>
        <w:tc>
          <w:tcPr>
            <w:tcW w:w="809" w:type="pct"/>
            <w:vAlign w:val="center"/>
          </w:tcPr>
          <w:p w14:paraId="21B41BEF" w14:textId="77777777" w:rsidR="00C97EA2" w:rsidRDefault="00000000">
            <w:pPr>
              <w:widowControl/>
              <w:spacing w:line="240" w:lineRule="auto"/>
              <w:ind w:firstLineChars="0" w:firstLine="0"/>
              <w:jc w:val="center"/>
              <w:rPr>
                <w:kern w:val="0"/>
                <w:sz w:val="21"/>
                <w:szCs w:val="21"/>
              </w:rPr>
            </w:pPr>
            <w:r>
              <w:rPr>
                <w:kern w:val="0"/>
                <w:sz w:val="21"/>
                <w:szCs w:val="21"/>
              </w:rPr>
              <w:t>贮存方式</w:t>
            </w:r>
          </w:p>
        </w:tc>
        <w:tc>
          <w:tcPr>
            <w:tcW w:w="783" w:type="pct"/>
            <w:vAlign w:val="center"/>
          </w:tcPr>
          <w:p w14:paraId="15A0557A" w14:textId="77777777" w:rsidR="00C97EA2" w:rsidRDefault="00000000">
            <w:pPr>
              <w:widowControl/>
              <w:spacing w:line="240" w:lineRule="auto"/>
              <w:ind w:firstLineChars="0" w:firstLine="0"/>
              <w:jc w:val="center"/>
              <w:rPr>
                <w:kern w:val="0"/>
                <w:sz w:val="21"/>
                <w:szCs w:val="21"/>
              </w:rPr>
            </w:pPr>
            <w:r>
              <w:rPr>
                <w:kern w:val="0"/>
                <w:sz w:val="21"/>
                <w:szCs w:val="21"/>
              </w:rPr>
              <w:t>临界量</w:t>
            </w:r>
            <w:r>
              <w:rPr>
                <w:kern w:val="0"/>
                <w:sz w:val="21"/>
                <w:szCs w:val="21"/>
              </w:rPr>
              <w:t>W</w:t>
            </w:r>
            <w:r>
              <w:rPr>
                <w:kern w:val="0"/>
                <w:sz w:val="21"/>
                <w:szCs w:val="21"/>
              </w:rPr>
              <w:t>（</w:t>
            </w:r>
            <w:r>
              <w:rPr>
                <w:kern w:val="0"/>
                <w:sz w:val="21"/>
                <w:szCs w:val="21"/>
              </w:rPr>
              <w:t>t</w:t>
            </w:r>
            <w:r>
              <w:rPr>
                <w:kern w:val="0"/>
                <w:sz w:val="21"/>
                <w:szCs w:val="21"/>
              </w:rPr>
              <w:t>）</w:t>
            </w:r>
          </w:p>
        </w:tc>
        <w:tc>
          <w:tcPr>
            <w:tcW w:w="547" w:type="pct"/>
            <w:vAlign w:val="center"/>
          </w:tcPr>
          <w:p w14:paraId="42FBDEE5" w14:textId="77777777" w:rsidR="00C97EA2" w:rsidRDefault="00000000">
            <w:pPr>
              <w:widowControl/>
              <w:spacing w:line="240" w:lineRule="auto"/>
              <w:ind w:firstLineChars="0" w:firstLine="0"/>
              <w:jc w:val="center"/>
              <w:rPr>
                <w:kern w:val="0"/>
                <w:sz w:val="21"/>
                <w:szCs w:val="21"/>
              </w:rPr>
            </w:pPr>
            <w:r>
              <w:rPr>
                <w:kern w:val="0"/>
                <w:sz w:val="21"/>
                <w:szCs w:val="21"/>
              </w:rPr>
              <w:t>w/W</w:t>
            </w:r>
          </w:p>
        </w:tc>
        <w:tc>
          <w:tcPr>
            <w:tcW w:w="578" w:type="pct"/>
            <w:vAlign w:val="center"/>
          </w:tcPr>
          <w:p w14:paraId="53A2CC29" w14:textId="77777777" w:rsidR="00C97EA2" w:rsidRDefault="00000000">
            <w:pPr>
              <w:widowControl/>
              <w:spacing w:line="240" w:lineRule="auto"/>
              <w:ind w:firstLineChars="0" w:firstLine="0"/>
              <w:jc w:val="center"/>
              <w:rPr>
                <w:kern w:val="0"/>
                <w:sz w:val="21"/>
                <w:szCs w:val="21"/>
              </w:rPr>
            </w:pPr>
            <w:proofErr w:type="gramStart"/>
            <w:r>
              <w:rPr>
                <w:kern w:val="0"/>
                <w:sz w:val="21"/>
                <w:szCs w:val="21"/>
              </w:rPr>
              <w:t>涉气风险</w:t>
            </w:r>
            <w:proofErr w:type="gramEnd"/>
            <w:r>
              <w:rPr>
                <w:kern w:val="0"/>
                <w:sz w:val="21"/>
                <w:szCs w:val="21"/>
              </w:rPr>
              <w:t>物质</w:t>
            </w:r>
          </w:p>
        </w:tc>
      </w:tr>
      <w:tr w:rsidR="00C97EA2" w14:paraId="2C85E96B" w14:textId="77777777">
        <w:trPr>
          <w:trHeight w:val="567"/>
        </w:trPr>
        <w:tc>
          <w:tcPr>
            <w:tcW w:w="657" w:type="pct"/>
            <w:vAlign w:val="center"/>
          </w:tcPr>
          <w:p w14:paraId="5214B143"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柴油</w:t>
            </w:r>
          </w:p>
        </w:tc>
        <w:tc>
          <w:tcPr>
            <w:tcW w:w="673" w:type="pct"/>
            <w:vAlign w:val="center"/>
          </w:tcPr>
          <w:p w14:paraId="7EE13393"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68334-30-5</w:t>
            </w:r>
          </w:p>
        </w:tc>
        <w:tc>
          <w:tcPr>
            <w:tcW w:w="953" w:type="pct"/>
            <w:vAlign w:val="center"/>
          </w:tcPr>
          <w:p w14:paraId="20847F3F"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5</w:t>
            </w:r>
          </w:p>
        </w:tc>
        <w:tc>
          <w:tcPr>
            <w:tcW w:w="809" w:type="pct"/>
            <w:vAlign w:val="center"/>
          </w:tcPr>
          <w:p w14:paraId="16125CA5"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桶装</w:t>
            </w:r>
          </w:p>
        </w:tc>
        <w:tc>
          <w:tcPr>
            <w:tcW w:w="783" w:type="pct"/>
            <w:vAlign w:val="center"/>
          </w:tcPr>
          <w:p w14:paraId="5978E7BA" w14:textId="77777777" w:rsidR="00C97EA2" w:rsidRDefault="00000000">
            <w:pPr>
              <w:widowControl/>
              <w:spacing w:line="240" w:lineRule="auto"/>
              <w:ind w:firstLineChars="0" w:firstLine="0"/>
              <w:jc w:val="center"/>
              <w:rPr>
                <w:kern w:val="0"/>
                <w:sz w:val="21"/>
                <w:szCs w:val="21"/>
              </w:rPr>
            </w:pPr>
            <w:r>
              <w:rPr>
                <w:kern w:val="0"/>
                <w:sz w:val="21"/>
                <w:szCs w:val="21"/>
              </w:rPr>
              <w:t>2500</w:t>
            </w:r>
          </w:p>
        </w:tc>
        <w:tc>
          <w:tcPr>
            <w:tcW w:w="547" w:type="pct"/>
            <w:vAlign w:val="center"/>
          </w:tcPr>
          <w:p w14:paraId="0E5EB6D8" w14:textId="77777777" w:rsidR="00C97EA2" w:rsidRDefault="00000000">
            <w:pPr>
              <w:widowControl/>
              <w:spacing w:line="240" w:lineRule="auto"/>
              <w:ind w:firstLineChars="0" w:firstLine="0"/>
              <w:jc w:val="center"/>
              <w:rPr>
                <w:kern w:val="0"/>
                <w:sz w:val="21"/>
                <w:szCs w:val="21"/>
              </w:rPr>
            </w:pPr>
            <w:r>
              <w:rPr>
                <w:kern w:val="0"/>
                <w:sz w:val="21"/>
                <w:szCs w:val="21"/>
              </w:rPr>
              <w:t>0.002</w:t>
            </w:r>
          </w:p>
        </w:tc>
        <w:tc>
          <w:tcPr>
            <w:tcW w:w="578" w:type="pct"/>
            <w:vAlign w:val="center"/>
          </w:tcPr>
          <w:p w14:paraId="62994200" w14:textId="77777777" w:rsidR="00C97EA2" w:rsidRDefault="00000000">
            <w:pPr>
              <w:widowControl/>
              <w:spacing w:line="240" w:lineRule="auto"/>
              <w:ind w:firstLineChars="0" w:firstLine="0"/>
              <w:jc w:val="center"/>
              <w:rPr>
                <w:kern w:val="0"/>
                <w:sz w:val="21"/>
                <w:szCs w:val="21"/>
              </w:rPr>
            </w:pPr>
            <w:r>
              <w:rPr>
                <w:kern w:val="0"/>
                <w:sz w:val="21"/>
                <w:szCs w:val="21"/>
              </w:rPr>
              <w:t>是</w:t>
            </w:r>
          </w:p>
        </w:tc>
      </w:tr>
      <w:tr w:rsidR="00C97EA2" w14:paraId="7033EC69" w14:textId="77777777">
        <w:trPr>
          <w:trHeight w:val="567"/>
        </w:trPr>
        <w:tc>
          <w:tcPr>
            <w:tcW w:w="657" w:type="pct"/>
            <w:vAlign w:val="center"/>
          </w:tcPr>
          <w:p w14:paraId="28588B89" w14:textId="77777777" w:rsidR="00C97EA2" w:rsidRDefault="00000000">
            <w:pPr>
              <w:widowControl/>
              <w:spacing w:line="240" w:lineRule="auto"/>
              <w:ind w:firstLineChars="0" w:firstLine="0"/>
              <w:jc w:val="center"/>
              <w:rPr>
                <w:kern w:val="0"/>
                <w:sz w:val="21"/>
                <w:szCs w:val="21"/>
              </w:rPr>
            </w:pPr>
            <w:r>
              <w:rPr>
                <w:kern w:val="0"/>
                <w:sz w:val="21"/>
                <w:szCs w:val="21"/>
              </w:rPr>
              <w:t>天然气（甲烷）</w:t>
            </w:r>
          </w:p>
        </w:tc>
        <w:tc>
          <w:tcPr>
            <w:tcW w:w="673" w:type="pct"/>
            <w:vAlign w:val="center"/>
          </w:tcPr>
          <w:p w14:paraId="67EDBC31" w14:textId="77777777" w:rsidR="00C97EA2" w:rsidRDefault="00000000">
            <w:pPr>
              <w:widowControl/>
              <w:spacing w:line="240" w:lineRule="auto"/>
              <w:ind w:firstLineChars="0" w:firstLine="0"/>
              <w:jc w:val="center"/>
              <w:rPr>
                <w:kern w:val="0"/>
                <w:sz w:val="21"/>
                <w:szCs w:val="21"/>
              </w:rPr>
            </w:pPr>
            <w:r>
              <w:rPr>
                <w:kern w:val="0"/>
                <w:sz w:val="21"/>
                <w:szCs w:val="21"/>
              </w:rPr>
              <w:t>74-82-8</w:t>
            </w:r>
          </w:p>
        </w:tc>
        <w:tc>
          <w:tcPr>
            <w:tcW w:w="953" w:type="pct"/>
            <w:vAlign w:val="center"/>
          </w:tcPr>
          <w:p w14:paraId="26599133" w14:textId="77777777" w:rsidR="00C97EA2" w:rsidRDefault="00000000">
            <w:pPr>
              <w:widowControl/>
              <w:spacing w:line="240" w:lineRule="auto"/>
              <w:ind w:firstLineChars="0" w:firstLine="0"/>
              <w:jc w:val="center"/>
              <w:rPr>
                <w:kern w:val="0"/>
                <w:sz w:val="21"/>
                <w:szCs w:val="21"/>
              </w:rPr>
            </w:pPr>
            <w:r>
              <w:rPr>
                <w:kern w:val="0"/>
                <w:sz w:val="21"/>
                <w:szCs w:val="21"/>
              </w:rPr>
              <w:t>0.011</w:t>
            </w:r>
          </w:p>
        </w:tc>
        <w:tc>
          <w:tcPr>
            <w:tcW w:w="809" w:type="pct"/>
            <w:vAlign w:val="center"/>
          </w:tcPr>
          <w:p w14:paraId="55240C7F" w14:textId="77777777" w:rsidR="00C97EA2" w:rsidRDefault="00000000">
            <w:pPr>
              <w:widowControl/>
              <w:spacing w:line="240" w:lineRule="auto"/>
              <w:ind w:firstLineChars="0" w:firstLine="0"/>
              <w:jc w:val="center"/>
              <w:rPr>
                <w:kern w:val="0"/>
                <w:sz w:val="21"/>
                <w:szCs w:val="21"/>
              </w:rPr>
            </w:pPr>
            <w:r>
              <w:rPr>
                <w:kern w:val="0"/>
                <w:sz w:val="21"/>
                <w:szCs w:val="21"/>
              </w:rPr>
              <w:t>管道</w:t>
            </w:r>
          </w:p>
        </w:tc>
        <w:tc>
          <w:tcPr>
            <w:tcW w:w="783" w:type="pct"/>
            <w:vAlign w:val="center"/>
          </w:tcPr>
          <w:p w14:paraId="63003C1A" w14:textId="77777777" w:rsidR="00C97EA2" w:rsidRDefault="00000000">
            <w:pPr>
              <w:widowControl/>
              <w:spacing w:line="240" w:lineRule="auto"/>
              <w:ind w:firstLineChars="0" w:firstLine="0"/>
              <w:jc w:val="center"/>
              <w:rPr>
                <w:kern w:val="0"/>
                <w:sz w:val="21"/>
                <w:szCs w:val="21"/>
              </w:rPr>
            </w:pPr>
            <w:r>
              <w:rPr>
                <w:kern w:val="0"/>
                <w:sz w:val="21"/>
                <w:szCs w:val="21"/>
              </w:rPr>
              <w:t>10</w:t>
            </w:r>
          </w:p>
        </w:tc>
        <w:tc>
          <w:tcPr>
            <w:tcW w:w="547" w:type="pct"/>
            <w:vAlign w:val="center"/>
          </w:tcPr>
          <w:p w14:paraId="1B0E94BA" w14:textId="77777777" w:rsidR="00C97EA2" w:rsidRDefault="00000000">
            <w:pPr>
              <w:widowControl/>
              <w:spacing w:line="240" w:lineRule="auto"/>
              <w:ind w:firstLineChars="0" w:firstLine="0"/>
              <w:jc w:val="center"/>
              <w:rPr>
                <w:kern w:val="0"/>
                <w:sz w:val="21"/>
                <w:szCs w:val="21"/>
              </w:rPr>
            </w:pPr>
            <w:r>
              <w:rPr>
                <w:kern w:val="0"/>
                <w:sz w:val="21"/>
                <w:szCs w:val="21"/>
              </w:rPr>
              <w:t>0.0011</w:t>
            </w:r>
          </w:p>
        </w:tc>
        <w:tc>
          <w:tcPr>
            <w:tcW w:w="578" w:type="pct"/>
            <w:vAlign w:val="center"/>
          </w:tcPr>
          <w:p w14:paraId="196C70E6" w14:textId="77777777" w:rsidR="00C97EA2" w:rsidRDefault="00000000">
            <w:pPr>
              <w:widowControl/>
              <w:spacing w:line="240" w:lineRule="auto"/>
              <w:ind w:firstLineChars="0" w:firstLine="0"/>
              <w:jc w:val="center"/>
              <w:rPr>
                <w:kern w:val="0"/>
                <w:sz w:val="21"/>
                <w:szCs w:val="21"/>
              </w:rPr>
            </w:pPr>
            <w:r>
              <w:rPr>
                <w:kern w:val="0"/>
                <w:sz w:val="21"/>
                <w:szCs w:val="21"/>
              </w:rPr>
              <w:t>是</w:t>
            </w:r>
          </w:p>
        </w:tc>
      </w:tr>
      <w:tr w:rsidR="00C97EA2" w14:paraId="6F153189" w14:textId="77777777">
        <w:trPr>
          <w:trHeight w:val="567"/>
        </w:trPr>
        <w:tc>
          <w:tcPr>
            <w:tcW w:w="3875" w:type="pct"/>
            <w:gridSpan w:val="5"/>
            <w:vAlign w:val="center"/>
          </w:tcPr>
          <w:p w14:paraId="13017594" w14:textId="77777777" w:rsidR="00C97EA2" w:rsidRDefault="00000000">
            <w:pPr>
              <w:widowControl/>
              <w:spacing w:line="240" w:lineRule="auto"/>
              <w:ind w:firstLineChars="0" w:firstLine="0"/>
              <w:jc w:val="center"/>
              <w:rPr>
                <w:kern w:val="0"/>
                <w:sz w:val="21"/>
                <w:szCs w:val="21"/>
              </w:rPr>
            </w:pPr>
            <w:bookmarkStart w:id="326" w:name="_Hlk18593011"/>
            <w:r>
              <w:rPr>
                <w:sz w:val="21"/>
                <w:szCs w:val="21"/>
              </w:rPr>
              <w:t>∑qi/Qi</w:t>
            </w:r>
          </w:p>
        </w:tc>
        <w:tc>
          <w:tcPr>
            <w:tcW w:w="1125" w:type="pct"/>
            <w:gridSpan w:val="2"/>
            <w:vAlign w:val="center"/>
          </w:tcPr>
          <w:p w14:paraId="3A0864F1" w14:textId="77777777" w:rsidR="00C97EA2" w:rsidRDefault="00000000">
            <w:pPr>
              <w:widowControl/>
              <w:spacing w:line="240" w:lineRule="auto"/>
              <w:ind w:firstLineChars="0" w:firstLine="0"/>
              <w:jc w:val="center"/>
              <w:rPr>
                <w:kern w:val="0"/>
                <w:sz w:val="21"/>
                <w:szCs w:val="21"/>
              </w:rPr>
            </w:pPr>
            <w:r>
              <w:rPr>
                <w:kern w:val="0"/>
                <w:sz w:val="21"/>
                <w:szCs w:val="21"/>
              </w:rPr>
              <w:t>0.0031</w:t>
            </w:r>
          </w:p>
        </w:tc>
      </w:tr>
    </w:tbl>
    <w:bookmarkEnd w:id="326"/>
    <w:p w14:paraId="1B1A599F" w14:textId="77777777" w:rsidR="00C97EA2" w:rsidRDefault="00000000">
      <w:pPr>
        <w:ind w:firstLine="560"/>
      </w:pPr>
      <w:r>
        <w:rPr>
          <w:rFonts w:hAnsi="宋体" w:hint="eastAsia"/>
          <w:szCs w:val="24"/>
        </w:rPr>
        <w:t>由以上计算结果可知，企业环境风险物质最大贮存量与临界量比值，</w:t>
      </w:r>
      <w:r>
        <w:rPr>
          <w:rFonts w:hAnsi="宋体" w:hint="eastAsia"/>
          <w:szCs w:val="24"/>
        </w:rPr>
        <w:t>Q</w:t>
      </w:r>
      <w:r>
        <w:rPr>
          <w:rFonts w:hAnsi="宋体" w:hint="eastAsia"/>
          <w:szCs w:val="24"/>
        </w:rPr>
        <w:t>为</w:t>
      </w:r>
      <w:r>
        <w:rPr>
          <w:rFonts w:hAnsi="宋体"/>
          <w:szCs w:val="24"/>
        </w:rPr>
        <w:t>0.0031</w:t>
      </w:r>
      <w:r>
        <w:rPr>
          <w:rFonts w:hAnsi="宋体" w:hint="eastAsia"/>
          <w:szCs w:val="24"/>
        </w:rPr>
        <w:t>，属于</w:t>
      </w:r>
      <w:r>
        <w:rPr>
          <w:rFonts w:hint="eastAsia"/>
          <w:color w:val="000000" w:themeColor="text1"/>
        </w:rPr>
        <w:t>Q</w:t>
      </w:r>
      <w:r>
        <w:rPr>
          <w:rFonts w:hint="eastAsia"/>
          <w:color w:val="000000" w:themeColor="text1"/>
        </w:rPr>
        <w:t>＜</w:t>
      </w:r>
      <w:r>
        <w:rPr>
          <w:rFonts w:hint="eastAsia"/>
          <w:color w:val="000000" w:themeColor="text1"/>
        </w:rPr>
        <w:t>1</w:t>
      </w:r>
      <w:r>
        <w:rPr>
          <w:rFonts w:hAnsi="宋体" w:hint="eastAsia"/>
          <w:szCs w:val="24"/>
        </w:rPr>
        <w:t>，以</w:t>
      </w:r>
      <w:r>
        <w:rPr>
          <w:rFonts w:hAnsi="宋体" w:hint="eastAsia"/>
          <w:szCs w:val="24"/>
        </w:rPr>
        <w:t>Q</w:t>
      </w:r>
      <w:r>
        <w:rPr>
          <w:rFonts w:hAnsi="宋体"/>
          <w:szCs w:val="24"/>
        </w:rPr>
        <w:t>0</w:t>
      </w:r>
      <w:r>
        <w:rPr>
          <w:rFonts w:hAnsi="宋体" w:hint="eastAsia"/>
          <w:szCs w:val="24"/>
        </w:rPr>
        <w:t>表示。</w:t>
      </w:r>
    </w:p>
    <w:p w14:paraId="5CECDE2F" w14:textId="77777777" w:rsidR="00C97EA2" w:rsidRDefault="00000000">
      <w:pPr>
        <w:pStyle w:val="3"/>
        <w:rPr>
          <w:color w:val="000000" w:themeColor="text1"/>
        </w:rPr>
      </w:pPr>
      <w:r>
        <w:rPr>
          <w:rFonts w:hint="eastAsia"/>
          <w:color w:val="000000" w:themeColor="text1"/>
        </w:rPr>
        <w:t>生产工艺过程与大气环境风险控制水平（</w:t>
      </w:r>
      <w:r>
        <w:rPr>
          <w:rFonts w:hint="eastAsia"/>
          <w:color w:val="000000" w:themeColor="text1"/>
        </w:rPr>
        <w:t>M</w:t>
      </w:r>
      <w:r>
        <w:rPr>
          <w:rFonts w:hint="eastAsia"/>
          <w:color w:val="000000" w:themeColor="text1"/>
        </w:rPr>
        <w:t>）评估</w:t>
      </w:r>
    </w:p>
    <w:p w14:paraId="06149E79"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、生产工艺过程含有风险工艺和设备情况</w:t>
      </w:r>
    </w:p>
    <w:p w14:paraId="601042ED" w14:textId="77777777" w:rsidR="00C97EA2" w:rsidRDefault="00000000">
      <w:pPr>
        <w:ind w:firstLine="560"/>
        <w:rPr>
          <w:color w:val="000000" w:themeColor="text1"/>
        </w:rPr>
      </w:pPr>
      <w:r>
        <w:rPr>
          <w:rFonts w:hint="eastAsia"/>
          <w:color w:val="000000" w:themeColor="text1"/>
        </w:rPr>
        <w:t>生产工艺过程含有风险工艺和设备情况评估内容及结果详见章节</w:t>
      </w:r>
      <w:r>
        <w:rPr>
          <w:color w:val="000000" w:themeColor="text1"/>
        </w:rPr>
        <w:t>3.4.2</w:t>
      </w:r>
      <w:r>
        <w:rPr>
          <w:rFonts w:hint="eastAsia"/>
          <w:color w:val="000000" w:themeColor="text1"/>
        </w:rPr>
        <w:t>。评估结果表明企业生产工艺过程评估分值为</w:t>
      </w:r>
      <w:r>
        <w:rPr>
          <w:color w:val="000000" w:themeColor="text1"/>
        </w:rPr>
        <w:t>10</w:t>
      </w:r>
      <w:r>
        <w:rPr>
          <w:rFonts w:hint="eastAsia"/>
          <w:color w:val="000000" w:themeColor="text1"/>
        </w:rPr>
        <w:t>。</w:t>
      </w:r>
    </w:p>
    <w:p w14:paraId="6AE45610"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、大气环境风险防控措施及突发大气环境事件发生情况</w:t>
      </w:r>
    </w:p>
    <w:p w14:paraId="54C68717" w14:textId="77777777" w:rsidR="00C97EA2" w:rsidRDefault="00000000">
      <w:pPr>
        <w:ind w:firstLine="560"/>
        <w:rPr>
          <w:color w:val="000000" w:themeColor="text1"/>
        </w:rPr>
      </w:pPr>
      <w:r>
        <w:rPr>
          <w:rFonts w:hint="eastAsia"/>
          <w:color w:val="000000" w:themeColor="text1"/>
        </w:rPr>
        <w:t>大气环境风险防控措施及突发大气环境事件发生情况评估内容及结果详见章节</w:t>
      </w:r>
      <w:r>
        <w:fldChar w:fldCharType="begin"/>
      </w:r>
      <w:r>
        <w:instrText xml:space="preserve"> REF _Ref526862891 \w \h  \* MERGEFORMAT </w:instrText>
      </w:r>
      <w:r>
        <w:fldChar w:fldCharType="separate"/>
      </w:r>
      <w:r>
        <w:rPr>
          <w:color w:val="000000" w:themeColor="text1"/>
        </w:rPr>
        <w:t>3.6.3.1</w:t>
      </w:r>
      <w:r>
        <w:rPr>
          <w:color w:val="000000" w:themeColor="text1"/>
        </w:rPr>
        <w:fldChar w:fldCharType="end"/>
      </w:r>
      <w:r>
        <w:rPr>
          <w:rFonts w:hint="eastAsia"/>
          <w:color w:val="000000" w:themeColor="text1"/>
        </w:rPr>
        <w:t>。大气环境风险防控措施及突发大气环境事件发生情况评估分值为</w:t>
      </w:r>
      <w:r>
        <w:rPr>
          <w:color w:val="000000" w:themeColor="text1"/>
        </w:rPr>
        <w:t>0</w:t>
      </w:r>
      <w:r>
        <w:rPr>
          <w:rFonts w:hint="eastAsia"/>
          <w:color w:val="000000" w:themeColor="text1"/>
        </w:rPr>
        <w:t>。</w:t>
      </w:r>
    </w:p>
    <w:p w14:paraId="5F39711E" w14:textId="77777777" w:rsidR="00C97EA2" w:rsidRDefault="00000000">
      <w:pPr>
        <w:ind w:firstLine="560"/>
        <w:rPr>
          <w:color w:val="000000" w:themeColor="text1"/>
        </w:rPr>
      </w:pPr>
      <w:r>
        <w:rPr>
          <w:color w:val="000000" w:themeColor="text1"/>
        </w:rPr>
        <w:t>3</w:t>
      </w:r>
      <w:r>
        <w:rPr>
          <w:rFonts w:hint="eastAsia"/>
          <w:color w:val="000000" w:themeColor="text1"/>
        </w:rPr>
        <w:t>、生产工艺过程与大气环境风险控制水平</w:t>
      </w:r>
    </w:p>
    <w:p w14:paraId="39B57E17" w14:textId="77777777" w:rsidR="00C97EA2" w:rsidRDefault="00000000">
      <w:pPr>
        <w:ind w:firstLine="560"/>
        <w:rPr>
          <w:color w:val="000000" w:themeColor="text1"/>
        </w:rPr>
      </w:pPr>
      <w:r>
        <w:rPr>
          <w:rFonts w:hint="eastAsia"/>
          <w:color w:val="000000" w:themeColor="text1"/>
        </w:rPr>
        <w:t>将企业生产工艺过程、大气环境风险防控措施及突发大气环境事件发生情况各项指标评估分值累加，得出生产工艺过程与大气环境风险控制水平值（</w:t>
      </w:r>
      <w:r>
        <w:rPr>
          <w:rFonts w:hint="eastAsia"/>
          <w:color w:val="000000" w:themeColor="text1"/>
        </w:rPr>
        <w:t>M=</w:t>
      </w:r>
      <w:r>
        <w:rPr>
          <w:color w:val="000000" w:themeColor="text1"/>
        </w:rPr>
        <w:t>10</w:t>
      </w:r>
      <w:r>
        <w:rPr>
          <w:rFonts w:hint="eastAsia"/>
          <w:color w:val="000000" w:themeColor="text1"/>
        </w:rPr>
        <w:t>），按照</w:t>
      </w:r>
      <w:r>
        <w:fldChar w:fldCharType="begin"/>
      </w:r>
      <w:r>
        <w:instrText xml:space="preserve"> REF _Ref526863693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7</w:t>
      </w:r>
      <w:r>
        <w:rPr>
          <w:color w:val="000000" w:themeColor="text1"/>
        </w:rPr>
        <w:noBreakHyphen/>
        <w:t>2</w:t>
      </w:r>
      <w:r>
        <w:rPr>
          <w:color w:val="000000" w:themeColor="text1"/>
        </w:rPr>
        <w:fldChar w:fldCharType="end"/>
      </w:r>
      <w:r>
        <w:rPr>
          <w:rFonts w:hint="eastAsia"/>
          <w:color w:val="000000" w:themeColor="text1"/>
        </w:rPr>
        <w:t>划分为</w:t>
      </w:r>
      <w:r>
        <w:rPr>
          <w:rFonts w:hint="eastAsia"/>
          <w:color w:val="000000" w:themeColor="text1"/>
        </w:rPr>
        <w:t>4</w:t>
      </w:r>
      <w:r>
        <w:rPr>
          <w:rFonts w:hint="eastAsia"/>
          <w:color w:val="000000" w:themeColor="text1"/>
        </w:rPr>
        <w:t>个类型。本公司生产工艺过程与大气环境风险控制水平</w:t>
      </w:r>
      <w:r>
        <w:rPr>
          <w:rFonts w:hint="eastAsia"/>
          <w:color w:val="000000" w:themeColor="text1"/>
        </w:rPr>
        <w:t>M</w:t>
      </w:r>
      <w:r>
        <w:rPr>
          <w:rFonts w:hint="eastAsia"/>
          <w:color w:val="000000" w:themeColor="text1"/>
        </w:rPr>
        <w:t>表示为</w:t>
      </w:r>
      <w:r>
        <w:rPr>
          <w:rFonts w:hint="eastAsia"/>
          <w:color w:val="000000" w:themeColor="text1"/>
        </w:rPr>
        <w:t>M</w:t>
      </w:r>
      <w:r>
        <w:rPr>
          <w:color w:val="000000" w:themeColor="text1"/>
        </w:rPr>
        <w:t>1</w:t>
      </w:r>
      <w:r>
        <w:rPr>
          <w:rFonts w:hint="eastAsia"/>
          <w:color w:val="000000" w:themeColor="text1"/>
        </w:rPr>
        <w:t>。</w:t>
      </w:r>
    </w:p>
    <w:p w14:paraId="02B30B4E" w14:textId="77777777" w:rsidR="00C97EA2" w:rsidRDefault="00000000">
      <w:pPr>
        <w:pStyle w:val="a6"/>
        <w:keepNext/>
        <w:rPr>
          <w:color w:val="000000" w:themeColor="text1"/>
        </w:rPr>
      </w:pPr>
      <w:bookmarkStart w:id="327" w:name="_Ref526863693"/>
      <w:r>
        <w:rPr>
          <w:rFonts w:hint="eastAsia"/>
          <w:color w:val="000000" w:themeColor="text1"/>
        </w:rPr>
        <w:lastRenderedPageBreak/>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7</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2</w:t>
      </w:r>
      <w:r>
        <w:rPr>
          <w:color w:val="000000" w:themeColor="text1"/>
        </w:rPr>
        <w:fldChar w:fldCharType="end"/>
      </w:r>
      <w:bookmarkEnd w:id="327"/>
      <w:r>
        <w:rPr>
          <w:rFonts w:hint="eastAsia"/>
          <w:color w:val="000000" w:themeColor="text1"/>
        </w:rPr>
        <w:t>企业生产工艺过程与环境风险控制水平类型划分</w:t>
      </w:r>
    </w:p>
    <w:tbl>
      <w:tblPr>
        <w:tblW w:w="91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554"/>
        <w:gridCol w:w="4554"/>
      </w:tblGrid>
      <w:tr w:rsidR="00C97EA2" w14:paraId="71ACEAEC" w14:textId="77777777">
        <w:trPr>
          <w:trHeight w:val="567"/>
          <w:jc w:val="center"/>
        </w:trPr>
        <w:tc>
          <w:tcPr>
            <w:tcW w:w="4554" w:type="dxa"/>
            <w:tcBorders>
              <w:bottom w:val="single" w:sz="4" w:space="0" w:color="000000"/>
              <w:right w:val="single" w:sz="4" w:space="0" w:color="000000"/>
            </w:tcBorders>
            <w:vAlign w:val="center"/>
          </w:tcPr>
          <w:p w14:paraId="29C565BC"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生产工艺过程与环境风险控制水平值</w:t>
            </w:r>
          </w:p>
        </w:tc>
        <w:tc>
          <w:tcPr>
            <w:tcW w:w="4554" w:type="dxa"/>
            <w:tcBorders>
              <w:left w:val="single" w:sz="4" w:space="0" w:color="000000"/>
              <w:bottom w:val="single" w:sz="4" w:space="0" w:color="000000"/>
            </w:tcBorders>
            <w:vAlign w:val="center"/>
          </w:tcPr>
          <w:p w14:paraId="14DCB232"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生产工艺过程与环境风险控制水平类型</w:t>
            </w:r>
          </w:p>
        </w:tc>
      </w:tr>
      <w:tr w:rsidR="00C97EA2" w14:paraId="73274EE8" w14:textId="77777777">
        <w:trPr>
          <w:trHeight w:val="567"/>
          <w:jc w:val="center"/>
        </w:trPr>
        <w:tc>
          <w:tcPr>
            <w:tcW w:w="4554" w:type="dxa"/>
            <w:tcBorders>
              <w:top w:val="single" w:sz="4" w:space="0" w:color="000000"/>
              <w:bottom w:val="single" w:sz="4" w:space="0" w:color="000000"/>
              <w:right w:val="single" w:sz="4" w:space="0" w:color="000000"/>
            </w:tcBorders>
            <w:shd w:val="clear" w:color="auto" w:fill="auto"/>
            <w:vAlign w:val="center"/>
          </w:tcPr>
          <w:p w14:paraId="11BD59DF"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M</w:t>
            </w:r>
            <w:r>
              <w:rPr>
                <w:color w:val="000000" w:themeColor="text1"/>
                <w:kern w:val="0"/>
                <w:sz w:val="21"/>
                <w:szCs w:val="21"/>
              </w:rPr>
              <w:t>＜</w:t>
            </w:r>
            <w:r>
              <w:rPr>
                <w:color w:val="000000" w:themeColor="text1"/>
                <w:kern w:val="0"/>
                <w:sz w:val="21"/>
                <w:szCs w:val="21"/>
              </w:rPr>
              <w:t>25</w:t>
            </w:r>
          </w:p>
        </w:tc>
        <w:tc>
          <w:tcPr>
            <w:tcW w:w="4554" w:type="dxa"/>
            <w:tcBorders>
              <w:top w:val="single" w:sz="4" w:space="0" w:color="000000"/>
              <w:left w:val="single" w:sz="4" w:space="0" w:color="000000"/>
              <w:bottom w:val="single" w:sz="4" w:space="0" w:color="000000"/>
            </w:tcBorders>
            <w:shd w:val="clear" w:color="auto" w:fill="7F7F7F" w:themeFill="text1" w:themeFillTint="80"/>
            <w:vAlign w:val="center"/>
          </w:tcPr>
          <w:p w14:paraId="282D767D"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M1</w:t>
            </w:r>
          </w:p>
        </w:tc>
      </w:tr>
      <w:tr w:rsidR="00C97EA2" w14:paraId="262B6962" w14:textId="77777777">
        <w:trPr>
          <w:trHeight w:val="567"/>
          <w:jc w:val="center"/>
        </w:trPr>
        <w:tc>
          <w:tcPr>
            <w:tcW w:w="4554" w:type="dxa"/>
            <w:tcBorders>
              <w:top w:val="single" w:sz="4" w:space="0" w:color="000000"/>
              <w:bottom w:val="single" w:sz="4" w:space="0" w:color="000000"/>
              <w:right w:val="single" w:sz="4" w:space="0" w:color="000000"/>
            </w:tcBorders>
            <w:shd w:val="clear" w:color="auto" w:fill="auto"/>
            <w:vAlign w:val="center"/>
          </w:tcPr>
          <w:p w14:paraId="460B0EA5"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25≤M</w:t>
            </w:r>
            <w:r>
              <w:rPr>
                <w:color w:val="000000" w:themeColor="text1"/>
                <w:kern w:val="0"/>
                <w:sz w:val="21"/>
                <w:szCs w:val="21"/>
              </w:rPr>
              <w:t>＜</w:t>
            </w:r>
            <w:r>
              <w:rPr>
                <w:color w:val="000000" w:themeColor="text1"/>
                <w:kern w:val="0"/>
                <w:sz w:val="21"/>
                <w:szCs w:val="21"/>
              </w:rPr>
              <w:t>45</w:t>
            </w:r>
          </w:p>
        </w:tc>
        <w:tc>
          <w:tcPr>
            <w:tcW w:w="4554" w:type="dxa"/>
            <w:tcBorders>
              <w:top w:val="single" w:sz="4" w:space="0" w:color="000000"/>
              <w:left w:val="single" w:sz="4" w:space="0" w:color="000000"/>
              <w:bottom w:val="single" w:sz="4" w:space="0" w:color="000000"/>
            </w:tcBorders>
            <w:shd w:val="clear" w:color="auto" w:fill="FFFFFF" w:themeFill="background1"/>
            <w:vAlign w:val="center"/>
          </w:tcPr>
          <w:p w14:paraId="313DAD3A"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M2</w:t>
            </w:r>
          </w:p>
        </w:tc>
      </w:tr>
      <w:tr w:rsidR="00C97EA2" w14:paraId="30E215F4" w14:textId="77777777">
        <w:trPr>
          <w:trHeight w:val="567"/>
          <w:jc w:val="center"/>
        </w:trPr>
        <w:tc>
          <w:tcPr>
            <w:tcW w:w="4554" w:type="dxa"/>
            <w:tcBorders>
              <w:top w:val="single" w:sz="4" w:space="0" w:color="000000"/>
              <w:bottom w:val="single" w:sz="4" w:space="0" w:color="000000"/>
              <w:right w:val="single" w:sz="4" w:space="0" w:color="000000"/>
            </w:tcBorders>
            <w:vAlign w:val="center"/>
          </w:tcPr>
          <w:p w14:paraId="6A7689E0"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45≤M</w:t>
            </w:r>
            <w:r>
              <w:rPr>
                <w:color w:val="000000" w:themeColor="text1"/>
                <w:kern w:val="0"/>
                <w:sz w:val="21"/>
                <w:szCs w:val="21"/>
              </w:rPr>
              <w:t>＜</w:t>
            </w:r>
            <w:r>
              <w:rPr>
                <w:color w:val="000000" w:themeColor="text1"/>
                <w:kern w:val="0"/>
                <w:sz w:val="21"/>
                <w:szCs w:val="21"/>
              </w:rPr>
              <w:t>65</w:t>
            </w:r>
          </w:p>
        </w:tc>
        <w:tc>
          <w:tcPr>
            <w:tcW w:w="4554" w:type="dxa"/>
            <w:tcBorders>
              <w:top w:val="single" w:sz="4" w:space="0" w:color="000000"/>
              <w:left w:val="single" w:sz="4" w:space="0" w:color="000000"/>
              <w:bottom w:val="single" w:sz="4" w:space="0" w:color="000000"/>
            </w:tcBorders>
            <w:vAlign w:val="center"/>
          </w:tcPr>
          <w:p w14:paraId="609435D5"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M3</w:t>
            </w:r>
          </w:p>
        </w:tc>
      </w:tr>
      <w:tr w:rsidR="00C97EA2" w14:paraId="5434E559" w14:textId="77777777">
        <w:trPr>
          <w:trHeight w:val="567"/>
          <w:jc w:val="center"/>
        </w:trPr>
        <w:tc>
          <w:tcPr>
            <w:tcW w:w="4554" w:type="dxa"/>
            <w:tcBorders>
              <w:top w:val="single" w:sz="4" w:space="0" w:color="000000"/>
              <w:right w:val="single" w:sz="4" w:space="0" w:color="000000"/>
            </w:tcBorders>
            <w:vAlign w:val="center"/>
          </w:tcPr>
          <w:p w14:paraId="6C7108DB"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M≥65</w:t>
            </w:r>
          </w:p>
        </w:tc>
        <w:tc>
          <w:tcPr>
            <w:tcW w:w="4554" w:type="dxa"/>
            <w:tcBorders>
              <w:top w:val="single" w:sz="4" w:space="0" w:color="000000"/>
              <w:left w:val="single" w:sz="4" w:space="0" w:color="000000"/>
            </w:tcBorders>
            <w:vAlign w:val="center"/>
          </w:tcPr>
          <w:p w14:paraId="476DA3E2"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M4</w:t>
            </w:r>
          </w:p>
        </w:tc>
      </w:tr>
    </w:tbl>
    <w:p w14:paraId="0C4F75C8" w14:textId="77777777" w:rsidR="00C97EA2" w:rsidRDefault="00000000">
      <w:pPr>
        <w:pStyle w:val="3"/>
        <w:rPr>
          <w:color w:val="000000" w:themeColor="text1"/>
        </w:rPr>
      </w:pPr>
      <w:r>
        <w:rPr>
          <w:rFonts w:hint="eastAsia"/>
          <w:color w:val="000000" w:themeColor="text1"/>
        </w:rPr>
        <w:t>大气环境风险受体敏感程度（</w:t>
      </w:r>
      <w:r>
        <w:rPr>
          <w:rFonts w:hint="eastAsia"/>
          <w:color w:val="000000" w:themeColor="text1"/>
        </w:rPr>
        <w:t>E</w:t>
      </w:r>
      <w:r>
        <w:rPr>
          <w:rFonts w:hint="eastAsia"/>
          <w:color w:val="000000" w:themeColor="text1"/>
        </w:rPr>
        <w:t>）评估</w:t>
      </w:r>
    </w:p>
    <w:p w14:paraId="5F662317" w14:textId="77777777" w:rsidR="00C97EA2" w:rsidRDefault="00000000">
      <w:pPr>
        <w:ind w:firstLine="560"/>
        <w:rPr>
          <w:color w:val="000000" w:themeColor="text1"/>
        </w:rPr>
      </w:pPr>
      <w:r>
        <w:rPr>
          <w:rFonts w:hint="eastAsia"/>
          <w:color w:val="000000" w:themeColor="text1"/>
        </w:rPr>
        <w:t>企业周边大气环境风险受体敏感程度（</w:t>
      </w:r>
      <w:r>
        <w:rPr>
          <w:rFonts w:hint="eastAsia"/>
          <w:color w:val="000000" w:themeColor="text1"/>
        </w:rPr>
        <w:t>E</w:t>
      </w:r>
      <w:r>
        <w:rPr>
          <w:rFonts w:hint="eastAsia"/>
          <w:color w:val="000000" w:themeColor="text1"/>
        </w:rPr>
        <w:t>）评估内容详见章节</w:t>
      </w:r>
      <w:r>
        <w:fldChar w:fldCharType="begin"/>
      </w:r>
      <w:r>
        <w:instrText xml:space="preserve"> REF _Ref526863580 \w \h  \* MERGEFORMAT </w:instrText>
      </w:r>
      <w:r>
        <w:fldChar w:fldCharType="separate"/>
      </w:r>
      <w:r>
        <w:rPr>
          <w:color w:val="000000" w:themeColor="text1"/>
        </w:rPr>
        <w:t>3.2.1</w:t>
      </w:r>
      <w:r>
        <w:rPr>
          <w:color w:val="000000" w:themeColor="text1"/>
        </w:rPr>
        <w:fldChar w:fldCharType="end"/>
      </w:r>
      <w:r>
        <w:rPr>
          <w:rFonts w:hint="eastAsia"/>
          <w:color w:val="000000" w:themeColor="text1"/>
        </w:rPr>
        <w:t>，本公司大气环境风险受体为</w:t>
      </w:r>
      <w:r>
        <w:rPr>
          <w:rFonts w:hint="eastAsia"/>
          <w:color w:val="000000" w:themeColor="text1"/>
        </w:rPr>
        <w:t>E</w:t>
      </w:r>
      <w:r>
        <w:rPr>
          <w:color w:val="000000" w:themeColor="text1"/>
        </w:rPr>
        <w:t>1</w:t>
      </w:r>
      <w:r>
        <w:rPr>
          <w:rFonts w:hint="eastAsia"/>
          <w:color w:val="000000" w:themeColor="text1"/>
        </w:rPr>
        <w:t>型。</w:t>
      </w:r>
    </w:p>
    <w:p w14:paraId="6C5D145A" w14:textId="77777777" w:rsidR="00C97EA2" w:rsidRDefault="00000000">
      <w:pPr>
        <w:pStyle w:val="3"/>
        <w:rPr>
          <w:color w:val="000000" w:themeColor="text1"/>
        </w:rPr>
      </w:pPr>
      <w:r>
        <w:rPr>
          <w:rFonts w:hint="eastAsia"/>
          <w:color w:val="000000" w:themeColor="text1"/>
        </w:rPr>
        <w:t>突发大气环境风险等级确定</w:t>
      </w:r>
    </w:p>
    <w:p w14:paraId="49E2A938" w14:textId="77777777" w:rsidR="00C97EA2" w:rsidRDefault="00000000">
      <w:pPr>
        <w:ind w:firstLine="560"/>
        <w:rPr>
          <w:color w:val="000000" w:themeColor="text1"/>
        </w:rPr>
      </w:pPr>
      <w:r>
        <w:rPr>
          <w:rFonts w:hint="eastAsia"/>
          <w:color w:val="000000" w:themeColor="text1"/>
        </w:rPr>
        <w:t>当</w:t>
      </w:r>
      <w:r>
        <w:rPr>
          <w:rFonts w:hint="eastAsia"/>
          <w:color w:val="000000" w:themeColor="text1"/>
        </w:rPr>
        <w:t>Q</w:t>
      </w:r>
      <w:r>
        <w:rPr>
          <w:rFonts w:hint="eastAsia"/>
          <w:color w:val="000000" w:themeColor="text1"/>
        </w:rPr>
        <w:t>值</w:t>
      </w:r>
      <w:r>
        <w:rPr>
          <w:color w:val="000000" w:themeColor="text1"/>
          <w:kern w:val="0"/>
          <w:szCs w:val="21"/>
        </w:rPr>
        <w:t>＜</w:t>
      </w:r>
      <w:r>
        <w:rPr>
          <w:rFonts w:hint="eastAsia"/>
          <w:color w:val="000000" w:themeColor="text1"/>
          <w:kern w:val="0"/>
          <w:szCs w:val="21"/>
        </w:rPr>
        <w:t>1</w:t>
      </w:r>
      <w:r>
        <w:rPr>
          <w:rFonts w:hint="eastAsia"/>
          <w:color w:val="000000" w:themeColor="text1"/>
        </w:rPr>
        <w:t>时，企业直接评为一般环境风险等级；当</w:t>
      </w:r>
      <w:r>
        <w:rPr>
          <w:rFonts w:hint="eastAsia"/>
          <w:color w:val="000000" w:themeColor="text1"/>
        </w:rPr>
        <w:t>Q</w:t>
      </w:r>
      <w:r>
        <w:rPr>
          <w:rFonts w:hint="eastAsia"/>
          <w:color w:val="000000" w:themeColor="text1"/>
        </w:rPr>
        <w:t>值≥</w:t>
      </w:r>
      <w:r>
        <w:rPr>
          <w:rFonts w:hint="eastAsia"/>
          <w:color w:val="000000" w:themeColor="text1"/>
        </w:rPr>
        <w:t>1</w:t>
      </w:r>
      <w:r>
        <w:rPr>
          <w:rFonts w:hint="eastAsia"/>
          <w:color w:val="000000" w:themeColor="text1"/>
        </w:rPr>
        <w:t>时，根据企业周边大气环境风险受体敏感程度（</w:t>
      </w:r>
      <w:r>
        <w:rPr>
          <w:rFonts w:hint="eastAsia"/>
          <w:color w:val="000000" w:themeColor="text1"/>
        </w:rPr>
        <w:t>E</w:t>
      </w:r>
      <w:r>
        <w:rPr>
          <w:rFonts w:hint="eastAsia"/>
          <w:color w:val="000000" w:themeColor="text1"/>
        </w:rPr>
        <w:t>）、</w:t>
      </w:r>
      <w:proofErr w:type="gramStart"/>
      <w:r>
        <w:rPr>
          <w:rFonts w:hint="eastAsia"/>
          <w:color w:val="000000" w:themeColor="text1"/>
        </w:rPr>
        <w:t>涉气风险</w:t>
      </w:r>
      <w:proofErr w:type="gramEnd"/>
      <w:r>
        <w:rPr>
          <w:rFonts w:hint="eastAsia"/>
          <w:color w:val="000000" w:themeColor="text1"/>
        </w:rPr>
        <w:t>物质数量与临界量比值（</w:t>
      </w:r>
      <w:r>
        <w:rPr>
          <w:rFonts w:hint="eastAsia"/>
          <w:color w:val="000000" w:themeColor="text1"/>
        </w:rPr>
        <w:t>Q</w:t>
      </w:r>
      <w:r>
        <w:rPr>
          <w:rFonts w:hint="eastAsia"/>
          <w:color w:val="000000" w:themeColor="text1"/>
        </w:rPr>
        <w:t>）和生产工艺过程与大气环境风险控制水平（</w:t>
      </w:r>
      <w:r>
        <w:rPr>
          <w:rFonts w:hint="eastAsia"/>
          <w:color w:val="000000" w:themeColor="text1"/>
        </w:rPr>
        <w:t>M</w:t>
      </w:r>
      <w:r>
        <w:rPr>
          <w:rFonts w:hint="eastAsia"/>
          <w:color w:val="000000" w:themeColor="text1"/>
        </w:rPr>
        <w:t>），按照</w:t>
      </w:r>
      <w:r>
        <w:fldChar w:fldCharType="begin"/>
      </w:r>
      <w:r>
        <w:instrText xml:space="preserve"> REF _Ref526863995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7</w:t>
      </w:r>
      <w:r>
        <w:rPr>
          <w:color w:val="000000" w:themeColor="text1"/>
        </w:rPr>
        <w:noBreakHyphen/>
        <w:t>3</w:t>
      </w:r>
      <w:r>
        <w:rPr>
          <w:color w:val="000000" w:themeColor="text1"/>
        </w:rPr>
        <w:fldChar w:fldCharType="end"/>
      </w:r>
      <w:r>
        <w:rPr>
          <w:rFonts w:hint="eastAsia"/>
          <w:color w:val="000000" w:themeColor="text1"/>
        </w:rPr>
        <w:t>确定企业突发大气环境事件风险等级。本公司</w:t>
      </w:r>
      <w:r>
        <w:rPr>
          <w:rFonts w:hAnsi="宋体" w:hint="eastAsia"/>
          <w:szCs w:val="24"/>
        </w:rPr>
        <w:t>属于</w:t>
      </w:r>
      <w:r>
        <w:rPr>
          <w:rFonts w:hAnsi="宋体" w:hint="eastAsia"/>
          <w:szCs w:val="24"/>
        </w:rPr>
        <w:t>Q</w:t>
      </w:r>
      <w:r>
        <w:rPr>
          <w:rFonts w:hint="eastAsia"/>
          <w:color w:val="000000" w:themeColor="text1"/>
        </w:rPr>
        <w:t>≥</w:t>
      </w:r>
      <w:r>
        <w:rPr>
          <w:rFonts w:hAnsi="宋体"/>
          <w:szCs w:val="24"/>
        </w:rPr>
        <w:t>100</w:t>
      </w:r>
      <w:r>
        <w:rPr>
          <w:rFonts w:hAnsi="宋体" w:hint="eastAsia"/>
          <w:szCs w:val="24"/>
        </w:rPr>
        <w:t>，</w:t>
      </w:r>
      <w:r>
        <w:rPr>
          <w:rFonts w:hAnsi="宋体"/>
          <w:bCs/>
          <w:szCs w:val="24"/>
        </w:rPr>
        <w:t>企业突发大气环境事件风险等级为“</w:t>
      </w:r>
      <w:r>
        <w:rPr>
          <w:rFonts w:hAnsi="宋体" w:hint="eastAsia"/>
          <w:bCs/>
          <w:szCs w:val="24"/>
        </w:rPr>
        <w:t>一般</w:t>
      </w:r>
      <w:r>
        <w:rPr>
          <w:rFonts w:hAnsi="宋体"/>
          <w:bCs/>
          <w:szCs w:val="24"/>
        </w:rPr>
        <w:t>-</w:t>
      </w:r>
      <w:r>
        <w:rPr>
          <w:rFonts w:hAnsi="宋体"/>
          <w:bCs/>
          <w:szCs w:val="24"/>
        </w:rPr>
        <w:t>大气（</w:t>
      </w:r>
      <w:r>
        <w:rPr>
          <w:rFonts w:hAnsi="宋体"/>
          <w:bCs/>
          <w:szCs w:val="24"/>
        </w:rPr>
        <w:t>Q0-M1-E1</w:t>
      </w:r>
      <w:r>
        <w:rPr>
          <w:rFonts w:hAnsi="宋体"/>
          <w:bCs/>
          <w:szCs w:val="24"/>
        </w:rPr>
        <w:t>）”</w:t>
      </w:r>
      <w:r>
        <w:rPr>
          <w:rFonts w:hint="eastAsia"/>
          <w:color w:val="000000" w:themeColor="text1"/>
        </w:rPr>
        <w:t>。</w:t>
      </w:r>
    </w:p>
    <w:p w14:paraId="1782B22C" w14:textId="77777777" w:rsidR="00C97EA2" w:rsidRDefault="00000000">
      <w:pPr>
        <w:pStyle w:val="a6"/>
        <w:keepNext/>
        <w:rPr>
          <w:color w:val="000000" w:themeColor="text1"/>
        </w:rPr>
      </w:pPr>
      <w:bookmarkStart w:id="328" w:name="_Ref526863995"/>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7</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bookmarkEnd w:id="328"/>
      <w:r>
        <w:rPr>
          <w:rFonts w:hint="eastAsia"/>
          <w:color w:val="000000" w:themeColor="text1"/>
        </w:rPr>
        <w:t>企业突发环境事件风险分级矩阵表</w:t>
      </w:r>
    </w:p>
    <w:tbl>
      <w:tblPr>
        <w:tblW w:w="91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25"/>
        <w:gridCol w:w="2031"/>
        <w:gridCol w:w="1388"/>
        <w:gridCol w:w="1388"/>
        <w:gridCol w:w="1388"/>
        <w:gridCol w:w="1388"/>
      </w:tblGrid>
      <w:tr w:rsidR="00C97EA2" w14:paraId="74ABB2DD" w14:textId="77777777">
        <w:trPr>
          <w:trHeight w:val="454"/>
          <w:tblHeader/>
          <w:jc w:val="center"/>
        </w:trPr>
        <w:tc>
          <w:tcPr>
            <w:tcW w:w="1525" w:type="dxa"/>
            <w:vMerge w:val="restart"/>
            <w:tcBorders>
              <w:bottom w:val="single" w:sz="4" w:space="0" w:color="000000"/>
              <w:right w:val="single" w:sz="4" w:space="0" w:color="000000"/>
            </w:tcBorders>
            <w:vAlign w:val="center"/>
          </w:tcPr>
          <w:p w14:paraId="0BF9F9E2"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环境风险受体敏感程度（</w:t>
            </w:r>
            <w:r>
              <w:rPr>
                <w:color w:val="000000" w:themeColor="text1"/>
                <w:kern w:val="0"/>
                <w:sz w:val="21"/>
                <w:szCs w:val="21"/>
              </w:rPr>
              <w:t>E</w:t>
            </w:r>
            <w:r>
              <w:rPr>
                <w:color w:val="000000" w:themeColor="text1"/>
                <w:kern w:val="0"/>
                <w:sz w:val="21"/>
                <w:szCs w:val="21"/>
              </w:rPr>
              <w:t>）</w:t>
            </w:r>
          </w:p>
        </w:tc>
        <w:tc>
          <w:tcPr>
            <w:tcW w:w="2031" w:type="dxa"/>
            <w:vMerge w:val="restart"/>
            <w:tcBorders>
              <w:left w:val="single" w:sz="4" w:space="0" w:color="000000"/>
              <w:bottom w:val="single" w:sz="4" w:space="0" w:color="000000"/>
              <w:right w:val="single" w:sz="4" w:space="0" w:color="000000"/>
            </w:tcBorders>
            <w:vAlign w:val="center"/>
          </w:tcPr>
          <w:p w14:paraId="0FF419E9"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风险物质数量与临界量比值（</w:t>
            </w:r>
            <w:r>
              <w:rPr>
                <w:color w:val="000000" w:themeColor="text1"/>
                <w:kern w:val="0"/>
                <w:sz w:val="21"/>
                <w:szCs w:val="21"/>
              </w:rPr>
              <w:t>Q</w:t>
            </w:r>
            <w:r>
              <w:rPr>
                <w:color w:val="000000" w:themeColor="text1"/>
                <w:kern w:val="0"/>
                <w:sz w:val="21"/>
                <w:szCs w:val="21"/>
              </w:rPr>
              <w:t>）</w:t>
            </w:r>
          </w:p>
        </w:tc>
        <w:tc>
          <w:tcPr>
            <w:tcW w:w="5552" w:type="dxa"/>
            <w:gridSpan w:val="4"/>
            <w:tcBorders>
              <w:left w:val="single" w:sz="4" w:space="0" w:color="000000"/>
              <w:bottom w:val="single" w:sz="4" w:space="0" w:color="000000"/>
            </w:tcBorders>
            <w:vAlign w:val="center"/>
          </w:tcPr>
          <w:p w14:paraId="2292CC13"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生产工艺过程与环境风险控制水平（</w:t>
            </w:r>
            <w:r>
              <w:rPr>
                <w:color w:val="000000" w:themeColor="text1"/>
                <w:kern w:val="0"/>
                <w:sz w:val="21"/>
                <w:szCs w:val="21"/>
              </w:rPr>
              <w:t>M</w:t>
            </w:r>
            <w:r>
              <w:rPr>
                <w:color w:val="000000" w:themeColor="text1"/>
                <w:kern w:val="0"/>
                <w:sz w:val="21"/>
                <w:szCs w:val="21"/>
              </w:rPr>
              <w:t>）</w:t>
            </w:r>
          </w:p>
        </w:tc>
      </w:tr>
      <w:tr w:rsidR="00C97EA2" w14:paraId="45C72AFB" w14:textId="77777777">
        <w:trPr>
          <w:trHeight w:val="454"/>
          <w:tblHeader/>
          <w:jc w:val="center"/>
        </w:trPr>
        <w:tc>
          <w:tcPr>
            <w:tcW w:w="1525" w:type="dxa"/>
            <w:vMerge/>
            <w:tcBorders>
              <w:top w:val="nil"/>
              <w:bottom w:val="single" w:sz="4" w:space="0" w:color="000000"/>
              <w:right w:val="single" w:sz="4" w:space="0" w:color="000000"/>
            </w:tcBorders>
            <w:vAlign w:val="center"/>
          </w:tcPr>
          <w:p w14:paraId="79F9D0CD"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vMerge/>
            <w:tcBorders>
              <w:top w:val="nil"/>
              <w:left w:val="single" w:sz="4" w:space="0" w:color="000000"/>
              <w:bottom w:val="single" w:sz="4" w:space="0" w:color="000000"/>
              <w:right w:val="single" w:sz="4" w:space="0" w:color="000000"/>
            </w:tcBorders>
            <w:vAlign w:val="center"/>
          </w:tcPr>
          <w:p w14:paraId="7FCC46E0" w14:textId="77777777" w:rsidR="00C97EA2" w:rsidRDefault="00C97EA2">
            <w:pPr>
              <w:widowControl/>
              <w:spacing w:line="240" w:lineRule="auto"/>
              <w:ind w:firstLineChars="0" w:firstLine="0"/>
              <w:jc w:val="center"/>
              <w:rPr>
                <w:color w:val="000000" w:themeColor="text1"/>
                <w:kern w:val="0"/>
                <w:sz w:val="21"/>
                <w:szCs w:val="21"/>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5AC7E9B2"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 xml:space="preserve">M1 </w:t>
            </w:r>
            <w:proofErr w:type="gramStart"/>
            <w:r>
              <w:rPr>
                <w:color w:val="000000" w:themeColor="text1"/>
                <w:kern w:val="0"/>
                <w:sz w:val="21"/>
                <w:szCs w:val="21"/>
              </w:rPr>
              <w:t>类水平</w:t>
            </w:r>
            <w:proofErr w:type="gramEnd"/>
          </w:p>
        </w:tc>
        <w:tc>
          <w:tcPr>
            <w:tcW w:w="1388" w:type="dxa"/>
            <w:tcBorders>
              <w:top w:val="single" w:sz="4" w:space="0" w:color="000000"/>
              <w:left w:val="single" w:sz="4" w:space="0" w:color="000000"/>
              <w:bottom w:val="single" w:sz="4" w:space="0" w:color="000000"/>
              <w:right w:val="single" w:sz="4" w:space="0" w:color="000000"/>
            </w:tcBorders>
            <w:vAlign w:val="center"/>
          </w:tcPr>
          <w:p w14:paraId="425D4847"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 xml:space="preserve">M2 </w:t>
            </w:r>
            <w:proofErr w:type="gramStart"/>
            <w:r>
              <w:rPr>
                <w:color w:val="000000" w:themeColor="text1"/>
                <w:kern w:val="0"/>
                <w:sz w:val="21"/>
                <w:szCs w:val="21"/>
              </w:rPr>
              <w:t>类水平</w:t>
            </w:r>
            <w:proofErr w:type="gramEnd"/>
          </w:p>
        </w:tc>
        <w:tc>
          <w:tcPr>
            <w:tcW w:w="1388" w:type="dxa"/>
            <w:tcBorders>
              <w:top w:val="single" w:sz="4" w:space="0" w:color="000000"/>
              <w:left w:val="single" w:sz="4" w:space="0" w:color="000000"/>
              <w:bottom w:val="single" w:sz="4" w:space="0" w:color="000000"/>
              <w:right w:val="single" w:sz="4" w:space="0" w:color="000000"/>
            </w:tcBorders>
            <w:vAlign w:val="center"/>
          </w:tcPr>
          <w:p w14:paraId="0FAA93E1"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 xml:space="preserve">M3 </w:t>
            </w:r>
            <w:proofErr w:type="gramStart"/>
            <w:r>
              <w:rPr>
                <w:color w:val="000000" w:themeColor="text1"/>
                <w:kern w:val="0"/>
                <w:sz w:val="21"/>
                <w:szCs w:val="21"/>
              </w:rPr>
              <w:t>类水平</w:t>
            </w:r>
            <w:proofErr w:type="gramEnd"/>
          </w:p>
        </w:tc>
        <w:tc>
          <w:tcPr>
            <w:tcW w:w="1388" w:type="dxa"/>
            <w:tcBorders>
              <w:top w:val="single" w:sz="4" w:space="0" w:color="000000"/>
              <w:left w:val="single" w:sz="4" w:space="0" w:color="000000"/>
              <w:bottom w:val="single" w:sz="4" w:space="0" w:color="000000"/>
            </w:tcBorders>
            <w:vAlign w:val="center"/>
          </w:tcPr>
          <w:p w14:paraId="1DF7C82D"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 xml:space="preserve">M4 </w:t>
            </w:r>
            <w:proofErr w:type="gramStart"/>
            <w:r>
              <w:rPr>
                <w:color w:val="000000" w:themeColor="text1"/>
                <w:kern w:val="0"/>
                <w:sz w:val="21"/>
                <w:szCs w:val="21"/>
              </w:rPr>
              <w:t>类水平</w:t>
            </w:r>
            <w:proofErr w:type="gramEnd"/>
          </w:p>
        </w:tc>
      </w:tr>
      <w:tr w:rsidR="00C97EA2" w14:paraId="5DC3181B" w14:textId="77777777">
        <w:trPr>
          <w:trHeight w:val="454"/>
          <w:jc w:val="center"/>
        </w:trPr>
        <w:tc>
          <w:tcPr>
            <w:tcW w:w="1525" w:type="dxa"/>
            <w:vMerge w:val="restart"/>
            <w:tcBorders>
              <w:top w:val="single" w:sz="4" w:space="0" w:color="000000"/>
              <w:bottom w:val="single" w:sz="4" w:space="0" w:color="000000"/>
              <w:right w:val="single" w:sz="4" w:space="0" w:color="000000"/>
            </w:tcBorders>
            <w:shd w:val="clear" w:color="auto" w:fill="auto"/>
            <w:vAlign w:val="center"/>
          </w:tcPr>
          <w:p w14:paraId="04C8C7B6"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类型</w:t>
            </w:r>
            <w:r>
              <w:rPr>
                <w:color w:val="000000" w:themeColor="text1"/>
                <w:kern w:val="0"/>
                <w:sz w:val="21"/>
                <w:szCs w:val="21"/>
              </w:rPr>
              <w:t>1</w:t>
            </w:r>
            <w:r>
              <w:rPr>
                <w:color w:val="000000" w:themeColor="text1"/>
                <w:kern w:val="0"/>
                <w:sz w:val="21"/>
                <w:szCs w:val="21"/>
              </w:rPr>
              <w:t>（</w:t>
            </w:r>
            <w:r>
              <w:rPr>
                <w:color w:val="000000" w:themeColor="text1"/>
                <w:kern w:val="0"/>
                <w:sz w:val="21"/>
                <w:szCs w:val="21"/>
              </w:rPr>
              <w:t>E1</w:t>
            </w:r>
            <w:r>
              <w:rPr>
                <w:color w:val="000000" w:themeColor="text1"/>
                <w:kern w:val="0"/>
                <w:sz w:val="21"/>
                <w:szCs w:val="21"/>
              </w:rPr>
              <w:t>）</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25381"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1≤ Q</w:t>
            </w:r>
            <w:r>
              <w:rPr>
                <w:color w:val="000000" w:themeColor="text1"/>
                <w:kern w:val="0"/>
                <w:sz w:val="21"/>
                <w:szCs w:val="21"/>
              </w:rPr>
              <w:t>＜</w:t>
            </w:r>
            <w:r>
              <w:rPr>
                <w:color w:val="000000" w:themeColor="text1"/>
                <w:kern w:val="0"/>
                <w:sz w:val="21"/>
                <w:szCs w:val="21"/>
              </w:rPr>
              <w:t>10</w:t>
            </w:r>
            <w:r>
              <w:rPr>
                <w:color w:val="000000" w:themeColor="text1"/>
                <w:kern w:val="0"/>
                <w:sz w:val="21"/>
                <w:szCs w:val="21"/>
              </w:rPr>
              <w:t>（</w:t>
            </w:r>
            <w:r>
              <w:rPr>
                <w:color w:val="000000" w:themeColor="text1"/>
                <w:kern w:val="0"/>
                <w:sz w:val="21"/>
                <w:szCs w:val="21"/>
              </w:rPr>
              <w:t>Q1</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A5327"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4F077"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1189AAEC"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tcBorders>
            <w:vAlign w:val="center"/>
          </w:tcPr>
          <w:p w14:paraId="696EE138"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21CD83CC" w14:textId="77777777">
        <w:trPr>
          <w:trHeight w:val="454"/>
          <w:jc w:val="center"/>
        </w:trPr>
        <w:tc>
          <w:tcPr>
            <w:tcW w:w="1525" w:type="dxa"/>
            <w:vMerge/>
            <w:tcBorders>
              <w:top w:val="nil"/>
              <w:bottom w:val="single" w:sz="4" w:space="0" w:color="000000"/>
              <w:right w:val="single" w:sz="4" w:space="0" w:color="000000"/>
            </w:tcBorders>
            <w:vAlign w:val="center"/>
          </w:tcPr>
          <w:p w14:paraId="208099D4"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tcBorders>
              <w:top w:val="single" w:sz="4" w:space="0" w:color="000000"/>
              <w:left w:val="single" w:sz="4" w:space="0" w:color="000000"/>
              <w:bottom w:val="single" w:sz="4" w:space="0" w:color="000000"/>
              <w:right w:val="single" w:sz="4" w:space="0" w:color="000000"/>
            </w:tcBorders>
            <w:vAlign w:val="center"/>
          </w:tcPr>
          <w:p w14:paraId="009A2194"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10≤ Q</w:t>
            </w:r>
            <w:r>
              <w:rPr>
                <w:color w:val="000000" w:themeColor="text1"/>
                <w:kern w:val="0"/>
                <w:sz w:val="21"/>
                <w:szCs w:val="21"/>
              </w:rPr>
              <w:t>＜</w:t>
            </w:r>
            <w:r>
              <w:rPr>
                <w:color w:val="000000" w:themeColor="text1"/>
                <w:kern w:val="0"/>
                <w:sz w:val="21"/>
                <w:szCs w:val="21"/>
              </w:rPr>
              <w:t>100</w:t>
            </w:r>
            <w:r>
              <w:rPr>
                <w:color w:val="000000" w:themeColor="text1"/>
                <w:kern w:val="0"/>
                <w:sz w:val="21"/>
                <w:szCs w:val="21"/>
              </w:rPr>
              <w:t>（</w:t>
            </w:r>
            <w:r>
              <w:rPr>
                <w:color w:val="000000" w:themeColor="text1"/>
                <w:kern w:val="0"/>
                <w:sz w:val="21"/>
                <w:szCs w:val="21"/>
              </w:rPr>
              <w:t>Q2</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vAlign w:val="center"/>
          </w:tcPr>
          <w:p w14:paraId="3406C9C9"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03780582"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2E77F0E8"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tcBorders>
            <w:vAlign w:val="center"/>
          </w:tcPr>
          <w:p w14:paraId="4A61B79B"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438779E4" w14:textId="77777777">
        <w:trPr>
          <w:trHeight w:val="454"/>
          <w:jc w:val="center"/>
        </w:trPr>
        <w:tc>
          <w:tcPr>
            <w:tcW w:w="1525" w:type="dxa"/>
            <w:vMerge/>
            <w:tcBorders>
              <w:top w:val="nil"/>
              <w:bottom w:val="single" w:sz="4" w:space="0" w:color="000000"/>
              <w:right w:val="single" w:sz="4" w:space="0" w:color="000000"/>
            </w:tcBorders>
            <w:vAlign w:val="center"/>
          </w:tcPr>
          <w:p w14:paraId="6445FA08"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tcBorders>
              <w:top w:val="single" w:sz="4" w:space="0" w:color="000000"/>
              <w:left w:val="single" w:sz="4" w:space="0" w:color="000000"/>
              <w:bottom w:val="single" w:sz="4" w:space="0" w:color="000000"/>
              <w:right w:val="single" w:sz="4" w:space="0" w:color="000000"/>
            </w:tcBorders>
            <w:vAlign w:val="center"/>
          </w:tcPr>
          <w:p w14:paraId="6B95E556"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Q≥ 100</w:t>
            </w:r>
            <w:r>
              <w:rPr>
                <w:color w:val="000000" w:themeColor="text1"/>
                <w:kern w:val="0"/>
                <w:sz w:val="21"/>
                <w:szCs w:val="21"/>
              </w:rPr>
              <w:t>（</w:t>
            </w:r>
            <w:r>
              <w:rPr>
                <w:color w:val="000000" w:themeColor="text1"/>
                <w:kern w:val="0"/>
                <w:sz w:val="21"/>
                <w:szCs w:val="21"/>
              </w:rPr>
              <w:t>Q3</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vAlign w:val="center"/>
          </w:tcPr>
          <w:p w14:paraId="708C0BAD"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47A8DA5E"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33CE1EFE"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tcBorders>
            <w:vAlign w:val="center"/>
          </w:tcPr>
          <w:p w14:paraId="0587BDC2"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0C3A3246" w14:textId="77777777">
        <w:trPr>
          <w:trHeight w:val="454"/>
          <w:jc w:val="center"/>
        </w:trPr>
        <w:tc>
          <w:tcPr>
            <w:tcW w:w="1525" w:type="dxa"/>
            <w:vMerge w:val="restart"/>
            <w:tcBorders>
              <w:top w:val="single" w:sz="4" w:space="0" w:color="000000"/>
              <w:bottom w:val="single" w:sz="4" w:space="0" w:color="000000"/>
              <w:right w:val="single" w:sz="4" w:space="0" w:color="000000"/>
            </w:tcBorders>
            <w:shd w:val="clear" w:color="auto" w:fill="auto"/>
            <w:vAlign w:val="center"/>
          </w:tcPr>
          <w:p w14:paraId="3F5C056E"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类型</w:t>
            </w:r>
            <w:r>
              <w:rPr>
                <w:color w:val="000000" w:themeColor="text1"/>
                <w:kern w:val="0"/>
                <w:sz w:val="21"/>
                <w:szCs w:val="21"/>
              </w:rPr>
              <w:t>2</w:t>
            </w:r>
            <w:r>
              <w:rPr>
                <w:color w:val="000000" w:themeColor="text1"/>
                <w:kern w:val="0"/>
                <w:sz w:val="21"/>
                <w:szCs w:val="21"/>
              </w:rPr>
              <w:t>（</w:t>
            </w:r>
            <w:r>
              <w:rPr>
                <w:color w:val="000000" w:themeColor="text1"/>
                <w:kern w:val="0"/>
                <w:sz w:val="21"/>
                <w:szCs w:val="21"/>
              </w:rPr>
              <w:t>E2</w:t>
            </w:r>
            <w:r>
              <w:rPr>
                <w:color w:val="000000" w:themeColor="text1"/>
                <w:kern w:val="0"/>
                <w:sz w:val="21"/>
                <w:szCs w:val="21"/>
              </w:rPr>
              <w:t>）</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9327D"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1≤ Q</w:t>
            </w:r>
            <w:r>
              <w:rPr>
                <w:color w:val="000000" w:themeColor="text1"/>
                <w:kern w:val="0"/>
                <w:sz w:val="21"/>
                <w:szCs w:val="21"/>
              </w:rPr>
              <w:t>＜</w:t>
            </w:r>
            <w:r>
              <w:rPr>
                <w:color w:val="000000" w:themeColor="text1"/>
                <w:kern w:val="0"/>
                <w:sz w:val="21"/>
                <w:szCs w:val="21"/>
              </w:rPr>
              <w:t>10</w:t>
            </w:r>
            <w:r>
              <w:rPr>
                <w:color w:val="000000" w:themeColor="text1"/>
                <w:kern w:val="0"/>
                <w:sz w:val="21"/>
                <w:szCs w:val="21"/>
              </w:rPr>
              <w:t>（</w:t>
            </w:r>
            <w:r>
              <w:rPr>
                <w:color w:val="000000" w:themeColor="text1"/>
                <w:kern w:val="0"/>
                <w:sz w:val="21"/>
                <w:szCs w:val="21"/>
              </w:rPr>
              <w:t>Q1</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2C3F8"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一般</w:t>
            </w:r>
          </w:p>
        </w:tc>
        <w:tc>
          <w:tcPr>
            <w:tcW w:w="1388" w:type="dxa"/>
            <w:tcBorders>
              <w:top w:val="single" w:sz="4" w:space="0" w:color="000000"/>
              <w:left w:val="single" w:sz="4" w:space="0" w:color="000000"/>
              <w:bottom w:val="single" w:sz="4" w:space="0" w:color="000000"/>
              <w:right w:val="single" w:sz="4" w:space="0" w:color="000000"/>
            </w:tcBorders>
            <w:vAlign w:val="center"/>
          </w:tcPr>
          <w:p w14:paraId="3FC4E3C6"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7F63053B"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tcBorders>
            <w:vAlign w:val="center"/>
          </w:tcPr>
          <w:p w14:paraId="14CCB4A1"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13D4A784" w14:textId="77777777">
        <w:trPr>
          <w:trHeight w:val="454"/>
          <w:jc w:val="center"/>
        </w:trPr>
        <w:tc>
          <w:tcPr>
            <w:tcW w:w="1525" w:type="dxa"/>
            <w:vMerge/>
            <w:tcBorders>
              <w:top w:val="nil"/>
              <w:bottom w:val="single" w:sz="4" w:space="0" w:color="000000"/>
              <w:right w:val="single" w:sz="4" w:space="0" w:color="000000"/>
            </w:tcBorders>
            <w:vAlign w:val="center"/>
          </w:tcPr>
          <w:p w14:paraId="2FA75A3B"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tcBorders>
              <w:top w:val="single" w:sz="4" w:space="0" w:color="000000"/>
              <w:left w:val="single" w:sz="4" w:space="0" w:color="000000"/>
              <w:bottom w:val="single" w:sz="4" w:space="0" w:color="000000"/>
              <w:right w:val="single" w:sz="4" w:space="0" w:color="000000"/>
            </w:tcBorders>
            <w:vAlign w:val="center"/>
          </w:tcPr>
          <w:p w14:paraId="423D691E"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10≤ Q</w:t>
            </w:r>
            <w:r>
              <w:rPr>
                <w:color w:val="000000" w:themeColor="text1"/>
                <w:kern w:val="0"/>
                <w:sz w:val="21"/>
                <w:szCs w:val="21"/>
              </w:rPr>
              <w:t>＜</w:t>
            </w:r>
            <w:r>
              <w:rPr>
                <w:color w:val="000000" w:themeColor="text1"/>
                <w:kern w:val="0"/>
                <w:sz w:val="21"/>
                <w:szCs w:val="21"/>
              </w:rPr>
              <w:t>100</w:t>
            </w:r>
            <w:r>
              <w:rPr>
                <w:color w:val="000000" w:themeColor="text1"/>
                <w:kern w:val="0"/>
                <w:sz w:val="21"/>
                <w:szCs w:val="21"/>
              </w:rPr>
              <w:t>（</w:t>
            </w:r>
            <w:r>
              <w:rPr>
                <w:color w:val="000000" w:themeColor="text1"/>
                <w:kern w:val="0"/>
                <w:sz w:val="21"/>
                <w:szCs w:val="21"/>
              </w:rPr>
              <w:t>Q2</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67C04"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3300704F"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32E14BC9"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tcBorders>
            <w:vAlign w:val="center"/>
          </w:tcPr>
          <w:p w14:paraId="082523A2"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55627892" w14:textId="77777777">
        <w:trPr>
          <w:trHeight w:val="454"/>
          <w:jc w:val="center"/>
        </w:trPr>
        <w:tc>
          <w:tcPr>
            <w:tcW w:w="1525" w:type="dxa"/>
            <w:vMerge/>
            <w:tcBorders>
              <w:top w:val="nil"/>
              <w:bottom w:val="single" w:sz="4" w:space="0" w:color="000000"/>
              <w:right w:val="single" w:sz="4" w:space="0" w:color="000000"/>
            </w:tcBorders>
            <w:vAlign w:val="center"/>
          </w:tcPr>
          <w:p w14:paraId="602B2621"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tcBorders>
              <w:top w:val="single" w:sz="4" w:space="0" w:color="000000"/>
              <w:left w:val="single" w:sz="4" w:space="0" w:color="000000"/>
              <w:bottom w:val="single" w:sz="4" w:space="0" w:color="000000"/>
              <w:right w:val="single" w:sz="4" w:space="0" w:color="000000"/>
            </w:tcBorders>
            <w:vAlign w:val="center"/>
          </w:tcPr>
          <w:p w14:paraId="72629C26"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Q≥ 100</w:t>
            </w:r>
            <w:r>
              <w:rPr>
                <w:color w:val="000000" w:themeColor="text1"/>
                <w:kern w:val="0"/>
                <w:sz w:val="21"/>
                <w:szCs w:val="21"/>
              </w:rPr>
              <w:t>（</w:t>
            </w:r>
            <w:r>
              <w:rPr>
                <w:color w:val="000000" w:themeColor="text1"/>
                <w:kern w:val="0"/>
                <w:sz w:val="21"/>
                <w:szCs w:val="21"/>
              </w:rPr>
              <w:t>Q3</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vAlign w:val="center"/>
          </w:tcPr>
          <w:p w14:paraId="4C0D47AE"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3483AB03"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3A4472E6"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tcBorders>
            <w:vAlign w:val="center"/>
          </w:tcPr>
          <w:p w14:paraId="6EF8AF1A"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5416AC5D" w14:textId="77777777">
        <w:trPr>
          <w:trHeight w:val="454"/>
          <w:jc w:val="center"/>
        </w:trPr>
        <w:tc>
          <w:tcPr>
            <w:tcW w:w="1525" w:type="dxa"/>
            <w:vMerge w:val="restart"/>
            <w:tcBorders>
              <w:top w:val="single" w:sz="4" w:space="0" w:color="000000"/>
              <w:right w:val="single" w:sz="4" w:space="0" w:color="000000"/>
            </w:tcBorders>
            <w:vAlign w:val="center"/>
          </w:tcPr>
          <w:p w14:paraId="3DB86A42"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类型</w:t>
            </w:r>
            <w:r>
              <w:rPr>
                <w:color w:val="000000" w:themeColor="text1"/>
                <w:kern w:val="0"/>
                <w:sz w:val="21"/>
                <w:szCs w:val="21"/>
              </w:rPr>
              <w:t>3</w:t>
            </w:r>
            <w:r>
              <w:rPr>
                <w:color w:val="000000" w:themeColor="text1"/>
                <w:kern w:val="0"/>
                <w:sz w:val="21"/>
                <w:szCs w:val="21"/>
              </w:rPr>
              <w:t>（</w:t>
            </w:r>
            <w:r>
              <w:rPr>
                <w:color w:val="000000" w:themeColor="text1"/>
                <w:kern w:val="0"/>
                <w:sz w:val="21"/>
                <w:szCs w:val="21"/>
              </w:rPr>
              <w:t>E3</w:t>
            </w:r>
            <w:r>
              <w:rPr>
                <w:color w:val="000000" w:themeColor="text1"/>
                <w:kern w:val="0"/>
                <w:sz w:val="21"/>
                <w:szCs w:val="21"/>
              </w:rPr>
              <w:t>）</w:t>
            </w:r>
          </w:p>
        </w:tc>
        <w:tc>
          <w:tcPr>
            <w:tcW w:w="2031" w:type="dxa"/>
            <w:tcBorders>
              <w:top w:val="single" w:sz="4" w:space="0" w:color="000000"/>
              <w:left w:val="single" w:sz="4" w:space="0" w:color="000000"/>
              <w:bottom w:val="single" w:sz="4" w:space="0" w:color="000000"/>
              <w:right w:val="single" w:sz="4" w:space="0" w:color="000000"/>
            </w:tcBorders>
            <w:vAlign w:val="center"/>
          </w:tcPr>
          <w:p w14:paraId="66D12B0F"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1≤ Q</w:t>
            </w:r>
            <w:r>
              <w:rPr>
                <w:color w:val="000000" w:themeColor="text1"/>
                <w:kern w:val="0"/>
                <w:sz w:val="21"/>
                <w:szCs w:val="21"/>
              </w:rPr>
              <w:t>＜</w:t>
            </w:r>
            <w:r>
              <w:rPr>
                <w:color w:val="000000" w:themeColor="text1"/>
                <w:kern w:val="0"/>
                <w:sz w:val="21"/>
                <w:szCs w:val="21"/>
              </w:rPr>
              <w:t>10</w:t>
            </w:r>
            <w:r>
              <w:rPr>
                <w:color w:val="000000" w:themeColor="text1"/>
                <w:kern w:val="0"/>
                <w:sz w:val="21"/>
                <w:szCs w:val="21"/>
              </w:rPr>
              <w:t>（</w:t>
            </w:r>
            <w:r>
              <w:rPr>
                <w:color w:val="000000" w:themeColor="text1"/>
                <w:kern w:val="0"/>
                <w:sz w:val="21"/>
                <w:szCs w:val="21"/>
              </w:rPr>
              <w:t>Q1</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vAlign w:val="center"/>
          </w:tcPr>
          <w:p w14:paraId="016DCA6D"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一般</w:t>
            </w:r>
          </w:p>
        </w:tc>
        <w:tc>
          <w:tcPr>
            <w:tcW w:w="1388" w:type="dxa"/>
            <w:tcBorders>
              <w:top w:val="single" w:sz="4" w:space="0" w:color="000000"/>
              <w:left w:val="single" w:sz="4" w:space="0" w:color="000000"/>
              <w:bottom w:val="single" w:sz="4" w:space="0" w:color="000000"/>
              <w:right w:val="single" w:sz="4" w:space="0" w:color="000000"/>
            </w:tcBorders>
            <w:vAlign w:val="center"/>
          </w:tcPr>
          <w:p w14:paraId="6BFB6141"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一般</w:t>
            </w:r>
          </w:p>
        </w:tc>
        <w:tc>
          <w:tcPr>
            <w:tcW w:w="1388" w:type="dxa"/>
            <w:tcBorders>
              <w:top w:val="single" w:sz="4" w:space="0" w:color="000000"/>
              <w:left w:val="single" w:sz="4" w:space="0" w:color="000000"/>
              <w:bottom w:val="single" w:sz="4" w:space="0" w:color="000000"/>
              <w:right w:val="single" w:sz="4" w:space="0" w:color="000000"/>
            </w:tcBorders>
            <w:vAlign w:val="center"/>
          </w:tcPr>
          <w:p w14:paraId="25CEFA85"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tcBorders>
            <w:vAlign w:val="center"/>
          </w:tcPr>
          <w:p w14:paraId="106D81BB"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r>
      <w:tr w:rsidR="00C97EA2" w14:paraId="26A5D57E" w14:textId="77777777">
        <w:trPr>
          <w:trHeight w:val="454"/>
          <w:jc w:val="center"/>
        </w:trPr>
        <w:tc>
          <w:tcPr>
            <w:tcW w:w="1525" w:type="dxa"/>
            <w:vMerge/>
            <w:tcBorders>
              <w:top w:val="nil"/>
              <w:right w:val="single" w:sz="4" w:space="0" w:color="000000"/>
            </w:tcBorders>
            <w:vAlign w:val="center"/>
          </w:tcPr>
          <w:p w14:paraId="04DF45EE"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tcBorders>
              <w:top w:val="single" w:sz="4" w:space="0" w:color="000000"/>
              <w:left w:val="single" w:sz="4" w:space="0" w:color="000000"/>
              <w:bottom w:val="single" w:sz="4" w:space="0" w:color="000000"/>
              <w:right w:val="single" w:sz="4" w:space="0" w:color="000000"/>
            </w:tcBorders>
            <w:vAlign w:val="center"/>
          </w:tcPr>
          <w:p w14:paraId="048A5C49"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10≤ Q</w:t>
            </w:r>
            <w:r>
              <w:rPr>
                <w:color w:val="000000" w:themeColor="text1"/>
                <w:kern w:val="0"/>
                <w:sz w:val="21"/>
                <w:szCs w:val="21"/>
              </w:rPr>
              <w:t>＜</w:t>
            </w:r>
            <w:r>
              <w:rPr>
                <w:color w:val="000000" w:themeColor="text1"/>
                <w:kern w:val="0"/>
                <w:sz w:val="21"/>
                <w:szCs w:val="21"/>
              </w:rPr>
              <w:t>100</w:t>
            </w:r>
            <w:r>
              <w:rPr>
                <w:color w:val="000000" w:themeColor="text1"/>
                <w:kern w:val="0"/>
                <w:sz w:val="21"/>
                <w:szCs w:val="21"/>
              </w:rPr>
              <w:t>（</w:t>
            </w:r>
            <w:r>
              <w:rPr>
                <w:color w:val="000000" w:themeColor="text1"/>
                <w:kern w:val="0"/>
                <w:sz w:val="21"/>
                <w:szCs w:val="21"/>
              </w:rPr>
              <w:t>Q2</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vAlign w:val="center"/>
          </w:tcPr>
          <w:p w14:paraId="4B02FF10"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一般</w:t>
            </w:r>
          </w:p>
        </w:tc>
        <w:tc>
          <w:tcPr>
            <w:tcW w:w="1388" w:type="dxa"/>
            <w:tcBorders>
              <w:top w:val="single" w:sz="4" w:space="0" w:color="000000"/>
              <w:left w:val="single" w:sz="4" w:space="0" w:color="000000"/>
              <w:bottom w:val="single" w:sz="4" w:space="0" w:color="000000"/>
              <w:right w:val="single" w:sz="4" w:space="0" w:color="000000"/>
            </w:tcBorders>
            <w:vAlign w:val="center"/>
          </w:tcPr>
          <w:p w14:paraId="4CFFD889"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0E22E3CD"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tcBorders>
            <w:vAlign w:val="center"/>
          </w:tcPr>
          <w:p w14:paraId="6B89F5C1"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75716A96" w14:textId="77777777">
        <w:trPr>
          <w:trHeight w:val="454"/>
          <w:jc w:val="center"/>
        </w:trPr>
        <w:tc>
          <w:tcPr>
            <w:tcW w:w="1525" w:type="dxa"/>
            <w:vMerge/>
            <w:tcBorders>
              <w:top w:val="nil"/>
              <w:right w:val="single" w:sz="4" w:space="0" w:color="000000"/>
            </w:tcBorders>
            <w:vAlign w:val="center"/>
          </w:tcPr>
          <w:p w14:paraId="42FBF74C"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tcBorders>
              <w:top w:val="single" w:sz="4" w:space="0" w:color="000000"/>
              <w:left w:val="single" w:sz="4" w:space="0" w:color="000000"/>
              <w:right w:val="single" w:sz="4" w:space="0" w:color="000000"/>
            </w:tcBorders>
            <w:vAlign w:val="center"/>
          </w:tcPr>
          <w:p w14:paraId="574B051C"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Q≥ 100</w:t>
            </w:r>
            <w:r>
              <w:rPr>
                <w:color w:val="000000" w:themeColor="text1"/>
                <w:kern w:val="0"/>
                <w:sz w:val="21"/>
                <w:szCs w:val="21"/>
              </w:rPr>
              <w:t>（</w:t>
            </w:r>
            <w:r>
              <w:rPr>
                <w:color w:val="000000" w:themeColor="text1"/>
                <w:kern w:val="0"/>
                <w:sz w:val="21"/>
                <w:szCs w:val="21"/>
              </w:rPr>
              <w:t>Q3</w:t>
            </w:r>
            <w:r>
              <w:rPr>
                <w:color w:val="000000" w:themeColor="text1"/>
                <w:kern w:val="0"/>
                <w:sz w:val="21"/>
                <w:szCs w:val="21"/>
              </w:rPr>
              <w:t>）</w:t>
            </w:r>
          </w:p>
        </w:tc>
        <w:tc>
          <w:tcPr>
            <w:tcW w:w="1388" w:type="dxa"/>
            <w:tcBorders>
              <w:top w:val="single" w:sz="4" w:space="0" w:color="000000"/>
              <w:left w:val="single" w:sz="4" w:space="0" w:color="000000"/>
              <w:right w:val="single" w:sz="4" w:space="0" w:color="000000"/>
            </w:tcBorders>
            <w:vAlign w:val="center"/>
          </w:tcPr>
          <w:p w14:paraId="740FEF97"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right w:val="single" w:sz="4" w:space="0" w:color="000000"/>
            </w:tcBorders>
            <w:vAlign w:val="center"/>
          </w:tcPr>
          <w:p w14:paraId="22676DB1"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right w:val="single" w:sz="4" w:space="0" w:color="000000"/>
            </w:tcBorders>
            <w:vAlign w:val="center"/>
          </w:tcPr>
          <w:p w14:paraId="74E7E043"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tcBorders>
            <w:vAlign w:val="center"/>
          </w:tcPr>
          <w:p w14:paraId="7E9356AF"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bl>
    <w:p w14:paraId="1B12F5CE" w14:textId="77777777" w:rsidR="00C97EA2" w:rsidRDefault="00000000">
      <w:pPr>
        <w:pStyle w:val="2"/>
        <w:rPr>
          <w:color w:val="000000" w:themeColor="text1"/>
        </w:rPr>
      </w:pPr>
      <w:bookmarkStart w:id="329" w:name="_Toc527104531"/>
      <w:bookmarkStart w:id="330" w:name="_Toc36471219"/>
      <w:r>
        <w:rPr>
          <w:rFonts w:hint="eastAsia"/>
          <w:color w:val="000000" w:themeColor="text1"/>
        </w:rPr>
        <w:t>突发水环境事件风险分级</w:t>
      </w:r>
      <w:bookmarkEnd w:id="329"/>
      <w:bookmarkEnd w:id="330"/>
    </w:p>
    <w:p w14:paraId="416C964F" w14:textId="77777777" w:rsidR="00C97EA2" w:rsidRDefault="00000000">
      <w:pPr>
        <w:pStyle w:val="3"/>
        <w:rPr>
          <w:color w:val="000000" w:themeColor="text1"/>
        </w:rPr>
      </w:pPr>
      <w:r>
        <w:rPr>
          <w:rFonts w:hint="eastAsia"/>
          <w:color w:val="000000" w:themeColor="text1"/>
        </w:rPr>
        <w:t>涉水风险物质数量与临界量比值（</w:t>
      </w:r>
      <w:r>
        <w:rPr>
          <w:rFonts w:hint="eastAsia"/>
          <w:color w:val="000000" w:themeColor="text1"/>
        </w:rPr>
        <w:t>Q</w:t>
      </w:r>
      <w:r>
        <w:rPr>
          <w:rFonts w:hint="eastAsia"/>
          <w:color w:val="000000" w:themeColor="text1"/>
        </w:rPr>
        <w:t>）</w:t>
      </w:r>
    </w:p>
    <w:p w14:paraId="7DCF308F" w14:textId="77777777" w:rsidR="00C97EA2" w:rsidRDefault="00000000">
      <w:pPr>
        <w:ind w:firstLine="560"/>
      </w:pPr>
      <w:r>
        <w:rPr>
          <w:rFonts w:hint="eastAsia"/>
        </w:rPr>
        <w:t>涉水风险物质包括附录</w:t>
      </w:r>
      <w:r>
        <w:rPr>
          <w:rFonts w:hint="eastAsia"/>
        </w:rPr>
        <w:t>A</w:t>
      </w:r>
      <w:r>
        <w:rPr>
          <w:rFonts w:hint="eastAsia"/>
        </w:rPr>
        <w:t>中的第三、第四、第五、第六、第七和第八部分全部风险物质，以及第一、第二部分中溶于水和遇水发生反应的风险物质，具体包括：溶于水的硒化氢、甲醛、乙二</w:t>
      </w:r>
      <w:proofErr w:type="gramStart"/>
      <w:r>
        <w:rPr>
          <w:rFonts w:hint="eastAsia"/>
        </w:rPr>
        <w:t>腈</w:t>
      </w:r>
      <w:proofErr w:type="gramEnd"/>
      <w:r>
        <w:rPr>
          <w:rFonts w:hint="eastAsia"/>
        </w:rPr>
        <w:t>、二氧化氯、氯化氢、氨、环氧乙烷、甲胺、丁烷、二甲胺、一氧化二氯，砷化氢、二氧化氮、三甲胺、二氧化硫、三氟化硼、硅烷、溴化氢、氯化氰、乙胺、二甲醚，以及遇水发生反应的乙烯酮、氟、四氟化硫、三氟溴乙烯。</w:t>
      </w:r>
    </w:p>
    <w:p w14:paraId="1086D251" w14:textId="77777777" w:rsidR="00C97EA2" w:rsidRDefault="00000000">
      <w:pPr>
        <w:ind w:firstLine="560"/>
        <w:rPr>
          <w:color w:val="000000" w:themeColor="text1"/>
        </w:rPr>
      </w:pPr>
      <w:r>
        <w:rPr>
          <w:rFonts w:hint="eastAsia"/>
        </w:rPr>
        <w:t>判断</w:t>
      </w:r>
      <w:r>
        <w:rPr>
          <w:rFonts w:hint="eastAsia"/>
          <w:color w:val="000000" w:themeColor="text1"/>
        </w:rPr>
        <w:t>企业生产原料、产品、中间产品、副产品、辅助生产物料、燃料、“三废”污染物等是否涉及大气环境风险物质（混合或稀释的风险物质按其组分比例折算成纯物质），计算</w:t>
      </w:r>
      <w:proofErr w:type="gramStart"/>
      <w:r>
        <w:rPr>
          <w:rFonts w:hint="eastAsia"/>
          <w:color w:val="000000" w:themeColor="text1"/>
        </w:rPr>
        <w:t>涉气风险</w:t>
      </w:r>
      <w:proofErr w:type="gramEnd"/>
      <w:r>
        <w:rPr>
          <w:rFonts w:hint="eastAsia"/>
          <w:color w:val="000000" w:themeColor="text1"/>
        </w:rPr>
        <w:t>物质在厂界内的存在量（如存在量呈动态变化，则按年度内最大存在量计算）与其在附录</w:t>
      </w:r>
      <w:r>
        <w:rPr>
          <w:rFonts w:hint="eastAsia"/>
          <w:color w:val="000000" w:themeColor="text1"/>
        </w:rPr>
        <w:t>A</w:t>
      </w:r>
      <w:r>
        <w:rPr>
          <w:rFonts w:hint="eastAsia"/>
          <w:color w:val="000000" w:themeColor="text1"/>
        </w:rPr>
        <w:t>中临界量的比值</w:t>
      </w:r>
      <w:r>
        <w:rPr>
          <w:rFonts w:hint="eastAsia"/>
          <w:color w:val="000000" w:themeColor="text1"/>
        </w:rPr>
        <w:t>Q</w:t>
      </w:r>
      <w:r>
        <w:rPr>
          <w:rFonts w:hint="eastAsia"/>
          <w:color w:val="000000" w:themeColor="text1"/>
        </w:rPr>
        <w:t>，计算公式如下：</w:t>
      </w:r>
    </w:p>
    <w:p w14:paraId="1F3F245A" w14:textId="77777777" w:rsidR="00C97EA2" w:rsidRDefault="00000000">
      <w:pPr>
        <w:ind w:firstLineChars="506" w:firstLine="1417"/>
        <w:rPr>
          <w:color w:val="000000" w:themeColor="text1"/>
        </w:rPr>
      </w:pPr>
      <w:r>
        <w:rPr>
          <w:noProof/>
          <w:color w:val="000000" w:themeColor="text1"/>
        </w:rPr>
        <w:drawing>
          <wp:inline distT="0" distB="0" distL="0" distR="0" wp14:anchorId="0FC4BEF0" wp14:editId="09DDC08D">
            <wp:extent cx="1947545" cy="630555"/>
            <wp:effectExtent l="0" t="0" r="0" b="0"/>
            <wp:docPr id="2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56"/>
                    <pic:cNvPicPr>
                      <a:picLocks noChangeAspect="1"/>
                    </pic:cNvPicPr>
                  </pic:nvPicPr>
                  <pic:blipFill>
                    <a:blip r:embed="rId44" cstate="print"/>
                    <a:stretch>
                      <a:fillRect/>
                    </a:stretch>
                  </pic:blipFill>
                  <pic:spPr>
                    <a:xfrm>
                      <a:off x="0" y="0"/>
                      <a:ext cx="1947545" cy="630555"/>
                    </a:xfrm>
                    <a:prstGeom prst="rect">
                      <a:avLst/>
                    </a:prstGeom>
                    <a:noFill/>
                    <a:ln w="9525">
                      <a:noFill/>
                    </a:ln>
                  </pic:spPr>
                </pic:pic>
              </a:graphicData>
            </a:graphic>
          </wp:inline>
        </w:drawing>
      </w:r>
    </w:p>
    <w:p w14:paraId="546249A4" w14:textId="77777777" w:rsidR="00C97EA2" w:rsidRDefault="00000000">
      <w:pPr>
        <w:ind w:firstLine="560"/>
        <w:rPr>
          <w:color w:val="000000" w:themeColor="text1"/>
        </w:rPr>
      </w:pPr>
      <w:r>
        <w:rPr>
          <w:rFonts w:hint="eastAsia"/>
          <w:color w:val="000000" w:themeColor="text1"/>
        </w:rPr>
        <w:t>式中：</w:t>
      </w:r>
      <w:r>
        <w:rPr>
          <w:rFonts w:hint="eastAsia"/>
          <w:color w:val="000000" w:themeColor="text1"/>
        </w:rPr>
        <w:t>w1</w:t>
      </w:r>
      <w:r>
        <w:rPr>
          <w:rFonts w:hint="eastAsia"/>
          <w:color w:val="000000" w:themeColor="text1"/>
        </w:rPr>
        <w:t>，</w:t>
      </w:r>
      <w:r>
        <w:rPr>
          <w:rFonts w:hint="eastAsia"/>
          <w:color w:val="000000" w:themeColor="text1"/>
        </w:rPr>
        <w:t>w2</w:t>
      </w:r>
      <w:r>
        <w:rPr>
          <w:rFonts w:hint="eastAsia"/>
          <w:color w:val="000000" w:themeColor="text1"/>
        </w:rPr>
        <w:t>，</w:t>
      </w:r>
      <w:r>
        <w:rPr>
          <w:rFonts w:hint="eastAsia"/>
          <w:color w:val="000000" w:themeColor="text1"/>
        </w:rPr>
        <w:t>.</w:t>
      </w:r>
      <w:proofErr w:type="gramStart"/>
      <w:r>
        <w:rPr>
          <w:rFonts w:hint="eastAsia"/>
          <w:color w:val="000000" w:themeColor="text1"/>
        </w:rPr>
        <w:t>..</w:t>
      </w:r>
      <w:proofErr w:type="gramEnd"/>
      <w:r>
        <w:rPr>
          <w:rFonts w:hint="eastAsia"/>
          <w:color w:val="000000" w:themeColor="text1"/>
        </w:rPr>
        <w:t>，</w:t>
      </w:r>
      <w:proofErr w:type="spellStart"/>
      <w:r>
        <w:rPr>
          <w:rFonts w:hint="eastAsia"/>
          <w:color w:val="000000" w:themeColor="text1"/>
        </w:rPr>
        <w:t>wn</w:t>
      </w:r>
      <w:proofErr w:type="spellEnd"/>
      <w:r>
        <w:rPr>
          <w:rFonts w:hint="eastAsia"/>
          <w:color w:val="000000" w:themeColor="text1"/>
        </w:rPr>
        <w:t>——每种风险物质的存在量，</w:t>
      </w:r>
      <w:r>
        <w:rPr>
          <w:rFonts w:hint="eastAsia"/>
          <w:color w:val="000000" w:themeColor="text1"/>
        </w:rPr>
        <w:t>t</w:t>
      </w:r>
      <w:r>
        <w:rPr>
          <w:rFonts w:hint="eastAsia"/>
          <w:color w:val="000000" w:themeColor="text1"/>
        </w:rPr>
        <w:t>；</w:t>
      </w:r>
    </w:p>
    <w:p w14:paraId="59AFF437" w14:textId="77777777" w:rsidR="00C97EA2" w:rsidRDefault="00000000">
      <w:pPr>
        <w:ind w:firstLineChars="506" w:firstLine="1417"/>
        <w:rPr>
          <w:color w:val="000000" w:themeColor="text1"/>
        </w:rPr>
      </w:pPr>
      <w:r>
        <w:rPr>
          <w:rFonts w:hint="eastAsia"/>
          <w:color w:val="000000" w:themeColor="text1"/>
        </w:rPr>
        <w:t>W1</w:t>
      </w:r>
      <w:r>
        <w:rPr>
          <w:rFonts w:hint="eastAsia"/>
          <w:color w:val="000000" w:themeColor="text1"/>
        </w:rPr>
        <w:t>，</w:t>
      </w:r>
      <w:r>
        <w:rPr>
          <w:rFonts w:hint="eastAsia"/>
          <w:color w:val="000000" w:themeColor="text1"/>
        </w:rPr>
        <w:t>W2</w:t>
      </w:r>
      <w:r>
        <w:rPr>
          <w:rFonts w:hint="eastAsia"/>
          <w:color w:val="000000" w:themeColor="text1"/>
        </w:rPr>
        <w:t>，</w:t>
      </w:r>
      <w:r>
        <w:rPr>
          <w:rFonts w:hint="eastAsia"/>
          <w:color w:val="000000" w:themeColor="text1"/>
        </w:rPr>
        <w:t>.</w:t>
      </w:r>
      <w:proofErr w:type="gramStart"/>
      <w:r>
        <w:rPr>
          <w:rFonts w:hint="eastAsia"/>
          <w:color w:val="000000" w:themeColor="text1"/>
        </w:rPr>
        <w:t>..</w:t>
      </w:r>
      <w:proofErr w:type="gramEnd"/>
      <w:r>
        <w:rPr>
          <w:rFonts w:hint="eastAsia"/>
          <w:color w:val="000000" w:themeColor="text1"/>
        </w:rPr>
        <w:t>,</w:t>
      </w:r>
      <w:r>
        <w:rPr>
          <w:rFonts w:hint="eastAsia"/>
          <w:color w:val="000000" w:themeColor="text1"/>
        </w:rPr>
        <w:t>，</w:t>
      </w:r>
      <w:proofErr w:type="spellStart"/>
      <w:r>
        <w:rPr>
          <w:rFonts w:hint="eastAsia"/>
          <w:color w:val="000000" w:themeColor="text1"/>
        </w:rPr>
        <w:t>Wn</w:t>
      </w:r>
      <w:proofErr w:type="spellEnd"/>
      <w:r>
        <w:rPr>
          <w:rFonts w:hint="eastAsia"/>
          <w:color w:val="000000" w:themeColor="text1"/>
        </w:rPr>
        <w:t>——每种风险物质的临界量，</w:t>
      </w:r>
      <w:r>
        <w:rPr>
          <w:rFonts w:hint="eastAsia"/>
          <w:color w:val="000000" w:themeColor="text1"/>
        </w:rPr>
        <w:t>t</w:t>
      </w:r>
      <w:r>
        <w:rPr>
          <w:rFonts w:hint="eastAsia"/>
          <w:color w:val="000000" w:themeColor="text1"/>
        </w:rPr>
        <w:t>。</w:t>
      </w:r>
    </w:p>
    <w:p w14:paraId="4E38C170" w14:textId="77777777" w:rsidR="00C97EA2" w:rsidRDefault="00000000">
      <w:pPr>
        <w:ind w:firstLine="560"/>
        <w:rPr>
          <w:color w:val="000000" w:themeColor="text1"/>
        </w:rPr>
      </w:pPr>
      <w:r>
        <w:rPr>
          <w:rFonts w:hint="eastAsia"/>
          <w:color w:val="000000" w:themeColor="text1"/>
        </w:rPr>
        <w:t>按照数值大小，将</w:t>
      </w:r>
      <w:r>
        <w:rPr>
          <w:rFonts w:hint="eastAsia"/>
          <w:color w:val="000000" w:themeColor="text1"/>
        </w:rPr>
        <w:t>Q</w:t>
      </w:r>
      <w:r>
        <w:rPr>
          <w:rFonts w:hint="eastAsia"/>
          <w:color w:val="000000" w:themeColor="text1"/>
        </w:rPr>
        <w:t>划分为</w:t>
      </w:r>
      <w:r>
        <w:rPr>
          <w:rFonts w:hint="eastAsia"/>
          <w:color w:val="000000" w:themeColor="text1"/>
        </w:rPr>
        <w:t>4</w:t>
      </w:r>
      <w:r>
        <w:rPr>
          <w:rFonts w:hint="eastAsia"/>
          <w:color w:val="000000" w:themeColor="text1"/>
        </w:rPr>
        <w:t>个水平：</w:t>
      </w:r>
    </w:p>
    <w:p w14:paraId="7261CF42"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rFonts w:hint="eastAsia"/>
          <w:color w:val="000000" w:themeColor="text1"/>
        </w:rPr>
        <w:t>Q</w:t>
      </w:r>
      <w:r>
        <w:rPr>
          <w:rFonts w:hint="eastAsia"/>
          <w:color w:val="000000" w:themeColor="text1"/>
        </w:rPr>
        <w:t>＜</w:t>
      </w:r>
      <w:r>
        <w:rPr>
          <w:rFonts w:hint="eastAsia"/>
          <w:color w:val="000000" w:themeColor="text1"/>
        </w:rPr>
        <w:t>1</w:t>
      </w:r>
      <w:r>
        <w:rPr>
          <w:rFonts w:hint="eastAsia"/>
          <w:color w:val="000000" w:themeColor="text1"/>
        </w:rPr>
        <w:t>，以</w:t>
      </w:r>
      <w:r>
        <w:rPr>
          <w:rFonts w:hint="eastAsia"/>
          <w:color w:val="000000" w:themeColor="text1"/>
        </w:rPr>
        <w:t>Q0</w:t>
      </w:r>
      <w:r>
        <w:rPr>
          <w:rFonts w:hint="eastAsia"/>
          <w:color w:val="000000" w:themeColor="text1"/>
        </w:rPr>
        <w:t>表示，企业直接评为一般环境风险等级；</w:t>
      </w:r>
    </w:p>
    <w:p w14:paraId="2D59148F" w14:textId="77777777" w:rsidR="00C97EA2" w:rsidRDefault="00000000">
      <w:pPr>
        <w:ind w:firstLine="560"/>
        <w:rPr>
          <w:color w:val="000000" w:themeColor="text1"/>
        </w:rPr>
      </w:pPr>
      <w:r>
        <w:rPr>
          <w:rFonts w:hint="eastAsia"/>
          <w:color w:val="000000" w:themeColor="text1"/>
        </w:rPr>
        <w:lastRenderedPageBreak/>
        <w:t>（</w:t>
      </w:r>
      <w:r>
        <w:rPr>
          <w:rFonts w:hint="eastAsia"/>
          <w:color w:val="000000" w:themeColor="text1"/>
        </w:rPr>
        <w:t>2</w:t>
      </w:r>
      <w:r>
        <w:rPr>
          <w:rFonts w:hint="eastAsia"/>
          <w:color w:val="000000" w:themeColor="text1"/>
        </w:rPr>
        <w:t>）</w:t>
      </w:r>
      <w:r>
        <w:rPr>
          <w:rFonts w:hint="eastAsia"/>
          <w:color w:val="000000" w:themeColor="text1"/>
        </w:rPr>
        <w:t>1</w:t>
      </w:r>
      <w:r>
        <w:rPr>
          <w:rFonts w:hint="eastAsia"/>
          <w:color w:val="000000" w:themeColor="text1"/>
        </w:rPr>
        <w:t>≤</w:t>
      </w:r>
      <w:r>
        <w:rPr>
          <w:rFonts w:hint="eastAsia"/>
          <w:color w:val="000000" w:themeColor="text1"/>
        </w:rPr>
        <w:t>Q</w:t>
      </w:r>
      <w:r>
        <w:rPr>
          <w:rFonts w:hint="eastAsia"/>
          <w:color w:val="000000" w:themeColor="text1"/>
        </w:rPr>
        <w:t>＜</w:t>
      </w:r>
      <w:r>
        <w:rPr>
          <w:rFonts w:hint="eastAsia"/>
          <w:color w:val="000000" w:themeColor="text1"/>
        </w:rPr>
        <w:t>10</w:t>
      </w:r>
      <w:r>
        <w:rPr>
          <w:rFonts w:hint="eastAsia"/>
          <w:color w:val="000000" w:themeColor="text1"/>
        </w:rPr>
        <w:t>，以</w:t>
      </w:r>
      <w:r>
        <w:rPr>
          <w:rFonts w:hint="eastAsia"/>
          <w:color w:val="000000" w:themeColor="text1"/>
        </w:rPr>
        <w:t>Q1</w:t>
      </w:r>
      <w:r>
        <w:rPr>
          <w:rFonts w:hint="eastAsia"/>
          <w:color w:val="000000" w:themeColor="text1"/>
        </w:rPr>
        <w:t>表示；</w:t>
      </w:r>
    </w:p>
    <w:p w14:paraId="4D7675E9"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rFonts w:hint="eastAsia"/>
          <w:color w:val="000000" w:themeColor="text1"/>
        </w:rPr>
        <w:t>10</w:t>
      </w:r>
      <w:r>
        <w:rPr>
          <w:rFonts w:hint="eastAsia"/>
          <w:color w:val="000000" w:themeColor="text1"/>
        </w:rPr>
        <w:t>≤</w:t>
      </w:r>
      <w:r>
        <w:rPr>
          <w:rFonts w:hint="eastAsia"/>
          <w:color w:val="000000" w:themeColor="text1"/>
        </w:rPr>
        <w:t>Q</w:t>
      </w:r>
      <w:r>
        <w:rPr>
          <w:rFonts w:hint="eastAsia"/>
          <w:color w:val="000000" w:themeColor="text1"/>
        </w:rPr>
        <w:t>＜</w:t>
      </w:r>
      <w:r>
        <w:rPr>
          <w:rFonts w:hint="eastAsia"/>
          <w:color w:val="000000" w:themeColor="text1"/>
        </w:rPr>
        <w:t>100</w:t>
      </w:r>
      <w:r>
        <w:rPr>
          <w:rFonts w:hint="eastAsia"/>
          <w:color w:val="000000" w:themeColor="text1"/>
        </w:rPr>
        <w:t>，以</w:t>
      </w:r>
      <w:r>
        <w:rPr>
          <w:rFonts w:hint="eastAsia"/>
          <w:color w:val="000000" w:themeColor="text1"/>
        </w:rPr>
        <w:t>Q2</w:t>
      </w:r>
      <w:r>
        <w:rPr>
          <w:rFonts w:hint="eastAsia"/>
          <w:color w:val="000000" w:themeColor="text1"/>
        </w:rPr>
        <w:t>表示；</w:t>
      </w:r>
    </w:p>
    <w:p w14:paraId="54963BD1" w14:textId="77777777" w:rsidR="00C97EA2" w:rsidRDefault="00000000">
      <w:pPr>
        <w:ind w:firstLine="56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w:t>
      </w:r>
      <w:r>
        <w:rPr>
          <w:rFonts w:hint="eastAsia"/>
          <w:color w:val="000000" w:themeColor="text1"/>
        </w:rPr>
        <w:t>Q</w:t>
      </w:r>
      <w:r>
        <w:rPr>
          <w:rFonts w:hint="eastAsia"/>
          <w:color w:val="000000" w:themeColor="text1"/>
        </w:rPr>
        <w:t>≥</w:t>
      </w:r>
      <w:r>
        <w:rPr>
          <w:rFonts w:hint="eastAsia"/>
          <w:color w:val="000000" w:themeColor="text1"/>
        </w:rPr>
        <w:t>100</w:t>
      </w:r>
      <w:r>
        <w:rPr>
          <w:rFonts w:hint="eastAsia"/>
          <w:color w:val="000000" w:themeColor="text1"/>
        </w:rPr>
        <w:t>，以</w:t>
      </w:r>
      <w:r>
        <w:rPr>
          <w:rFonts w:hint="eastAsia"/>
          <w:color w:val="000000" w:themeColor="text1"/>
        </w:rPr>
        <w:t>Q3</w:t>
      </w:r>
      <w:r>
        <w:rPr>
          <w:rFonts w:hint="eastAsia"/>
          <w:color w:val="000000" w:themeColor="text1"/>
        </w:rPr>
        <w:t>表示。</w:t>
      </w:r>
    </w:p>
    <w:p w14:paraId="2281A867" w14:textId="77777777" w:rsidR="00C97EA2" w:rsidRDefault="00000000">
      <w:pPr>
        <w:ind w:firstLine="560"/>
        <w:rPr>
          <w:color w:val="000000" w:themeColor="text1"/>
        </w:rPr>
      </w:pPr>
      <w:r>
        <w:rPr>
          <w:rFonts w:hint="eastAsia"/>
          <w:color w:val="000000" w:themeColor="text1"/>
        </w:rPr>
        <w:t>判断企业的生产原料、产品、中间产品、副产品、</w:t>
      </w:r>
      <w:r>
        <w:rPr>
          <w:rFonts w:hint="eastAsia"/>
        </w:rPr>
        <w:t>催化剂、</w:t>
      </w:r>
      <w:r>
        <w:rPr>
          <w:rFonts w:hint="eastAsia"/>
          <w:color w:val="000000" w:themeColor="text1"/>
        </w:rPr>
        <w:t>辅助生产物料、燃料、“三废”污染物等，对照“突发环境事件风险物质及临界量清单”筛选环境风险物质，计算涉水风险物质列表具体见</w:t>
      </w:r>
      <w:r>
        <w:fldChar w:fldCharType="begin"/>
      </w:r>
      <w:r>
        <w:instrText xml:space="preserve"> REF _Ref526864373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7</w:t>
      </w:r>
      <w:r>
        <w:rPr>
          <w:color w:val="000000" w:themeColor="text1"/>
        </w:rPr>
        <w:noBreakHyphen/>
        <w:t>4</w:t>
      </w:r>
      <w:r>
        <w:rPr>
          <w:color w:val="000000" w:themeColor="text1"/>
        </w:rPr>
        <w:fldChar w:fldCharType="end"/>
      </w:r>
      <w:r>
        <w:rPr>
          <w:rFonts w:hint="eastAsia"/>
          <w:color w:val="000000" w:themeColor="text1"/>
        </w:rPr>
        <w:t>。</w:t>
      </w:r>
    </w:p>
    <w:p w14:paraId="63264B56" w14:textId="77777777" w:rsidR="00C97EA2" w:rsidRDefault="00000000">
      <w:pPr>
        <w:pStyle w:val="a6"/>
        <w:keepNext/>
        <w:rPr>
          <w:color w:val="000000" w:themeColor="text1"/>
        </w:rPr>
      </w:pPr>
      <w:bookmarkStart w:id="331" w:name="_Ref526864373"/>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7</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4</w:t>
      </w:r>
      <w:r>
        <w:rPr>
          <w:color w:val="000000" w:themeColor="text1"/>
        </w:rPr>
        <w:fldChar w:fldCharType="end"/>
      </w:r>
      <w:bookmarkEnd w:id="331"/>
      <w:r>
        <w:rPr>
          <w:rFonts w:hint="eastAsia"/>
          <w:color w:val="000000" w:themeColor="text1"/>
        </w:rPr>
        <w:t>涉水风险物质一览表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236"/>
        <w:gridCol w:w="1745"/>
        <w:gridCol w:w="1450"/>
        <w:gridCol w:w="1466"/>
        <w:gridCol w:w="1003"/>
        <w:gridCol w:w="1010"/>
      </w:tblGrid>
      <w:tr w:rsidR="00C97EA2" w14:paraId="4543EEAA" w14:textId="77777777">
        <w:trPr>
          <w:trHeight w:val="454"/>
        </w:trPr>
        <w:tc>
          <w:tcPr>
            <w:tcW w:w="662" w:type="pct"/>
            <w:vAlign w:val="center"/>
          </w:tcPr>
          <w:p w14:paraId="4F250CDD" w14:textId="77777777" w:rsidR="00C97EA2" w:rsidRDefault="00000000">
            <w:pPr>
              <w:widowControl/>
              <w:spacing w:line="240" w:lineRule="auto"/>
              <w:ind w:firstLineChars="0" w:firstLine="0"/>
              <w:jc w:val="center"/>
              <w:rPr>
                <w:kern w:val="0"/>
                <w:sz w:val="21"/>
                <w:szCs w:val="21"/>
              </w:rPr>
            </w:pPr>
            <w:r>
              <w:rPr>
                <w:kern w:val="0"/>
                <w:sz w:val="21"/>
                <w:szCs w:val="21"/>
              </w:rPr>
              <w:t>名称</w:t>
            </w:r>
          </w:p>
        </w:tc>
        <w:tc>
          <w:tcPr>
            <w:tcW w:w="678" w:type="pct"/>
            <w:vAlign w:val="center"/>
          </w:tcPr>
          <w:p w14:paraId="5B6B6655" w14:textId="77777777" w:rsidR="00C97EA2" w:rsidRDefault="00000000">
            <w:pPr>
              <w:widowControl/>
              <w:spacing w:line="240" w:lineRule="auto"/>
              <w:ind w:firstLineChars="0" w:firstLine="0"/>
              <w:jc w:val="center"/>
              <w:rPr>
                <w:kern w:val="0"/>
                <w:sz w:val="21"/>
                <w:szCs w:val="21"/>
              </w:rPr>
            </w:pPr>
            <w:r>
              <w:rPr>
                <w:kern w:val="0"/>
                <w:sz w:val="21"/>
                <w:szCs w:val="21"/>
              </w:rPr>
              <w:t>CAS</w:t>
            </w:r>
            <w:r>
              <w:rPr>
                <w:kern w:val="0"/>
                <w:sz w:val="21"/>
                <w:szCs w:val="21"/>
              </w:rPr>
              <w:t>号</w:t>
            </w:r>
          </w:p>
        </w:tc>
        <w:tc>
          <w:tcPr>
            <w:tcW w:w="957" w:type="pct"/>
            <w:vAlign w:val="center"/>
          </w:tcPr>
          <w:p w14:paraId="4241A1DF" w14:textId="77777777" w:rsidR="00C97EA2" w:rsidRDefault="00000000">
            <w:pPr>
              <w:widowControl/>
              <w:spacing w:line="240" w:lineRule="auto"/>
              <w:ind w:firstLineChars="0" w:firstLine="0"/>
              <w:jc w:val="center"/>
              <w:rPr>
                <w:kern w:val="0"/>
                <w:sz w:val="21"/>
                <w:szCs w:val="21"/>
              </w:rPr>
            </w:pPr>
            <w:r>
              <w:rPr>
                <w:kern w:val="0"/>
                <w:sz w:val="21"/>
                <w:szCs w:val="21"/>
              </w:rPr>
              <w:t>最大储存量</w:t>
            </w:r>
            <w:r>
              <w:rPr>
                <w:kern w:val="0"/>
                <w:sz w:val="21"/>
                <w:szCs w:val="21"/>
              </w:rPr>
              <w:t>w</w:t>
            </w:r>
            <w:r>
              <w:rPr>
                <w:kern w:val="0"/>
                <w:sz w:val="21"/>
                <w:szCs w:val="21"/>
              </w:rPr>
              <w:t>（</w:t>
            </w:r>
            <w:r>
              <w:rPr>
                <w:kern w:val="0"/>
                <w:sz w:val="21"/>
                <w:szCs w:val="21"/>
              </w:rPr>
              <w:t>t</w:t>
            </w:r>
            <w:r>
              <w:rPr>
                <w:kern w:val="0"/>
                <w:sz w:val="21"/>
                <w:szCs w:val="21"/>
              </w:rPr>
              <w:t>）</w:t>
            </w:r>
          </w:p>
        </w:tc>
        <w:tc>
          <w:tcPr>
            <w:tcW w:w="795" w:type="pct"/>
            <w:vAlign w:val="center"/>
          </w:tcPr>
          <w:p w14:paraId="6AEBBD6D" w14:textId="77777777" w:rsidR="00C97EA2" w:rsidRDefault="00000000">
            <w:pPr>
              <w:widowControl/>
              <w:spacing w:line="240" w:lineRule="auto"/>
              <w:ind w:firstLineChars="0" w:firstLine="0"/>
              <w:jc w:val="center"/>
              <w:rPr>
                <w:kern w:val="0"/>
                <w:sz w:val="21"/>
                <w:szCs w:val="21"/>
              </w:rPr>
            </w:pPr>
            <w:r>
              <w:rPr>
                <w:kern w:val="0"/>
                <w:sz w:val="21"/>
                <w:szCs w:val="21"/>
              </w:rPr>
              <w:t>贮存方式</w:t>
            </w:r>
          </w:p>
        </w:tc>
        <w:tc>
          <w:tcPr>
            <w:tcW w:w="804" w:type="pct"/>
            <w:vAlign w:val="center"/>
          </w:tcPr>
          <w:p w14:paraId="70CF017F" w14:textId="77777777" w:rsidR="00C97EA2" w:rsidRDefault="00000000">
            <w:pPr>
              <w:widowControl/>
              <w:spacing w:line="240" w:lineRule="auto"/>
              <w:ind w:firstLineChars="0" w:firstLine="0"/>
              <w:jc w:val="center"/>
              <w:rPr>
                <w:kern w:val="0"/>
                <w:sz w:val="21"/>
                <w:szCs w:val="21"/>
              </w:rPr>
            </w:pPr>
            <w:r>
              <w:rPr>
                <w:kern w:val="0"/>
                <w:sz w:val="21"/>
                <w:szCs w:val="21"/>
              </w:rPr>
              <w:t>临界量</w:t>
            </w:r>
            <w:r>
              <w:rPr>
                <w:kern w:val="0"/>
                <w:sz w:val="21"/>
                <w:szCs w:val="21"/>
              </w:rPr>
              <w:t>W</w:t>
            </w:r>
            <w:r>
              <w:rPr>
                <w:kern w:val="0"/>
                <w:sz w:val="21"/>
                <w:szCs w:val="21"/>
              </w:rPr>
              <w:t>（</w:t>
            </w:r>
            <w:r>
              <w:rPr>
                <w:kern w:val="0"/>
                <w:sz w:val="21"/>
                <w:szCs w:val="21"/>
              </w:rPr>
              <w:t>t</w:t>
            </w:r>
            <w:r>
              <w:rPr>
                <w:kern w:val="0"/>
                <w:sz w:val="21"/>
                <w:szCs w:val="21"/>
              </w:rPr>
              <w:t>）</w:t>
            </w:r>
          </w:p>
        </w:tc>
        <w:tc>
          <w:tcPr>
            <w:tcW w:w="550" w:type="pct"/>
            <w:vAlign w:val="center"/>
          </w:tcPr>
          <w:p w14:paraId="50794B90" w14:textId="77777777" w:rsidR="00C97EA2" w:rsidRDefault="00000000">
            <w:pPr>
              <w:widowControl/>
              <w:spacing w:line="240" w:lineRule="auto"/>
              <w:ind w:firstLineChars="0" w:firstLine="0"/>
              <w:jc w:val="center"/>
              <w:rPr>
                <w:kern w:val="0"/>
                <w:sz w:val="21"/>
                <w:szCs w:val="21"/>
              </w:rPr>
            </w:pPr>
            <w:r>
              <w:rPr>
                <w:kern w:val="0"/>
                <w:sz w:val="21"/>
                <w:szCs w:val="21"/>
              </w:rPr>
              <w:t>w/W</w:t>
            </w:r>
          </w:p>
        </w:tc>
        <w:tc>
          <w:tcPr>
            <w:tcW w:w="554" w:type="pct"/>
            <w:vAlign w:val="center"/>
          </w:tcPr>
          <w:p w14:paraId="5854B8D7" w14:textId="77777777" w:rsidR="00C97EA2" w:rsidRDefault="00000000">
            <w:pPr>
              <w:widowControl/>
              <w:spacing w:line="240" w:lineRule="auto"/>
              <w:ind w:firstLineChars="0" w:firstLine="0"/>
              <w:jc w:val="center"/>
              <w:rPr>
                <w:kern w:val="0"/>
                <w:sz w:val="21"/>
                <w:szCs w:val="21"/>
              </w:rPr>
            </w:pPr>
            <w:r>
              <w:rPr>
                <w:kern w:val="0"/>
                <w:sz w:val="21"/>
                <w:szCs w:val="21"/>
              </w:rPr>
              <w:t>涉水风险物质</w:t>
            </w:r>
          </w:p>
        </w:tc>
      </w:tr>
      <w:tr w:rsidR="00C97EA2" w14:paraId="6D23A2E1" w14:textId="77777777">
        <w:trPr>
          <w:trHeight w:val="454"/>
        </w:trPr>
        <w:tc>
          <w:tcPr>
            <w:tcW w:w="662" w:type="pct"/>
            <w:vAlign w:val="center"/>
          </w:tcPr>
          <w:p w14:paraId="5A27D270"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柴油</w:t>
            </w:r>
          </w:p>
        </w:tc>
        <w:tc>
          <w:tcPr>
            <w:tcW w:w="678" w:type="pct"/>
            <w:vAlign w:val="center"/>
          </w:tcPr>
          <w:p w14:paraId="44C0F4FE"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68334-30-5</w:t>
            </w:r>
          </w:p>
        </w:tc>
        <w:tc>
          <w:tcPr>
            <w:tcW w:w="957" w:type="pct"/>
            <w:vAlign w:val="center"/>
          </w:tcPr>
          <w:p w14:paraId="39839A1A"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5</w:t>
            </w:r>
          </w:p>
        </w:tc>
        <w:tc>
          <w:tcPr>
            <w:tcW w:w="795" w:type="pct"/>
            <w:vAlign w:val="center"/>
          </w:tcPr>
          <w:p w14:paraId="08BBAB85" w14:textId="77777777" w:rsidR="00C97EA2" w:rsidRDefault="00000000">
            <w:pPr>
              <w:widowControl/>
              <w:spacing w:line="240" w:lineRule="auto"/>
              <w:ind w:firstLineChars="0" w:firstLine="0"/>
              <w:jc w:val="center"/>
              <w:rPr>
                <w:kern w:val="0"/>
                <w:sz w:val="21"/>
                <w:szCs w:val="21"/>
              </w:rPr>
            </w:pPr>
            <w:r>
              <w:rPr>
                <w:rFonts w:hint="eastAsia"/>
                <w:kern w:val="0"/>
                <w:sz w:val="21"/>
                <w:szCs w:val="21"/>
              </w:rPr>
              <w:t>桶装</w:t>
            </w:r>
          </w:p>
        </w:tc>
        <w:tc>
          <w:tcPr>
            <w:tcW w:w="804" w:type="pct"/>
            <w:vAlign w:val="center"/>
          </w:tcPr>
          <w:p w14:paraId="22AFB927" w14:textId="77777777" w:rsidR="00C97EA2" w:rsidRDefault="00000000">
            <w:pPr>
              <w:widowControl/>
              <w:spacing w:line="240" w:lineRule="auto"/>
              <w:ind w:firstLineChars="0" w:firstLine="0"/>
              <w:jc w:val="center"/>
              <w:rPr>
                <w:kern w:val="0"/>
                <w:sz w:val="21"/>
                <w:szCs w:val="21"/>
              </w:rPr>
            </w:pPr>
            <w:r>
              <w:rPr>
                <w:kern w:val="0"/>
                <w:sz w:val="21"/>
                <w:szCs w:val="21"/>
              </w:rPr>
              <w:t>2500</w:t>
            </w:r>
          </w:p>
        </w:tc>
        <w:tc>
          <w:tcPr>
            <w:tcW w:w="550" w:type="pct"/>
            <w:vAlign w:val="center"/>
          </w:tcPr>
          <w:p w14:paraId="4A5ECA9C" w14:textId="77777777" w:rsidR="00C97EA2" w:rsidRDefault="00000000">
            <w:pPr>
              <w:widowControl/>
              <w:spacing w:line="240" w:lineRule="auto"/>
              <w:ind w:firstLineChars="0" w:firstLine="0"/>
              <w:jc w:val="center"/>
              <w:rPr>
                <w:kern w:val="0"/>
                <w:sz w:val="21"/>
                <w:szCs w:val="21"/>
              </w:rPr>
            </w:pPr>
            <w:r>
              <w:rPr>
                <w:kern w:val="0"/>
                <w:sz w:val="21"/>
                <w:szCs w:val="21"/>
              </w:rPr>
              <w:t>0.002</w:t>
            </w:r>
          </w:p>
        </w:tc>
        <w:tc>
          <w:tcPr>
            <w:tcW w:w="554" w:type="pct"/>
            <w:vAlign w:val="center"/>
          </w:tcPr>
          <w:p w14:paraId="318F9A6A" w14:textId="77777777" w:rsidR="00C97EA2" w:rsidRDefault="00000000">
            <w:pPr>
              <w:widowControl/>
              <w:spacing w:line="240" w:lineRule="auto"/>
              <w:ind w:firstLineChars="0" w:firstLine="0"/>
              <w:jc w:val="center"/>
              <w:rPr>
                <w:kern w:val="0"/>
                <w:sz w:val="21"/>
                <w:szCs w:val="21"/>
              </w:rPr>
            </w:pPr>
            <w:r>
              <w:rPr>
                <w:kern w:val="0"/>
                <w:sz w:val="21"/>
                <w:szCs w:val="21"/>
              </w:rPr>
              <w:t>是</w:t>
            </w:r>
          </w:p>
        </w:tc>
      </w:tr>
      <w:tr w:rsidR="00C97EA2" w14:paraId="3ED71C30" w14:textId="77777777">
        <w:trPr>
          <w:trHeight w:val="454"/>
        </w:trPr>
        <w:tc>
          <w:tcPr>
            <w:tcW w:w="3896" w:type="pct"/>
            <w:gridSpan w:val="5"/>
            <w:vAlign w:val="center"/>
          </w:tcPr>
          <w:p w14:paraId="0B2C91CB" w14:textId="77777777" w:rsidR="00C97EA2" w:rsidRDefault="00000000">
            <w:pPr>
              <w:widowControl/>
              <w:spacing w:line="240" w:lineRule="auto"/>
              <w:ind w:firstLineChars="0" w:firstLine="0"/>
              <w:jc w:val="center"/>
              <w:rPr>
                <w:kern w:val="0"/>
                <w:sz w:val="21"/>
                <w:szCs w:val="21"/>
              </w:rPr>
            </w:pPr>
            <w:bookmarkStart w:id="332" w:name="_Hlk18593022"/>
            <w:r>
              <w:rPr>
                <w:sz w:val="21"/>
                <w:szCs w:val="21"/>
              </w:rPr>
              <w:t>∑qi/Qi</w:t>
            </w:r>
          </w:p>
        </w:tc>
        <w:tc>
          <w:tcPr>
            <w:tcW w:w="1104" w:type="pct"/>
            <w:gridSpan w:val="2"/>
            <w:vAlign w:val="center"/>
          </w:tcPr>
          <w:p w14:paraId="47E1DC8E" w14:textId="77777777" w:rsidR="00C97EA2" w:rsidRDefault="00000000">
            <w:pPr>
              <w:widowControl/>
              <w:spacing w:line="240" w:lineRule="auto"/>
              <w:ind w:firstLineChars="0" w:firstLine="0"/>
              <w:jc w:val="center"/>
              <w:rPr>
                <w:kern w:val="0"/>
                <w:sz w:val="21"/>
                <w:szCs w:val="21"/>
              </w:rPr>
            </w:pPr>
            <w:r>
              <w:rPr>
                <w:kern w:val="0"/>
                <w:sz w:val="21"/>
                <w:szCs w:val="21"/>
              </w:rPr>
              <w:t>0.002</w:t>
            </w:r>
          </w:p>
        </w:tc>
      </w:tr>
    </w:tbl>
    <w:bookmarkEnd w:id="332"/>
    <w:p w14:paraId="5D6126CA" w14:textId="77777777" w:rsidR="00C97EA2" w:rsidRDefault="00000000">
      <w:pPr>
        <w:ind w:firstLine="560"/>
      </w:pPr>
      <w:r>
        <w:rPr>
          <w:rFonts w:hAnsi="宋体" w:hint="eastAsia"/>
          <w:szCs w:val="24"/>
        </w:rPr>
        <w:t>由以上计算结果可知，企业环境风险物质最大贮存量与临界量比值，</w:t>
      </w:r>
      <w:r>
        <w:rPr>
          <w:rFonts w:hAnsi="宋体" w:hint="eastAsia"/>
          <w:szCs w:val="24"/>
        </w:rPr>
        <w:t>Q</w:t>
      </w:r>
      <w:r>
        <w:rPr>
          <w:rFonts w:hAnsi="宋体" w:hint="eastAsia"/>
          <w:szCs w:val="24"/>
        </w:rPr>
        <w:t>为</w:t>
      </w:r>
      <w:r>
        <w:rPr>
          <w:rFonts w:hAnsi="宋体"/>
          <w:szCs w:val="24"/>
        </w:rPr>
        <w:t>0.002</w:t>
      </w:r>
      <w:r>
        <w:rPr>
          <w:rFonts w:hAnsi="宋体" w:hint="eastAsia"/>
          <w:szCs w:val="24"/>
        </w:rPr>
        <w:t>，属于</w:t>
      </w:r>
      <w:r>
        <w:rPr>
          <w:rFonts w:hint="eastAsia"/>
          <w:color w:val="000000" w:themeColor="text1"/>
        </w:rPr>
        <w:t>Q</w:t>
      </w:r>
      <w:r>
        <w:rPr>
          <w:rFonts w:hint="eastAsia"/>
          <w:color w:val="000000" w:themeColor="text1"/>
        </w:rPr>
        <w:t>＜</w:t>
      </w:r>
      <w:r>
        <w:rPr>
          <w:rFonts w:hint="eastAsia"/>
          <w:color w:val="000000" w:themeColor="text1"/>
        </w:rPr>
        <w:t>1</w:t>
      </w:r>
      <w:r>
        <w:rPr>
          <w:rFonts w:hAnsi="宋体" w:hint="eastAsia"/>
          <w:szCs w:val="24"/>
        </w:rPr>
        <w:t>，以</w:t>
      </w:r>
      <w:r>
        <w:rPr>
          <w:rFonts w:hAnsi="宋体" w:hint="eastAsia"/>
          <w:szCs w:val="24"/>
        </w:rPr>
        <w:t>Q</w:t>
      </w:r>
      <w:r>
        <w:rPr>
          <w:rFonts w:hAnsi="宋体"/>
          <w:szCs w:val="24"/>
        </w:rPr>
        <w:t>0</w:t>
      </w:r>
      <w:r>
        <w:rPr>
          <w:rFonts w:hAnsi="宋体" w:hint="eastAsia"/>
          <w:szCs w:val="24"/>
        </w:rPr>
        <w:t>表示。</w:t>
      </w:r>
    </w:p>
    <w:p w14:paraId="731A0CEA" w14:textId="77777777" w:rsidR="00C97EA2" w:rsidRDefault="00000000">
      <w:pPr>
        <w:pStyle w:val="3"/>
        <w:rPr>
          <w:color w:val="000000" w:themeColor="text1"/>
        </w:rPr>
      </w:pPr>
      <w:r>
        <w:rPr>
          <w:rFonts w:hint="eastAsia"/>
          <w:color w:val="000000" w:themeColor="text1"/>
        </w:rPr>
        <w:t>生产工艺过程与水环境风险控制水平（</w:t>
      </w:r>
      <w:r>
        <w:rPr>
          <w:rFonts w:hint="eastAsia"/>
          <w:color w:val="000000" w:themeColor="text1"/>
        </w:rPr>
        <w:t>M</w:t>
      </w:r>
      <w:r>
        <w:rPr>
          <w:rFonts w:hint="eastAsia"/>
          <w:color w:val="000000" w:themeColor="text1"/>
        </w:rPr>
        <w:t>）评估</w:t>
      </w:r>
    </w:p>
    <w:p w14:paraId="496E5EAC"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、生产工艺过程含有风险工艺和设备情况</w:t>
      </w:r>
    </w:p>
    <w:p w14:paraId="2A32DB74" w14:textId="77777777" w:rsidR="00C97EA2" w:rsidRDefault="00000000">
      <w:pPr>
        <w:ind w:firstLine="560"/>
        <w:rPr>
          <w:color w:val="000000" w:themeColor="text1"/>
        </w:rPr>
      </w:pPr>
      <w:r>
        <w:rPr>
          <w:rFonts w:hint="eastAsia"/>
          <w:color w:val="000000" w:themeColor="text1"/>
        </w:rPr>
        <w:t>生产工艺过程含有风险工艺和设备情况评估内容及结果详见章节</w:t>
      </w:r>
      <w:r>
        <w:rPr>
          <w:color w:val="000000" w:themeColor="text1"/>
        </w:rPr>
        <w:t>3.4.2</w:t>
      </w:r>
      <w:r>
        <w:rPr>
          <w:rFonts w:hint="eastAsia"/>
          <w:color w:val="000000" w:themeColor="text1"/>
        </w:rPr>
        <w:t>。评估结果表明企业生产工艺过程评估分值为</w:t>
      </w:r>
      <w:r>
        <w:rPr>
          <w:color w:val="000000" w:themeColor="text1"/>
        </w:rPr>
        <w:t>10</w:t>
      </w:r>
      <w:r>
        <w:rPr>
          <w:rFonts w:hint="eastAsia"/>
          <w:color w:val="000000" w:themeColor="text1"/>
        </w:rPr>
        <w:t>。</w:t>
      </w:r>
    </w:p>
    <w:p w14:paraId="7C19CB5A"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、水环境风险防控措施及突发水环境事件发生情况</w:t>
      </w:r>
    </w:p>
    <w:p w14:paraId="049B3036" w14:textId="77777777" w:rsidR="00C97EA2" w:rsidRDefault="00000000">
      <w:pPr>
        <w:ind w:firstLine="560"/>
        <w:rPr>
          <w:color w:val="000000" w:themeColor="text1"/>
        </w:rPr>
      </w:pPr>
      <w:r>
        <w:rPr>
          <w:rFonts w:hint="eastAsia"/>
          <w:color w:val="000000" w:themeColor="text1"/>
        </w:rPr>
        <w:t>水环境风险防控措施及突发水环境事件发生情况评估内容及结果详见章节</w:t>
      </w:r>
      <w:r>
        <w:fldChar w:fldCharType="begin"/>
      </w:r>
      <w:r>
        <w:instrText xml:space="preserve"> REF _Ref526864575 \w \h  \* MERGEFORMAT </w:instrText>
      </w:r>
      <w:r>
        <w:fldChar w:fldCharType="separate"/>
      </w:r>
      <w:r>
        <w:rPr>
          <w:color w:val="000000" w:themeColor="text1"/>
        </w:rPr>
        <w:t>3.6.3.2</w:t>
      </w:r>
      <w:r>
        <w:rPr>
          <w:color w:val="000000" w:themeColor="text1"/>
        </w:rPr>
        <w:fldChar w:fldCharType="end"/>
      </w:r>
      <w:r>
        <w:rPr>
          <w:rFonts w:hint="eastAsia"/>
          <w:color w:val="000000" w:themeColor="text1"/>
        </w:rPr>
        <w:t>。水环境风险防控措施及突发水环境事件发生情况评估分值为</w:t>
      </w:r>
      <w:r>
        <w:rPr>
          <w:color w:val="000000" w:themeColor="text1"/>
        </w:rPr>
        <w:t>6</w:t>
      </w:r>
      <w:r>
        <w:rPr>
          <w:rFonts w:hint="eastAsia"/>
          <w:color w:val="000000" w:themeColor="text1"/>
        </w:rPr>
        <w:t>。</w:t>
      </w:r>
    </w:p>
    <w:p w14:paraId="50954C7A" w14:textId="77777777" w:rsidR="00C97EA2" w:rsidRDefault="00000000">
      <w:pPr>
        <w:ind w:firstLine="560"/>
        <w:rPr>
          <w:color w:val="000000" w:themeColor="text1"/>
        </w:rPr>
      </w:pPr>
      <w:r>
        <w:rPr>
          <w:color w:val="000000" w:themeColor="text1"/>
        </w:rPr>
        <w:t>3</w:t>
      </w:r>
      <w:r>
        <w:rPr>
          <w:rFonts w:hint="eastAsia"/>
          <w:color w:val="000000" w:themeColor="text1"/>
        </w:rPr>
        <w:t>、生产工艺过程与水环境风险控制水平</w:t>
      </w:r>
    </w:p>
    <w:p w14:paraId="0AA3BB64" w14:textId="77777777" w:rsidR="00C97EA2" w:rsidRDefault="00000000">
      <w:pPr>
        <w:ind w:firstLine="560"/>
        <w:rPr>
          <w:color w:val="000000" w:themeColor="text1"/>
        </w:rPr>
      </w:pPr>
      <w:r>
        <w:rPr>
          <w:rFonts w:hint="eastAsia"/>
          <w:color w:val="000000" w:themeColor="text1"/>
        </w:rPr>
        <w:t>将企业生产工艺过程、水环境风险防控措施及突发水环境事件发生情况各项指标评估分值累加，得出生产工艺过程与水环境风险控制水平值（</w:t>
      </w:r>
      <w:r>
        <w:rPr>
          <w:rFonts w:hint="eastAsia"/>
          <w:color w:val="000000" w:themeColor="text1"/>
        </w:rPr>
        <w:t>M=</w:t>
      </w:r>
      <w:r>
        <w:rPr>
          <w:color w:val="000000" w:themeColor="text1"/>
        </w:rPr>
        <w:t>6</w:t>
      </w:r>
      <w:r>
        <w:rPr>
          <w:rFonts w:hint="eastAsia"/>
          <w:color w:val="000000" w:themeColor="text1"/>
        </w:rPr>
        <w:t>），按照</w:t>
      </w:r>
      <w:r>
        <w:fldChar w:fldCharType="begin"/>
      </w:r>
      <w:r>
        <w:instrText xml:space="preserve"> REF _Ref526863693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7</w:t>
      </w:r>
      <w:r>
        <w:rPr>
          <w:color w:val="000000" w:themeColor="text1"/>
        </w:rPr>
        <w:noBreakHyphen/>
        <w:t>2</w:t>
      </w:r>
      <w:r>
        <w:rPr>
          <w:color w:val="000000" w:themeColor="text1"/>
        </w:rPr>
        <w:fldChar w:fldCharType="end"/>
      </w:r>
      <w:r>
        <w:rPr>
          <w:rFonts w:hint="eastAsia"/>
          <w:color w:val="000000" w:themeColor="text1"/>
        </w:rPr>
        <w:t>划分为</w:t>
      </w:r>
      <w:r>
        <w:rPr>
          <w:rFonts w:hint="eastAsia"/>
          <w:color w:val="000000" w:themeColor="text1"/>
        </w:rPr>
        <w:t>4</w:t>
      </w:r>
      <w:r>
        <w:rPr>
          <w:rFonts w:hint="eastAsia"/>
          <w:color w:val="000000" w:themeColor="text1"/>
        </w:rPr>
        <w:t>个类型。本公司生产工艺过程与水环境风险控制水平</w:t>
      </w:r>
      <w:r>
        <w:rPr>
          <w:rFonts w:hint="eastAsia"/>
          <w:color w:val="000000" w:themeColor="text1"/>
        </w:rPr>
        <w:lastRenderedPageBreak/>
        <w:t>M</w:t>
      </w:r>
      <w:r>
        <w:rPr>
          <w:rFonts w:hint="eastAsia"/>
          <w:color w:val="000000" w:themeColor="text1"/>
        </w:rPr>
        <w:t>表示为</w:t>
      </w:r>
      <w:r>
        <w:rPr>
          <w:rFonts w:hint="eastAsia"/>
          <w:color w:val="000000" w:themeColor="text1"/>
        </w:rPr>
        <w:t>M</w:t>
      </w:r>
      <w:r>
        <w:rPr>
          <w:color w:val="000000" w:themeColor="text1"/>
        </w:rPr>
        <w:t>1</w:t>
      </w:r>
      <w:r>
        <w:rPr>
          <w:rFonts w:hint="eastAsia"/>
          <w:color w:val="000000" w:themeColor="text1"/>
        </w:rPr>
        <w:t>。</w:t>
      </w:r>
    </w:p>
    <w:p w14:paraId="4658A15A" w14:textId="77777777" w:rsidR="00C97EA2" w:rsidRDefault="00000000">
      <w:pPr>
        <w:pStyle w:val="3"/>
        <w:rPr>
          <w:color w:val="000000" w:themeColor="text1"/>
        </w:rPr>
      </w:pPr>
      <w:r>
        <w:rPr>
          <w:rFonts w:hint="eastAsia"/>
          <w:color w:val="000000" w:themeColor="text1"/>
        </w:rPr>
        <w:t>水环境风险受体敏感程度（</w:t>
      </w:r>
      <w:r>
        <w:rPr>
          <w:rFonts w:hint="eastAsia"/>
          <w:color w:val="000000" w:themeColor="text1"/>
        </w:rPr>
        <w:t>E</w:t>
      </w:r>
      <w:r>
        <w:rPr>
          <w:rFonts w:hint="eastAsia"/>
          <w:color w:val="000000" w:themeColor="text1"/>
        </w:rPr>
        <w:t>）评估</w:t>
      </w:r>
    </w:p>
    <w:p w14:paraId="5132D21C" w14:textId="77777777" w:rsidR="00C97EA2" w:rsidRDefault="00000000">
      <w:pPr>
        <w:ind w:firstLine="560"/>
        <w:rPr>
          <w:color w:val="000000" w:themeColor="text1"/>
        </w:rPr>
      </w:pPr>
      <w:r>
        <w:rPr>
          <w:rFonts w:hint="eastAsia"/>
          <w:color w:val="000000" w:themeColor="text1"/>
        </w:rPr>
        <w:t>企业周边大气环境风险受体敏感程度（</w:t>
      </w:r>
      <w:r>
        <w:rPr>
          <w:rFonts w:hint="eastAsia"/>
          <w:color w:val="000000" w:themeColor="text1"/>
        </w:rPr>
        <w:t>E</w:t>
      </w:r>
      <w:r>
        <w:rPr>
          <w:rFonts w:hint="eastAsia"/>
          <w:color w:val="000000" w:themeColor="text1"/>
        </w:rPr>
        <w:t>）评估内容详见章节</w:t>
      </w:r>
      <w:r>
        <w:fldChar w:fldCharType="begin"/>
      </w:r>
      <w:r>
        <w:instrText xml:space="preserve"> REF _Ref526864864 \w \h  \* MERGEFORMAT </w:instrText>
      </w:r>
      <w:r>
        <w:fldChar w:fldCharType="separate"/>
      </w:r>
      <w:r>
        <w:rPr>
          <w:color w:val="000000" w:themeColor="text1"/>
        </w:rPr>
        <w:t>3.2.2</w:t>
      </w:r>
      <w:r>
        <w:rPr>
          <w:color w:val="000000" w:themeColor="text1"/>
        </w:rPr>
        <w:fldChar w:fldCharType="end"/>
      </w:r>
      <w:r>
        <w:rPr>
          <w:rFonts w:hint="eastAsia"/>
          <w:color w:val="000000" w:themeColor="text1"/>
        </w:rPr>
        <w:t>，本公司水环境风险受体为</w:t>
      </w:r>
      <w:r>
        <w:rPr>
          <w:rFonts w:hint="eastAsia"/>
          <w:color w:val="000000" w:themeColor="text1"/>
        </w:rPr>
        <w:t>E</w:t>
      </w:r>
      <w:r>
        <w:rPr>
          <w:color w:val="000000" w:themeColor="text1"/>
        </w:rPr>
        <w:t>3</w:t>
      </w:r>
      <w:r>
        <w:rPr>
          <w:rFonts w:hint="eastAsia"/>
          <w:color w:val="000000" w:themeColor="text1"/>
        </w:rPr>
        <w:t>型。</w:t>
      </w:r>
    </w:p>
    <w:p w14:paraId="25B362E7" w14:textId="77777777" w:rsidR="00C97EA2" w:rsidRDefault="00000000">
      <w:pPr>
        <w:pStyle w:val="3"/>
        <w:rPr>
          <w:color w:val="000000" w:themeColor="text1"/>
        </w:rPr>
      </w:pPr>
      <w:r>
        <w:rPr>
          <w:rFonts w:hint="eastAsia"/>
          <w:color w:val="000000" w:themeColor="text1"/>
        </w:rPr>
        <w:t>突发水环境风险等级确定</w:t>
      </w:r>
    </w:p>
    <w:p w14:paraId="6DE5EC84" w14:textId="77777777" w:rsidR="00C97EA2" w:rsidRDefault="00000000">
      <w:pPr>
        <w:ind w:firstLine="560"/>
        <w:rPr>
          <w:color w:val="000000" w:themeColor="text1"/>
        </w:rPr>
      </w:pPr>
      <w:r>
        <w:rPr>
          <w:rFonts w:hint="eastAsia"/>
          <w:color w:val="000000" w:themeColor="text1"/>
        </w:rPr>
        <w:t>当</w:t>
      </w:r>
      <w:r>
        <w:rPr>
          <w:rFonts w:hint="eastAsia"/>
          <w:color w:val="000000" w:themeColor="text1"/>
        </w:rPr>
        <w:t>Q</w:t>
      </w:r>
      <w:r>
        <w:rPr>
          <w:rFonts w:hint="eastAsia"/>
          <w:color w:val="000000" w:themeColor="text1"/>
        </w:rPr>
        <w:t>值</w:t>
      </w:r>
      <w:r>
        <w:rPr>
          <w:color w:val="000000" w:themeColor="text1"/>
          <w:kern w:val="0"/>
          <w:szCs w:val="21"/>
        </w:rPr>
        <w:t>＜</w:t>
      </w:r>
      <w:r>
        <w:rPr>
          <w:rFonts w:hint="eastAsia"/>
          <w:color w:val="000000" w:themeColor="text1"/>
          <w:kern w:val="0"/>
          <w:szCs w:val="21"/>
        </w:rPr>
        <w:t>1</w:t>
      </w:r>
      <w:r>
        <w:rPr>
          <w:rFonts w:hint="eastAsia"/>
          <w:color w:val="000000" w:themeColor="text1"/>
        </w:rPr>
        <w:t>时，企业直接评为一般环境风险等级；当</w:t>
      </w:r>
      <w:r>
        <w:rPr>
          <w:rFonts w:hint="eastAsia"/>
          <w:color w:val="000000" w:themeColor="text1"/>
        </w:rPr>
        <w:t>Q</w:t>
      </w:r>
      <w:r>
        <w:rPr>
          <w:rFonts w:hint="eastAsia"/>
          <w:color w:val="000000" w:themeColor="text1"/>
        </w:rPr>
        <w:t>值≥</w:t>
      </w:r>
      <w:r>
        <w:rPr>
          <w:rFonts w:hint="eastAsia"/>
          <w:color w:val="000000" w:themeColor="text1"/>
        </w:rPr>
        <w:t>1</w:t>
      </w:r>
      <w:r>
        <w:rPr>
          <w:rFonts w:hint="eastAsia"/>
          <w:color w:val="000000" w:themeColor="text1"/>
        </w:rPr>
        <w:t>时，根据企业周边水环境风险受体敏感程度（</w:t>
      </w:r>
      <w:r>
        <w:rPr>
          <w:rFonts w:hint="eastAsia"/>
          <w:color w:val="000000" w:themeColor="text1"/>
        </w:rPr>
        <w:t>E</w:t>
      </w:r>
      <w:r>
        <w:rPr>
          <w:rFonts w:hint="eastAsia"/>
          <w:color w:val="000000" w:themeColor="text1"/>
        </w:rPr>
        <w:t>）、涉水风险物质数量与临界量比值（</w:t>
      </w:r>
      <w:r>
        <w:rPr>
          <w:rFonts w:hint="eastAsia"/>
          <w:color w:val="000000" w:themeColor="text1"/>
        </w:rPr>
        <w:t>Q</w:t>
      </w:r>
      <w:r>
        <w:rPr>
          <w:rFonts w:hint="eastAsia"/>
          <w:color w:val="000000" w:themeColor="text1"/>
        </w:rPr>
        <w:t>）和生产工艺过程与水环境风险控制水平（</w:t>
      </w:r>
      <w:r>
        <w:rPr>
          <w:rFonts w:hint="eastAsia"/>
          <w:color w:val="000000" w:themeColor="text1"/>
        </w:rPr>
        <w:t>M</w:t>
      </w:r>
      <w:r>
        <w:rPr>
          <w:rFonts w:hint="eastAsia"/>
          <w:color w:val="000000" w:themeColor="text1"/>
        </w:rPr>
        <w:t>），按照</w:t>
      </w:r>
      <w:r>
        <w:fldChar w:fldCharType="begin"/>
      </w:r>
      <w:r>
        <w:instrText xml:space="preserve"> REF _Ref526863995 \h  \* MERGEFORMAT </w:instrText>
      </w:r>
      <w:r>
        <w:fldChar w:fldCharType="separate"/>
      </w:r>
      <w:r>
        <w:rPr>
          <w:rFonts w:hint="eastAsia"/>
          <w:color w:val="000000" w:themeColor="text1"/>
        </w:rPr>
        <w:t>表</w:t>
      </w:r>
      <w:r>
        <w:rPr>
          <w:rFonts w:hint="eastAsia"/>
          <w:color w:val="000000" w:themeColor="text1"/>
        </w:rPr>
        <w:t xml:space="preserve"> </w:t>
      </w:r>
      <w:r>
        <w:rPr>
          <w:color w:val="000000" w:themeColor="text1"/>
        </w:rPr>
        <w:t>7</w:t>
      </w:r>
      <w:r>
        <w:rPr>
          <w:color w:val="000000" w:themeColor="text1"/>
        </w:rPr>
        <w:noBreakHyphen/>
        <w:t>3</w:t>
      </w:r>
      <w:r>
        <w:rPr>
          <w:color w:val="000000" w:themeColor="text1"/>
        </w:rPr>
        <w:fldChar w:fldCharType="end"/>
      </w:r>
      <w:r>
        <w:rPr>
          <w:rFonts w:hint="eastAsia"/>
          <w:color w:val="000000" w:themeColor="text1"/>
        </w:rPr>
        <w:t>确定企业突发水环境事件风险等级。本公司</w:t>
      </w:r>
      <w:r>
        <w:rPr>
          <w:rFonts w:hAnsi="宋体" w:hint="eastAsia"/>
          <w:szCs w:val="24"/>
        </w:rPr>
        <w:t>属于</w:t>
      </w:r>
      <w:r>
        <w:rPr>
          <w:rFonts w:hint="eastAsia"/>
          <w:color w:val="000000" w:themeColor="text1"/>
        </w:rPr>
        <w:t>Q</w:t>
      </w:r>
      <w:r>
        <w:rPr>
          <w:rFonts w:hint="eastAsia"/>
          <w:color w:val="000000" w:themeColor="text1"/>
        </w:rPr>
        <w:t>≥</w:t>
      </w:r>
      <w:r>
        <w:rPr>
          <w:rFonts w:hint="eastAsia"/>
          <w:color w:val="000000" w:themeColor="text1"/>
        </w:rPr>
        <w:t>100</w:t>
      </w:r>
      <w:r>
        <w:rPr>
          <w:rFonts w:hint="eastAsia"/>
          <w:color w:val="000000" w:themeColor="text1"/>
        </w:rPr>
        <w:t>，评为一般环境风险等级“一般</w:t>
      </w:r>
      <w:r>
        <w:rPr>
          <w:rFonts w:hint="eastAsia"/>
          <w:color w:val="000000" w:themeColor="text1"/>
        </w:rPr>
        <w:t>-</w:t>
      </w:r>
      <w:r>
        <w:rPr>
          <w:rFonts w:hint="eastAsia"/>
          <w:color w:val="000000" w:themeColor="text1"/>
        </w:rPr>
        <w:t>水（</w:t>
      </w:r>
      <w:r>
        <w:rPr>
          <w:rFonts w:hAnsi="宋体"/>
          <w:bCs/>
          <w:szCs w:val="24"/>
        </w:rPr>
        <w:t>Q0-M1-E</w:t>
      </w:r>
      <w:r>
        <w:rPr>
          <w:rFonts w:hAnsi="宋体" w:hint="eastAsia"/>
          <w:bCs/>
          <w:szCs w:val="24"/>
        </w:rPr>
        <w:t>3</w:t>
      </w:r>
      <w:r>
        <w:rPr>
          <w:rFonts w:hint="eastAsia"/>
          <w:color w:val="000000" w:themeColor="text1"/>
        </w:rPr>
        <w:t>）”。</w:t>
      </w:r>
    </w:p>
    <w:p w14:paraId="28AF716D" w14:textId="77777777" w:rsidR="00C97EA2" w:rsidRDefault="00000000">
      <w:pPr>
        <w:pStyle w:val="a6"/>
        <w:keepNext/>
        <w:rPr>
          <w:color w:val="000000" w:themeColor="text1"/>
        </w:rPr>
      </w:pPr>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7</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5</w:t>
      </w:r>
      <w:r>
        <w:rPr>
          <w:color w:val="000000" w:themeColor="text1"/>
        </w:rPr>
        <w:fldChar w:fldCharType="end"/>
      </w:r>
      <w:r>
        <w:rPr>
          <w:rFonts w:hint="eastAsia"/>
          <w:color w:val="000000" w:themeColor="text1"/>
        </w:rPr>
        <w:t>企业突发环境事件风险分级矩阵表</w:t>
      </w:r>
    </w:p>
    <w:tbl>
      <w:tblPr>
        <w:tblW w:w="91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25"/>
        <w:gridCol w:w="2031"/>
        <w:gridCol w:w="1388"/>
        <w:gridCol w:w="1388"/>
        <w:gridCol w:w="1388"/>
        <w:gridCol w:w="1388"/>
      </w:tblGrid>
      <w:tr w:rsidR="00C97EA2" w14:paraId="5905494F" w14:textId="77777777">
        <w:trPr>
          <w:trHeight w:val="482"/>
          <w:tblHeader/>
          <w:jc w:val="center"/>
        </w:trPr>
        <w:tc>
          <w:tcPr>
            <w:tcW w:w="1525" w:type="dxa"/>
            <w:vMerge w:val="restart"/>
            <w:tcBorders>
              <w:bottom w:val="single" w:sz="4" w:space="0" w:color="000000"/>
              <w:right w:val="single" w:sz="4" w:space="0" w:color="000000"/>
            </w:tcBorders>
            <w:vAlign w:val="center"/>
          </w:tcPr>
          <w:p w14:paraId="6D9F249B" w14:textId="77777777" w:rsidR="00C97EA2" w:rsidRDefault="00000000">
            <w:pPr>
              <w:widowControl/>
              <w:spacing w:line="240" w:lineRule="auto"/>
              <w:ind w:firstLineChars="0" w:firstLine="0"/>
              <w:jc w:val="center"/>
              <w:rPr>
                <w:color w:val="000000" w:themeColor="text1"/>
                <w:kern w:val="0"/>
                <w:sz w:val="21"/>
                <w:szCs w:val="21"/>
              </w:rPr>
            </w:pPr>
            <w:r>
              <w:rPr>
                <w:rFonts w:hint="eastAsia"/>
                <w:color w:val="000000" w:themeColor="text1"/>
                <w:kern w:val="0"/>
                <w:sz w:val="21"/>
                <w:szCs w:val="21"/>
              </w:rPr>
              <w:t>环境风险受体敏感程度（</w:t>
            </w:r>
            <w:r>
              <w:rPr>
                <w:rFonts w:hint="eastAsia"/>
                <w:color w:val="000000" w:themeColor="text1"/>
                <w:kern w:val="0"/>
                <w:sz w:val="21"/>
                <w:szCs w:val="21"/>
              </w:rPr>
              <w:t>E</w:t>
            </w:r>
            <w:r>
              <w:rPr>
                <w:rFonts w:hint="eastAsia"/>
                <w:color w:val="000000" w:themeColor="text1"/>
                <w:kern w:val="0"/>
                <w:sz w:val="21"/>
                <w:szCs w:val="21"/>
              </w:rPr>
              <w:t>）</w:t>
            </w:r>
          </w:p>
        </w:tc>
        <w:tc>
          <w:tcPr>
            <w:tcW w:w="2031" w:type="dxa"/>
            <w:vMerge w:val="restart"/>
            <w:tcBorders>
              <w:left w:val="single" w:sz="4" w:space="0" w:color="000000"/>
              <w:bottom w:val="single" w:sz="4" w:space="0" w:color="000000"/>
              <w:right w:val="single" w:sz="4" w:space="0" w:color="000000"/>
            </w:tcBorders>
            <w:vAlign w:val="center"/>
          </w:tcPr>
          <w:p w14:paraId="0D4C4F7D"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风险物质数量与临界量比值（</w:t>
            </w:r>
            <w:r>
              <w:rPr>
                <w:color w:val="000000" w:themeColor="text1"/>
                <w:kern w:val="0"/>
                <w:sz w:val="21"/>
                <w:szCs w:val="21"/>
              </w:rPr>
              <w:t>Q</w:t>
            </w:r>
            <w:r>
              <w:rPr>
                <w:color w:val="000000" w:themeColor="text1"/>
                <w:kern w:val="0"/>
                <w:sz w:val="21"/>
                <w:szCs w:val="21"/>
              </w:rPr>
              <w:t>）</w:t>
            </w:r>
          </w:p>
        </w:tc>
        <w:tc>
          <w:tcPr>
            <w:tcW w:w="5552" w:type="dxa"/>
            <w:gridSpan w:val="4"/>
            <w:tcBorders>
              <w:left w:val="single" w:sz="4" w:space="0" w:color="000000"/>
              <w:bottom w:val="single" w:sz="4" w:space="0" w:color="000000"/>
            </w:tcBorders>
            <w:vAlign w:val="center"/>
          </w:tcPr>
          <w:p w14:paraId="43922795"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生产工艺过程与环境风险控制水平（</w:t>
            </w:r>
            <w:r>
              <w:rPr>
                <w:color w:val="000000" w:themeColor="text1"/>
                <w:kern w:val="0"/>
                <w:sz w:val="21"/>
                <w:szCs w:val="21"/>
              </w:rPr>
              <w:t>M</w:t>
            </w:r>
            <w:r>
              <w:rPr>
                <w:color w:val="000000" w:themeColor="text1"/>
                <w:kern w:val="0"/>
                <w:sz w:val="21"/>
                <w:szCs w:val="21"/>
              </w:rPr>
              <w:t>）</w:t>
            </w:r>
          </w:p>
        </w:tc>
      </w:tr>
      <w:tr w:rsidR="00C97EA2" w14:paraId="3A08D4D2" w14:textId="77777777">
        <w:trPr>
          <w:trHeight w:val="482"/>
          <w:tblHeader/>
          <w:jc w:val="center"/>
        </w:trPr>
        <w:tc>
          <w:tcPr>
            <w:tcW w:w="1525" w:type="dxa"/>
            <w:vMerge/>
            <w:tcBorders>
              <w:top w:val="nil"/>
              <w:bottom w:val="single" w:sz="4" w:space="0" w:color="000000"/>
              <w:right w:val="single" w:sz="4" w:space="0" w:color="000000"/>
            </w:tcBorders>
            <w:vAlign w:val="center"/>
          </w:tcPr>
          <w:p w14:paraId="3ADA2ECC"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vMerge/>
            <w:tcBorders>
              <w:top w:val="nil"/>
              <w:left w:val="single" w:sz="4" w:space="0" w:color="000000"/>
              <w:bottom w:val="single" w:sz="4" w:space="0" w:color="000000"/>
              <w:right w:val="single" w:sz="4" w:space="0" w:color="000000"/>
            </w:tcBorders>
            <w:vAlign w:val="center"/>
          </w:tcPr>
          <w:p w14:paraId="5F420C71" w14:textId="77777777" w:rsidR="00C97EA2" w:rsidRDefault="00C97EA2">
            <w:pPr>
              <w:widowControl/>
              <w:spacing w:line="240" w:lineRule="auto"/>
              <w:ind w:firstLineChars="0" w:firstLine="0"/>
              <w:jc w:val="center"/>
              <w:rPr>
                <w:color w:val="000000" w:themeColor="text1"/>
                <w:kern w:val="0"/>
                <w:sz w:val="21"/>
                <w:szCs w:val="21"/>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03E43E12"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 xml:space="preserve">M1 </w:t>
            </w:r>
            <w:proofErr w:type="gramStart"/>
            <w:r>
              <w:rPr>
                <w:color w:val="000000" w:themeColor="text1"/>
                <w:kern w:val="0"/>
                <w:sz w:val="21"/>
                <w:szCs w:val="21"/>
              </w:rPr>
              <w:t>类水平</w:t>
            </w:r>
            <w:proofErr w:type="gramEnd"/>
          </w:p>
        </w:tc>
        <w:tc>
          <w:tcPr>
            <w:tcW w:w="1388" w:type="dxa"/>
            <w:tcBorders>
              <w:top w:val="single" w:sz="4" w:space="0" w:color="000000"/>
              <w:left w:val="single" w:sz="4" w:space="0" w:color="000000"/>
              <w:bottom w:val="single" w:sz="4" w:space="0" w:color="000000"/>
              <w:right w:val="single" w:sz="4" w:space="0" w:color="000000"/>
            </w:tcBorders>
            <w:vAlign w:val="center"/>
          </w:tcPr>
          <w:p w14:paraId="662DE50B"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 xml:space="preserve">M2 </w:t>
            </w:r>
            <w:proofErr w:type="gramStart"/>
            <w:r>
              <w:rPr>
                <w:color w:val="000000" w:themeColor="text1"/>
                <w:kern w:val="0"/>
                <w:sz w:val="21"/>
                <w:szCs w:val="21"/>
              </w:rPr>
              <w:t>类水平</w:t>
            </w:r>
            <w:proofErr w:type="gramEnd"/>
          </w:p>
        </w:tc>
        <w:tc>
          <w:tcPr>
            <w:tcW w:w="1388" w:type="dxa"/>
            <w:tcBorders>
              <w:top w:val="single" w:sz="4" w:space="0" w:color="000000"/>
              <w:left w:val="single" w:sz="4" w:space="0" w:color="000000"/>
              <w:bottom w:val="single" w:sz="4" w:space="0" w:color="000000"/>
              <w:right w:val="single" w:sz="4" w:space="0" w:color="000000"/>
            </w:tcBorders>
            <w:vAlign w:val="center"/>
          </w:tcPr>
          <w:p w14:paraId="09B8D328"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 xml:space="preserve">M3 </w:t>
            </w:r>
            <w:proofErr w:type="gramStart"/>
            <w:r>
              <w:rPr>
                <w:color w:val="000000" w:themeColor="text1"/>
                <w:kern w:val="0"/>
                <w:sz w:val="21"/>
                <w:szCs w:val="21"/>
              </w:rPr>
              <w:t>类水平</w:t>
            </w:r>
            <w:proofErr w:type="gramEnd"/>
          </w:p>
        </w:tc>
        <w:tc>
          <w:tcPr>
            <w:tcW w:w="1388" w:type="dxa"/>
            <w:tcBorders>
              <w:top w:val="single" w:sz="4" w:space="0" w:color="000000"/>
              <w:left w:val="single" w:sz="4" w:space="0" w:color="000000"/>
              <w:bottom w:val="single" w:sz="4" w:space="0" w:color="000000"/>
            </w:tcBorders>
            <w:vAlign w:val="center"/>
          </w:tcPr>
          <w:p w14:paraId="12895830"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 xml:space="preserve">M4 </w:t>
            </w:r>
            <w:proofErr w:type="gramStart"/>
            <w:r>
              <w:rPr>
                <w:color w:val="000000" w:themeColor="text1"/>
                <w:kern w:val="0"/>
                <w:sz w:val="21"/>
                <w:szCs w:val="21"/>
              </w:rPr>
              <w:t>类水平</w:t>
            </w:r>
            <w:proofErr w:type="gramEnd"/>
          </w:p>
        </w:tc>
      </w:tr>
      <w:tr w:rsidR="00C97EA2" w14:paraId="23DA6647" w14:textId="77777777">
        <w:trPr>
          <w:trHeight w:val="482"/>
          <w:jc w:val="center"/>
        </w:trPr>
        <w:tc>
          <w:tcPr>
            <w:tcW w:w="1525" w:type="dxa"/>
            <w:vMerge w:val="restart"/>
            <w:tcBorders>
              <w:top w:val="single" w:sz="4" w:space="0" w:color="000000"/>
              <w:bottom w:val="single" w:sz="4" w:space="0" w:color="000000"/>
              <w:right w:val="single" w:sz="4" w:space="0" w:color="000000"/>
            </w:tcBorders>
            <w:shd w:val="clear" w:color="auto" w:fill="auto"/>
            <w:vAlign w:val="center"/>
          </w:tcPr>
          <w:p w14:paraId="7FD95CA5"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类型</w:t>
            </w:r>
            <w:r>
              <w:rPr>
                <w:color w:val="000000" w:themeColor="text1"/>
                <w:kern w:val="0"/>
                <w:sz w:val="21"/>
                <w:szCs w:val="21"/>
              </w:rPr>
              <w:t>1</w:t>
            </w:r>
            <w:r>
              <w:rPr>
                <w:color w:val="000000" w:themeColor="text1"/>
                <w:kern w:val="0"/>
                <w:sz w:val="21"/>
                <w:szCs w:val="21"/>
              </w:rPr>
              <w:t>（</w:t>
            </w:r>
            <w:r>
              <w:rPr>
                <w:color w:val="000000" w:themeColor="text1"/>
                <w:kern w:val="0"/>
                <w:sz w:val="21"/>
                <w:szCs w:val="21"/>
              </w:rPr>
              <w:t>E1</w:t>
            </w:r>
            <w:r>
              <w:rPr>
                <w:color w:val="000000" w:themeColor="text1"/>
                <w:kern w:val="0"/>
                <w:sz w:val="21"/>
                <w:szCs w:val="21"/>
              </w:rPr>
              <w:t>）</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41668"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1≤ Q</w:t>
            </w:r>
            <w:r>
              <w:rPr>
                <w:color w:val="000000" w:themeColor="text1"/>
                <w:kern w:val="0"/>
                <w:sz w:val="21"/>
                <w:szCs w:val="21"/>
              </w:rPr>
              <w:t>＜</w:t>
            </w:r>
            <w:r>
              <w:rPr>
                <w:color w:val="000000" w:themeColor="text1"/>
                <w:kern w:val="0"/>
                <w:sz w:val="21"/>
                <w:szCs w:val="21"/>
              </w:rPr>
              <w:t>10</w:t>
            </w:r>
            <w:r>
              <w:rPr>
                <w:color w:val="000000" w:themeColor="text1"/>
                <w:kern w:val="0"/>
                <w:sz w:val="21"/>
                <w:szCs w:val="21"/>
              </w:rPr>
              <w:t>（</w:t>
            </w:r>
            <w:r>
              <w:rPr>
                <w:color w:val="000000" w:themeColor="text1"/>
                <w:kern w:val="0"/>
                <w:sz w:val="21"/>
                <w:szCs w:val="21"/>
              </w:rPr>
              <w:t>Q1</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C865A"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AD3C1"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0DFA81A3"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tcBorders>
            <w:vAlign w:val="center"/>
          </w:tcPr>
          <w:p w14:paraId="5E4BFA9E"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148ADB08" w14:textId="77777777">
        <w:trPr>
          <w:trHeight w:val="482"/>
          <w:jc w:val="center"/>
        </w:trPr>
        <w:tc>
          <w:tcPr>
            <w:tcW w:w="1525" w:type="dxa"/>
            <w:vMerge/>
            <w:tcBorders>
              <w:top w:val="nil"/>
              <w:bottom w:val="single" w:sz="4" w:space="0" w:color="000000"/>
              <w:right w:val="single" w:sz="4" w:space="0" w:color="000000"/>
            </w:tcBorders>
            <w:vAlign w:val="center"/>
          </w:tcPr>
          <w:p w14:paraId="0C927455"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tcBorders>
              <w:top w:val="single" w:sz="4" w:space="0" w:color="000000"/>
              <w:left w:val="single" w:sz="4" w:space="0" w:color="000000"/>
              <w:bottom w:val="single" w:sz="4" w:space="0" w:color="000000"/>
              <w:right w:val="single" w:sz="4" w:space="0" w:color="000000"/>
            </w:tcBorders>
            <w:vAlign w:val="center"/>
          </w:tcPr>
          <w:p w14:paraId="69859FBE"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10≤ Q</w:t>
            </w:r>
            <w:r>
              <w:rPr>
                <w:color w:val="000000" w:themeColor="text1"/>
                <w:kern w:val="0"/>
                <w:sz w:val="21"/>
                <w:szCs w:val="21"/>
              </w:rPr>
              <w:t>＜</w:t>
            </w:r>
            <w:r>
              <w:rPr>
                <w:color w:val="000000" w:themeColor="text1"/>
                <w:kern w:val="0"/>
                <w:sz w:val="21"/>
                <w:szCs w:val="21"/>
              </w:rPr>
              <w:t>100</w:t>
            </w:r>
            <w:r>
              <w:rPr>
                <w:color w:val="000000" w:themeColor="text1"/>
                <w:kern w:val="0"/>
                <w:sz w:val="21"/>
                <w:szCs w:val="21"/>
              </w:rPr>
              <w:t>（</w:t>
            </w:r>
            <w:r>
              <w:rPr>
                <w:color w:val="000000" w:themeColor="text1"/>
                <w:kern w:val="0"/>
                <w:sz w:val="21"/>
                <w:szCs w:val="21"/>
              </w:rPr>
              <w:t>Q2</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vAlign w:val="center"/>
          </w:tcPr>
          <w:p w14:paraId="464E2513"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3EF116B4"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4200D833"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tcBorders>
            <w:vAlign w:val="center"/>
          </w:tcPr>
          <w:p w14:paraId="3572EA14"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7861CEB2" w14:textId="77777777">
        <w:trPr>
          <w:trHeight w:val="482"/>
          <w:jc w:val="center"/>
        </w:trPr>
        <w:tc>
          <w:tcPr>
            <w:tcW w:w="1525" w:type="dxa"/>
            <w:vMerge/>
            <w:tcBorders>
              <w:top w:val="nil"/>
              <w:bottom w:val="single" w:sz="4" w:space="0" w:color="000000"/>
              <w:right w:val="single" w:sz="4" w:space="0" w:color="000000"/>
            </w:tcBorders>
            <w:vAlign w:val="center"/>
          </w:tcPr>
          <w:p w14:paraId="2E018C9C"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tcBorders>
              <w:top w:val="single" w:sz="4" w:space="0" w:color="000000"/>
              <w:left w:val="single" w:sz="4" w:space="0" w:color="000000"/>
              <w:bottom w:val="single" w:sz="4" w:space="0" w:color="000000"/>
              <w:right w:val="single" w:sz="4" w:space="0" w:color="000000"/>
            </w:tcBorders>
            <w:vAlign w:val="center"/>
          </w:tcPr>
          <w:p w14:paraId="0C7C1A30"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Q≥ 100</w:t>
            </w:r>
            <w:r>
              <w:rPr>
                <w:color w:val="000000" w:themeColor="text1"/>
                <w:kern w:val="0"/>
                <w:sz w:val="21"/>
                <w:szCs w:val="21"/>
              </w:rPr>
              <w:t>（</w:t>
            </w:r>
            <w:r>
              <w:rPr>
                <w:color w:val="000000" w:themeColor="text1"/>
                <w:kern w:val="0"/>
                <w:sz w:val="21"/>
                <w:szCs w:val="21"/>
              </w:rPr>
              <w:t>Q3</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vAlign w:val="center"/>
          </w:tcPr>
          <w:p w14:paraId="10054AEE"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3618355F"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59C45E18"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tcBorders>
            <w:vAlign w:val="center"/>
          </w:tcPr>
          <w:p w14:paraId="5D5A9DBA"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114AD439" w14:textId="77777777">
        <w:trPr>
          <w:trHeight w:val="482"/>
          <w:jc w:val="center"/>
        </w:trPr>
        <w:tc>
          <w:tcPr>
            <w:tcW w:w="1525" w:type="dxa"/>
            <w:vMerge w:val="restart"/>
            <w:tcBorders>
              <w:top w:val="single" w:sz="4" w:space="0" w:color="000000"/>
              <w:bottom w:val="single" w:sz="4" w:space="0" w:color="000000"/>
              <w:right w:val="single" w:sz="4" w:space="0" w:color="000000"/>
            </w:tcBorders>
            <w:shd w:val="clear" w:color="auto" w:fill="auto"/>
            <w:vAlign w:val="center"/>
          </w:tcPr>
          <w:p w14:paraId="5B43729B"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类型</w:t>
            </w:r>
            <w:r>
              <w:rPr>
                <w:color w:val="000000" w:themeColor="text1"/>
                <w:kern w:val="0"/>
                <w:sz w:val="21"/>
                <w:szCs w:val="21"/>
              </w:rPr>
              <w:t>2</w:t>
            </w:r>
            <w:r>
              <w:rPr>
                <w:color w:val="000000" w:themeColor="text1"/>
                <w:kern w:val="0"/>
                <w:sz w:val="21"/>
                <w:szCs w:val="21"/>
              </w:rPr>
              <w:t>（</w:t>
            </w:r>
            <w:r>
              <w:rPr>
                <w:color w:val="000000" w:themeColor="text1"/>
                <w:kern w:val="0"/>
                <w:sz w:val="21"/>
                <w:szCs w:val="21"/>
              </w:rPr>
              <w:t>E2</w:t>
            </w:r>
            <w:r>
              <w:rPr>
                <w:color w:val="000000" w:themeColor="text1"/>
                <w:kern w:val="0"/>
                <w:sz w:val="21"/>
                <w:szCs w:val="21"/>
              </w:rPr>
              <w:t>）</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08C89"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1≤ Q</w:t>
            </w:r>
            <w:r>
              <w:rPr>
                <w:color w:val="000000" w:themeColor="text1"/>
                <w:kern w:val="0"/>
                <w:sz w:val="21"/>
                <w:szCs w:val="21"/>
              </w:rPr>
              <w:t>＜</w:t>
            </w:r>
            <w:r>
              <w:rPr>
                <w:color w:val="000000" w:themeColor="text1"/>
                <w:kern w:val="0"/>
                <w:sz w:val="21"/>
                <w:szCs w:val="21"/>
              </w:rPr>
              <w:t>10</w:t>
            </w:r>
            <w:r>
              <w:rPr>
                <w:color w:val="000000" w:themeColor="text1"/>
                <w:kern w:val="0"/>
                <w:sz w:val="21"/>
                <w:szCs w:val="21"/>
              </w:rPr>
              <w:t>（</w:t>
            </w:r>
            <w:r>
              <w:rPr>
                <w:color w:val="000000" w:themeColor="text1"/>
                <w:kern w:val="0"/>
                <w:sz w:val="21"/>
                <w:szCs w:val="21"/>
              </w:rPr>
              <w:t>Q1</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C30A5"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一般</w:t>
            </w:r>
          </w:p>
        </w:tc>
        <w:tc>
          <w:tcPr>
            <w:tcW w:w="1388" w:type="dxa"/>
            <w:tcBorders>
              <w:top w:val="single" w:sz="4" w:space="0" w:color="000000"/>
              <w:left w:val="single" w:sz="4" w:space="0" w:color="000000"/>
              <w:bottom w:val="single" w:sz="4" w:space="0" w:color="000000"/>
              <w:right w:val="single" w:sz="4" w:space="0" w:color="000000"/>
            </w:tcBorders>
            <w:vAlign w:val="center"/>
          </w:tcPr>
          <w:p w14:paraId="329311B8"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4F1B8946"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tcBorders>
            <w:vAlign w:val="center"/>
          </w:tcPr>
          <w:p w14:paraId="6E6E1C91"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5D008A0E" w14:textId="77777777">
        <w:trPr>
          <w:trHeight w:val="482"/>
          <w:jc w:val="center"/>
        </w:trPr>
        <w:tc>
          <w:tcPr>
            <w:tcW w:w="1525" w:type="dxa"/>
            <w:vMerge/>
            <w:tcBorders>
              <w:top w:val="nil"/>
              <w:bottom w:val="single" w:sz="4" w:space="0" w:color="000000"/>
              <w:right w:val="single" w:sz="4" w:space="0" w:color="000000"/>
            </w:tcBorders>
            <w:vAlign w:val="center"/>
          </w:tcPr>
          <w:p w14:paraId="7EBC57C2"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tcBorders>
              <w:top w:val="single" w:sz="4" w:space="0" w:color="000000"/>
              <w:left w:val="single" w:sz="4" w:space="0" w:color="000000"/>
              <w:bottom w:val="single" w:sz="4" w:space="0" w:color="000000"/>
              <w:right w:val="single" w:sz="4" w:space="0" w:color="000000"/>
            </w:tcBorders>
            <w:vAlign w:val="center"/>
          </w:tcPr>
          <w:p w14:paraId="1A7FB181"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10≤ Q</w:t>
            </w:r>
            <w:r>
              <w:rPr>
                <w:color w:val="000000" w:themeColor="text1"/>
                <w:kern w:val="0"/>
                <w:sz w:val="21"/>
                <w:szCs w:val="21"/>
              </w:rPr>
              <w:t>＜</w:t>
            </w:r>
            <w:r>
              <w:rPr>
                <w:color w:val="000000" w:themeColor="text1"/>
                <w:kern w:val="0"/>
                <w:sz w:val="21"/>
                <w:szCs w:val="21"/>
              </w:rPr>
              <w:t>100</w:t>
            </w:r>
            <w:r>
              <w:rPr>
                <w:color w:val="000000" w:themeColor="text1"/>
                <w:kern w:val="0"/>
                <w:sz w:val="21"/>
                <w:szCs w:val="21"/>
              </w:rPr>
              <w:t>（</w:t>
            </w:r>
            <w:r>
              <w:rPr>
                <w:color w:val="000000" w:themeColor="text1"/>
                <w:kern w:val="0"/>
                <w:sz w:val="21"/>
                <w:szCs w:val="21"/>
              </w:rPr>
              <w:t>Q2</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95770"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5A2C38A8"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6D865E1E"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tcBorders>
            <w:vAlign w:val="center"/>
          </w:tcPr>
          <w:p w14:paraId="56D5A3FA"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72EEEA53" w14:textId="77777777">
        <w:trPr>
          <w:trHeight w:val="482"/>
          <w:jc w:val="center"/>
        </w:trPr>
        <w:tc>
          <w:tcPr>
            <w:tcW w:w="1525" w:type="dxa"/>
            <w:vMerge/>
            <w:tcBorders>
              <w:top w:val="nil"/>
              <w:bottom w:val="single" w:sz="4" w:space="0" w:color="000000"/>
              <w:right w:val="single" w:sz="4" w:space="0" w:color="000000"/>
            </w:tcBorders>
            <w:vAlign w:val="center"/>
          </w:tcPr>
          <w:p w14:paraId="78BD2BED"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tcBorders>
              <w:top w:val="single" w:sz="4" w:space="0" w:color="000000"/>
              <w:left w:val="single" w:sz="4" w:space="0" w:color="000000"/>
              <w:bottom w:val="single" w:sz="4" w:space="0" w:color="000000"/>
              <w:right w:val="single" w:sz="4" w:space="0" w:color="000000"/>
            </w:tcBorders>
            <w:vAlign w:val="center"/>
          </w:tcPr>
          <w:p w14:paraId="0C4B1212"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Q≥ 100</w:t>
            </w:r>
            <w:r>
              <w:rPr>
                <w:color w:val="000000" w:themeColor="text1"/>
                <w:kern w:val="0"/>
                <w:sz w:val="21"/>
                <w:szCs w:val="21"/>
              </w:rPr>
              <w:t>（</w:t>
            </w:r>
            <w:r>
              <w:rPr>
                <w:color w:val="000000" w:themeColor="text1"/>
                <w:kern w:val="0"/>
                <w:sz w:val="21"/>
                <w:szCs w:val="21"/>
              </w:rPr>
              <w:t>Q3</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vAlign w:val="center"/>
          </w:tcPr>
          <w:p w14:paraId="3700F077"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3A15DA5A"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73666F5B"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bottom w:val="single" w:sz="4" w:space="0" w:color="000000"/>
            </w:tcBorders>
            <w:vAlign w:val="center"/>
          </w:tcPr>
          <w:p w14:paraId="3BCAECE5"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4AEB77E6" w14:textId="77777777">
        <w:trPr>
          <w:trHeight w:val="482"/>
          <w:jc w:val="center"/>
        </w:trPr>
        <w:tc>
          <w:tcPr>
            <w:tcW w:w="1525" w:type="dxa"/>
            <w:vMerge w:val="restart"/>
            <w:tcBorders>
              <w:top w:val="single" w:sz="4" w:space="0" w:color="000000"/>
              <w:right w:val="single" w:sz="4" w:space="0" w:color="000000"/>
            </w:tcBorders>
            <w:vAlign w:val="center"/>
          </w:tcPr>
          <w:p w14:paraId="52A069E3"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类型</w:t>
            </w:r>
            <w:r>
              <w:rPr>
                <w:color w:val="000000" w:themeColor="text1"/>
                <w:kern w:val="0"/>
                <w:sz w:val="21"/>
                <w:szCs w:val="21"/>
              </w:rPr>
              <w:t>3</w:t>
            </w:r>
            <w:r>
              <w:rPr>
                <w:color w:val="000000" w:themeColor="text1"/>
                <w:kern w:val="0"/>
                <w:sz w:val="21"/>
                <w:szCs w:val="21"/>
              </w:rPr>
              <w:t>（</w:t>
            </w:r>
            <w:r>
              <w:rPr>
                <w:color w:val="000000" w:themeColor="text1"/>
                <w:kern w:val="0"/>
                <w:sz w:val="21"/>
                <w:szCs w:val="21"/>
              </w:rPr>
              <w:t>E3</w:t>
            </w:r>
            <w:r>
              <w:rPr>
                <w:color w:val="000000" w:themeColor="text1"/>
                <w:kern w:val="0"/>
                <w:sz w:val="21"/>
                <w:szCs w:val="21"/>
              </w:rPr>
              <w:t>）</w:t>
            </w:r>
          </w:p>
        </w:tc>
        <w:tc>
          <w:tcPr>
            <w:tcW w:w="2031" w:type="dxa"/>
            <w:tcBorders>
              <w:top w:val="single" w:sz="4" w:space="0" w:color="000000"/>
              <w:left w:val="single" w:sz="4" w:space="0" w:color="000000"/>
              <w:bottom w:val="single" w:sz="4" w:space="0" w:color="000000"/>
              <w:right w:val="single" w:sz="4" w:space="0" w:color="000000"/>
            </w:tcBorders>
            <w:vAlign w:val="center"/>
          </w:tcPr>
          <w:p w14:paraId="6F0B0D7E"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1≤ Q</w:t>
            </w:r>
            <w:r>
              <w:rPr>
                <w:color w:val="000000" w:themeColor="text1"/>
                <w:kern w:val="0"/>
                <w:sz w:val="21"/>
                <w:szCs w:val="21"/>
              </w:rPr>
              <w:t>＜</w:t>
            </w:r>
            <w:r>
              <w:rPr>
                <w:color w:val="000000" w:themeColor="text1"/>
                <w:kern w:val="0"/>
                <w:sz w:val="21"/>
                <w:szCs w:val="21"/>
              </w:rPr>
              <w:t>10</w:t>
            </w:r>
            <w:r>
              <w:rPr>
                <w:color w:val="000000" w:themeColor="text1"/>
                <w:kern w:val="0"/>
                <w:sz w:val="21"/>
                <w:szCs w:val="21"/>
              </w:rPr>
              <w:t>（</w:t>
            </w:r>
            <w:r>
              <w:rPr>
                <w:color w:val="000000" w:themeColor="text1"/>
                <w:kern w:val="0"/>
                <w:sz w:val="21"/>
                <w:szCs w:val="21"/>
              </w:rPr>
              <w:t>Q1</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vAlign w:val="center"/>
          </w:tcPr>
          <w:p w14:paraId="1611876C"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一般</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4FC66"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一般</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39771"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tcBorders>
            <w:vAlign w:val="center"/>
          </w:tcPr>
          <w:p w14:paraId="7965A157"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r>
      <w:tr w:rsidR="00C97EA2" w14:paraId="667901E4" w14:textId="77777777">
        <w:trPr>
          <w:trHeight w:val="482"/>
          <w:jc w:val="center"/>
        </w:trPr>
        <w:tc>
          <w:tcPr>
            <w:tcW w:w="1525" w:type="dxa"/>
            <w:vMerge/>
            <w:tcBorders>
              <w:top w:val="nil"/>
              <w:right w:val="single" w:sz="4" w:space="0" w:color="000000"/>
            </w:tcBorders>
            <w:vAlign w:val="center"/>
          </w:tcPr>
          <w:p w14:paraId="46637E9B"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tcBorders>
              <w:top w:val="single" w:sz="4" w:space="0" w:color="000000"/>
              <w:left w:val="single" w:sz="4" w:space="0" w:color="000000"/>
              <w:bottom w:val="single" w:sz="4" w:space="0" w:color="000000"/>
              <w:right w:val="single" w:sz="4" w:space="0" w:color="000000"/>
            </w:tcBorders>
            <w:vAlign w:val="center"/>
          </w:tcPr>
          <w:p w14:paraId="71FCE828"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10≤ Q</w:t>
            </w:r>
            <w:r>
              <w:rPr>
                <w:color w:val="000000" w:themeColor="text1"/>
                <w:kern w:val="0"/>
                <w:sz w:val="21"/>
                <w:szCs w:val="21"/>
              </w:rPr>
              <w:t>＜</w:t>
            </w:r>
            <w:r>
              <w:rPr>
                <w:color w:val="000000" w:themeColor="text1"/>
                <w:kern w:val="0"/>
                <w:sz w:val="21"/>
                <w:szCs w:val="21"/>
              </w:rPr>
              <w:t>100</w:t>
            </w:r>
            <w:r>
              <w:rPr>
                <w:color w:val="000000" w:themeColor="text1"/>
                <w:kern w:val="0"/>
                <w:sz w:val="21"/>
                <w:szCs w:val="21"/>
              </w:rPr>
              <w:t>（</w:t>
            </w:r>
            <w:r>
              <w:rPr>
                <w:color w:val="000000" w:themeColor="text1"/>
                <w:kern w:val="0"/>
                <w:sz w:val="21"/>
                <w:szCs w:val="21"/>
              </w:rPr>
              <w:t>Q2</w:t>
            </w:r>
            <w:r>
              <w:rPr>
                <w:color w:val="000000" w:themeColor="text1"/>
                <w:kern w:val="0"/>
                <w:sz w:val="21"/>
                <w:szCs w:val="21"/>
              </w:rPr>
              <w:t>）</w:t>
            </w:r>
          </w:p>
        </w:tc>
        <w:tc>
          <w:tcPr>
            <w:tcW w:w="1388" w:type="dxa"/>
            <w:tcBorders>
              <w:top w:val="single" w:sz="4" w:space="0" w:color="000000"/>
              <w:left w:val="single" w:sz="4" w:space="0" w:color="000000"/>
              <w:bottom w:val="single" w:sz="4" w:space="0" w:color="000000"/>
              <w:right w:val="single" w:sz="4" w:space="0" w:color="000000"/>
            </w:tcBorders>
            <w:vAlign w:val="center"/>
          </w:tcPr>
          <w:p w14:paraId="0E633D4C"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一般</w:t>
            </w:r>
          </w:p>
        </w:tc>
        <w:tc>
          <w:tcPr>
            <w:tcW w:w="1388" w:type="dxa"/>
            <w:tcBorders>
              <w:top w:val="single" w:sz="4" w:space="0" w:color="000000"/>
              <w:left w:val="single" w:sz="4" w:space="0" w:color="000000"/>
              <w:bottom w:val="single" w:sz="4" w:space="0" w:color="000000"/>
              <w:right w:val="single" w:sz="4" w:space="0" w:color="000000"/>
            </w:tcBorders>
            <w:vAlign w:val="center"/>
          </w:tcPr>
          <w:p w14:paraId="10333C58"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right w:val="single" w:sz="4" w:space="0" w:color="000000"/>
            </w:tcBorders>
            <w:vAlign w:val="center"/>
          </w:tcPr>
          <w:p w14:paraId="189EA422"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bottom w:val="single" w:sz="4" w:space="0" w:color="000000"/>
            </w:tcBorders>
            <w:vAlign w:val="center"/>
          </w:tcPr>
          <w:p w14:paraId="190B6D9E"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r w:rsidR="00C97EA2" w14:paraId="65C001B4" w14:textId="77777777">
        <w:trPr>
          <w:trHeight w:val="482"/>
          <w:jc w:val="center"/>
        </w:trPr>
        <w:tc>
          <w:tcPr>
            <w:tcW w:w="1525" w:type="dxa"/>
            <w:vMerge/>
            <w:tcBorders>
              <w:top w:val="nil"/>
              <w:right w:val="single" w:sz="4" w:space="0" w:color="000000"/>
            </w:tcBorders>
            <w:vAlign w:val="center"/>
          </w:tcPr>
          <w:p w14:paraId="4B4A6A35" w14:textId="77777777" w:rsidR="00C97EA2" w:rsidRDefault="00C97EA2">
            <w:pPr>
              <w:widowControl/>
              <w:spacing w:line="240" w:lineRule="auto"/>
              <w:ind w:firstLineChars="0" w:firstLine="0"/>
              <w:jc w:val="center"/>
              <w:rPr>
                <w:color w:val="000000" w:themeColor="text1"/>
                <w:kern w:val="0"/>
                <w:sz w:val="21"/>
                <w:szCs w:val="21"/>
              </w:rPr>
            </w:pPr>
          </w:p>
        </w:tc>
        <w:tc>
          <w:tcPr>
            <w:tcW w:w="2031" w:type="dxa"/>
            <w:tcBorders>
              <w:top w:val="single" w:sz="4" w:space="0" w:color="000000"/>
              <w:left w:val="single" w:sz="4" w:space="0" w:color="000000"/>
              <w:right w:val="single" w:sz="4" w:space="0" w:color="000000"/>
            </w:tcBorders>
            <w:vAlign w:val="center"/>
          </w:tcPr>
          <w:p w14:paraId="00D9600E"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Q≥ 100</w:t>
            </w:r>
            <w:r>
              <w:rPr>
                <w:color w:val="000000" w:themeColor="text1"/>
                <w:kern w:val="0"/>
                <w:sz w:val="21"/>
                <w:szCs w:val="21"/>
              </w:rPr>
              <w:t>（</w:t>
            </w:r>
            <w:r>
              <w:rPr>
                <w:color w:val="000000" w:themeColor="text1"/>
                <w:kern w:val="0"/>
                <w:sz w:val="21"/>
                <w:szCs w:val="21"/>
              </w:rPr>
              <w:t>Q3</w:t>
            </w:r>
            <w:r>
              <w:rPr>
                <w:color w:val="000000" w:themeColor="text1"/>
                <w:kern w:val="0"/>
                <w:sz w:val="21"/>
                <w:szCs w:val="21"/>
              </w:rPr>
              <w:t>）</w:t>
            </w:r>
          </w:p>
        </w:tc>
        <w:tc>
          <w:tcPr>
            <w:tcW w:w="1388" w:type="dxa"/>
            <w:tcBorders>
              <w:top w:val="single" w:sz="4" w:space="0" w:color="000000"/>
              <w:left w:val="single" w:sz="4" w:space="0" w:color="000000"/>
              <w:right w:val="single" w:sz="4" w:space="0" w:color="000000"/>
            </w:tcBorders>
            <w:vAlign w:val="center"/>
          </w:tcPr>
          <w:p w14:paraId="2E46A2AC"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right w:val="single" w:sz="4" w:space="0" w:color="000000"/>
            </w:tcBorders>
            <w:vAlign w:val="center"/>
          </w:tcPr>
          <w:p w14:paraId="66DB730E"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较大</w:t>
            </w:r>
          </w:p>
        </w:tc>
        <w:tc>
          <w:tcPr>
            <w:tcW w:w="1388" w:type="dxa"/>
            <w:tcBorders>
              <w:top w:val="single" w:sz="4" w:space="0" w:color="000000"/>
              <w:left w:val="single" w:sz="4" w:space="0" w:color="000000"/>
              <w:right w:val="single" w:sz="4" w:space="0" w:color="000000"/>
            </w:tcBorders>
            <w:vAlign w:val="center"/>
          </w:tcPr>
          <w:p w14:paraId="0BD9CBE0"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c>
          <w:tcPr>
            <w:tcW w:w="1388" w:type="dxa"/>
            <w:tcBorders>
              <w:top w:val="single" w:sz="4" w:space="0" w:color="000000"/>
              <w:left w:val="single" w:sz="4" w:space="0" w:color="000000"/>
            </w:tcBorders>
            <w:vAlign w:val="center"/>
          </w:tcPr>
          <w:p w14:paraId="3D6EFBD5" w14:textId="77777777" w:rsidR="00C97EA2" w:rsidRDefault="00000000">
            <w:pPr>
              <w:widowControl/>
              <w:spacing w:line="240" w:lineRule="auto"/>
              <w:ind w:firstLineChars="0" w:firstLine="0"/>
              <w:jc w:val="center"/>
              <w:rPr>
                <w:color w:val="000000" w:themeColor="text1"/>
                <w:kern w:val="0"/>
                <w:sz w:val="21"/>
                <w:szCs w:val="21"/>
              </w:rPr>
            </w:pPr>
            <w:r>
              <w:rPr>
                <w:color w:val="000000" w:themeColor="text1"/>
                <w:kern w:val="0"/>
                <w:sz w:val="21"/>
                <w:szCs w:val="21"/>
              </w:rPr>
              <w:t>重大</w:t>
            </w:r>
          </w:p>
        </w:tc>
      </w:tr>
    </w:tbl>
    <w:p w14:paraId="120E42BD" w14:textId="77777777" w:rsidR="00C97EA2" w:rsidRDefault="00000000">
      <w:pPr>
        <w:pStyle w:val="2"/>
        <w:rPr>
          <w:color w:val="000000" w:themeColor="text1"/>
        </w:rPr>
      </w:pPr>
      <w:bookmarkStart w:id="333" w:name="_Toc36471220"/>
      <w:bookmarkStart w:id="334" w:name="_Toc527104532"/>
      <w:r>
        <w:rPr>
          <w:rFonts w:hint="eastAsia"/>
          <w:color w:val="000000" w:themeColor="text1"/>
        </w:rPr>
        <w:t>企业突发环境事件风险等级确定与调整</w:t>
      </w:r>
      <w:bookmarkEnd w:id="333"/>
      <w:bookmarkEnd w:id="334"/>
    </w:p>
    <w:p w14:paraId="48231929" w14:textId="77777777" w:rsidR="00C97EA2" w:rsidRDefault="00000000">
      <w:pPr>
        <w:pStyle w:val="3"/>
        <w:rPr>
          <w:color w:val="000000" w:themeColor="text1"/>
        </w:rPr>
      </w:pPr>
      <w:r>
        <w:rPr>
          <w:rFonts w:hint="eastAsia"/>
          <w:color w:val="000000" w:themeColor="text1"/>
        </w:rPr>
        <w:t>风险等级确定</w:t>
      </w:r>
    </w:p>
    <w:p w14:paraId="05892532" w14:textId="77777777" w:rsidR="00C97EA2" w:rsidRDefault="00000000">
      <w:pPr>
        <w:ind w:firstLine="560"/>
        <w:rPr>
          <w:color w:val="000000" w:themeColor="text1"/>
        </w:rPr>
      </w:pPr>
      <w:r>
        <w:rPr>
          <w:rFonts w:hint="eastAsia"/>
          <w:color w:val="000000" w:themeColor="text1"/>
        </w:rPr>
        <w:t>以企业突发大气环境事件风险和突发水环境事件风险等级高者确定企</w:t>
      </w:r>
      <w:r>
        <w:rPr>
          <w:rFonts w:hint="eastAsia"/>
          <w:color w:val="000000" w:themeColor="text1"/>
        </w:rPr>
        <w:lastRenderedPageBreak/>
        <w:t>业突发环境事件风险等级。</w:t>
      </w:r>
    </w:p>
    <w:p w14:paraId="7964A6D5" w14:textId="77777777" w:rsidR="00C97EA2" w:rsidRDefault="00000000">
      <w:pPr>
        <w:ind w:firstLine="560"/>
        <w:rPr>
          <w:color w:val="000000" w:themeColor="text1"/>
        </w:rPr>
      </w:pPr>
      <w:r>
        <w:rPr>
          <w:rFonts w:hint="eastAsia"/>
          <w:color w:val="000000" w:themeColor="text1"/>
        </w:rPr>
        <w:t>综上，江西铃格有色金属加工有限公司突发大气环境事件风险等级为一般，突发水环境事件风险等级为一般，确定江西铃格有色金属加工有限公司突发环境事件风险等级为一般。</w:t>
      </w:r>
    </w:p>
    <w:p w14:paraId="25613802" w14:textId="77777777" w:rsidR="00C97EA2" w:rsidRDefault="00000000">
      <w:pPr>
        <w:pStyle w:val="3"/>
        <w:rPr>
          <w:color w:val="000000" w:themeColor="text1"/>
        </w:rPr>
      </w:pPr>
      <w:r>
        <w:rPr>
          <w:rFonts w:hint="eastAsia"/>
          <w:color w:val="000000" w:themeColor="text1"/>
        </w:rPr>
        <w:t>风险等级调整</w:t>
      </w:r>
    </w:p>
    <w:p w14:paraId="1DAE7DAB" w14:textId="77777777" w:rsidR="00C97EA2" w:rsidRDefault="00000000">
      <w:pPr>
        <w:ind w:firstLine="560"/>
        <w:rPr>
          <w:color w:val="000000" w:themeColor="text1"/>
        </w:rPr>
      </w:pPr>
      <w:r>
        <w:rPr>
          <w:rFonts w:hint="eastAsia"/>
          <w:color w:val="000000" w:themeColor="text1"/>
        </w:rPr>
        <w:t>近三年内因违法排放污染物、非法转移处置危险废物等行为受到环境保护主管部门处罚的企业，在已评定的突发环境事件风险等级基础上调高一级，最高等级为重大。</w:t>
      </w:r>
    </w:p>
    <w:p w14:paraId="4A17D3E6" w14:textId="77777777" w:rsidR="00C97EA2" w:rsidRDefault="00000000">
      <w:pPr>
        <w:ind w:firstLine="560"/>
        <w:rPr>
          <w:color w:val="000000" w:themeColor="text1"/>
        </w:rPr>
      </w:pPr>
      <w:r>
        <w:rPr>
          <w:rFonts w:hint="eastAsia"/>
          <w:color w:val="000000" w:themeColor="text1"/>
        </w:rPr>
        <w:t>江西铃格有色金属加工有限公司近三年未受相关处罚，无需进行风险等级调整。</w:t>
      </w:r>
    </w:p>
    <w:p w14:paraId="0F290309" w14:textId="77777777" w:rsidR="00C97EA2" w:rsidRDefault="00000000">
      <w:pPr>
        <w:pStyle w:val="3"/>
        <w:rPr>
          <w:color w:val="000000" w:themeColor="text1"/>
        </w:rPr>
      </w:pPr>
      <w:r>
        <w:rPr>
          <w:rFonts w:hint="eastAsia"/>
          <w:color w:val="000000" w:themeColor="text1"/>
        </w:rPr>
        <w:t>风险等级表征</w:t>
      </w:r>
    </w:p>
    <w:p w14:paraId="33663A00" w14:textId="77777777" w:rsidR="00C97EA2" w:rsidRDefault="00000000">
      <w:pPr>
        <w:ind w:firstLine="560"/>
        <w:rPr>
          <w:color w:val="000000" w:themeColor="text1"/>
        </w:rPr>
        <w:sectPr w:rsidR="00C97EA2">
          <w:pgSz w:w="11906" w:h="16838"/>
          <w:pgMar w:top="1304" w:right="1247" w:bottom="1304" w:left="1531" w:header="851" w:footer="851" w:gutter="0"/>
          <w:cols w:space="425"/>
          <w:docGrid w:type="lines" w:linePitch="312"/>
        </w:sectPr>
      </w:pPr>
      <w:r>
        <w:rPr>
          <w:rFonts w:hint="eastAsia"/>
          <w:color w:val="000000" w:themeColor="text1"/>
        </w:rPr>
        <w:t>江西铃格有色金属加工有限公司同时涉及突发大气和水环境事件风险，风险等级表示为“一般</w:t>
      </w:r>
      <w:r>
        <w:rPr>
          <w:rFonts w:hint="eastAsia"/>
          <w:color w:val="000000" w:themeColor="text1"/>
        </w:rPr>
        <w:t>[</w:t>
      </w:r>
      <w:r>
        <w:rPr>
          <w:rFonts w:hint="eastAsia"/>
          <w:color w:val="000000" w:themeColor="text1"/>
        </w:rPr>
        <w:t>一般</w:t>
      </w:r>
      <w:r>
        <w:rPr>
          <w:color w:val="000000" w:themeColor="text1"/>
        </w:rPr>
        <w:t>-</w:t>
      </w:r>
      <w:r>
        <w:rPr>
          <w:rFonts w:hint="eastAsia"/>
          <w:color w:val="000000" w:themeColor="text1"/>
        </w:rPr>
        <w:t>大气（</w:t>
      </w:r>
      <w:r>
        <w:rPr>
          <w:rFonts w:hAnsi="宋体"/>
          <w:bCs/>
          <w:szCs w:val="24"/>
        </w:rPr>
        <w:t>Q0-M1-E1</w:t>
      </w:r>
      <w:r>
        <w:rPr>
          <w:rFonts w:hint="eastAsia"/>
          <w:color w:val="000000" w:themeColor="text1"/>
        </w:rPr>
        <w:t>）</w:t>
      </w:r>
      <w:r>
        <w:rPr>
          <w:rFonts w:hint="eastAsia"/>
          <w:color w:val="000000" w:themeColor="text1"/>
        </w:rPr>
        <w:t xml:space="preserve"> +</w:t>
      </w:r>
      <w:r>
        <w:rPr>
          <w:color w:val="000000" w:themeColor="text1"/>
        </w:rPr>
        <w:t xml:space="preserve"> </w:t>
      </w:r>
      <w:r>
        <w:rPr>
          <w:rFonts w:hint="eastAsia"/>
          <w:color w:val="000000" w:themeColor="text1"/>
        </w:rPr>
        <w:t>一般</w:t>
      </w:r>
      <w:r>
        <w:rPr>
          <w:color w:val="000000" w:themeColor="text1"/>
        </w:rPr>
        <w:t>-</w:t>
      </w:r>
      <w:r>
        <w:rPr>
          <w:rFonts w:hint="eastAsia"/>
          <w:color w:val="000000" w:themeColor="text1"/>
        </w:rPr>
        <w:t>水（</w:t>
      </w:r>
      <w:r>
        <w:rPr>
          <w:rFonts w:hAnsi="宋体"/>
          <w:bCs/>
          <w:szCs w:val="24"/>
        </w:rPr>
        <w:t>Q0-M1-E</w:t>
      </w:r>
      <w:r>
        <w:rPr>
          <w:rFonts w:hAnsi="宋体" w:hint="eastAsia"/>
          <w:bCs/>
          <w:szCs w:val="24"/>
        </w:rPr>
        <w:t>3</w:t>
      </w:r>
      <w:r>
        <w:rPr>
          <w:rFonts w:hint="eastAsia"/>
          <w:color w:val="000000" w:themeColor="text1"/>
        </w:rPr>
        <w:t>）</w:t>
      </w:r>
      <w:r>
        <w:rPr>
          <w:rFonts w:hint="eastAsia"/>
          <w:color w:val="000000" w:themeColor="text1"/>
        </w:rPr>
        <w:t>]</w:t>
      </w:r>
      <w:r>
        <w:rPr>
          <w:rFonts w:hint="eastAsia"/>
          <w:color w:val="000000" w:themeColor="text1"/>
        </w:rPr>
        <w:t>。</w:t>
      </w:r>
    </w:p>
    <w:p w14:paraId="73CBE1A5" w14:textId="77777777" w:rsidR="00C97EA2" w:rsidRDefault="00C97EA2">
      <w:pPr>
        <w:ind w:firstLineChars="0" w:firstLine="0"/>
        <w:jc w:val="center"/>
        <w:rPr>
          <w:color w:val="000000" w:themeColor="text1"/>
        </w:rPr>
      </w:pPr>
    </w:p>
    <w:p w14:paraId="6F9C7A5D" w14:textId="77777777" w:rsidR="00C97EA2" w:rsidRDefault="00C97EA2">
      <w:pPr>
        <w:widowControl/>
        <w:spacing w:line="240" w:lineRule="auto"/>
        <w:ind w:firstLineChars="0" w:firstLine="0"/>
        <w:jc w:val="left"/>
        <w:rPr>
          <w:color w:val="000000" w:themeColor="text1"/>
        </w:rPr>
      </w:pPr>
    </w:p>
    <w:p w14:paraId="610F32B3" w14:textId="77777777" w:rsidR="00C97EA2" w:rsidRDefault="00C97EA2">
      <w:pPr>
        <w:widowControl/>
        <w:spacing w:line="240" w:lineRule="auto"/>
        <w:ind w:firstLineChars="0" w:firstLine="0"/>
        <w:jc w:val="left"/>
        <w:rPr>
          <w:color w:val="000000" w:themeColor="text1"/>
        </w:rPr>
      </w:pPr>
    </w:p>
    <w:p w14:paraId="1F18F30B" w14:textId="77777777" w:rsidR="00C97EA2" w:rsidRDefault="00C97EA2">
      <w:pPr>
        <w:widowControl/>
        <w:spacing w:line="240" w:lineRule="auto"/>
        <w:ind w:firstLineChars="0" w:firstLine="0"/>
        <w:jc w:val="left"/>
        <w:rPr>
          <w:color w:val="000000" w:themeColor="text1"/>
        </w:rPr>
      </w:pPr>
    </w:p>
    <w:p w14:paraId="1B30A3B2" w14:textId="77777777" w:rsidR="00C97EA2" w:rsidRDefault="00C97EA2">
      <w:pPr>
        <w:widowControl/>
        <w:spacing w:line="240" w:lineRule="auto"/>
        <w:ind w:firstLineChars="0" w:firstLine="0"/>
        <w:jc w:val="left"/>
        <w:rPr>
          <w:color w:val="000000" w:themeColor="text1"/>
        </w:rPr>
      </w:pPr>
    </w:p>
    <w:p w14:paraId="3404AE12" w14:textId="77777777" w:rsidR="00C97EA2" w:rsidRDefault="00C97EA2">
      <w:pPr>
        <w:widowControl/>
        <w:spacing w:line="240" w:lineRule="auto"/>
        <w:ind w:firstLineChars="0" w:firstLine="0"/>
        <w:jc w:val="left"/>
        <w:rPr>
          <w:color w:val="000000" w:themeColor="text1"/>
        </w:rPr>
      </w:pPr>
    </w:p>
    <w:p w14:paraId="3296AA2D" w14:textId="77777777" w:rsidR="00C97EA2" w:rsidRDefault="00C97EA2">
      <w:pPr>
        <w:widowControl/>
        <w:spacing w:line="240" w:lineRule="auto"/>
        <w:ind w:firstLineChars="0" w:firstLine="0"/>
        <w:jc w:val="left"/>
        <w:rPr>
          <w:color w:val="000000" w:themeColor="text1"/>
        </w:rPr>
      </w:pPr>
    </w:p>
    <w:p w14:paraId="590B5EAE" w14:textId="77777777" w:rsidR="00C97EA2" w:rsidRDefault="00C97EA2">
      <w:pPr>
        <w:widowControl/>
        <w:spacing w:line="240" w:lineRule="auto"/>
        <w:ind w:firstLineChars="0" w:firstLine="0"/>
        <w:jc w:val="left"/>
        <w:rPr>
          <w:color w:val="000000" w:themeColor="text1"/>
        </w:rPr>
      </w:pPr>
    </w:p>
    <w:p w14:paraId="243C2D5A" w14:textId="77777777" w:rsidR="00C97EA2" w:rsidRDefault="00C97EA2">
      <w:pPr>
        <w:widowControl/>
        <w:spacing w:line="240" w:lineRule="auto"/>
        <w:ind w:firstLineChars="0" w:firstLine="0"/>
        <w:jc w:val="left"/>
        <w:rPr>
          <w:color w:val="000000" w:themeColor="text1"/>
        </w:rPr>
      </w:pPr>
    </w:p>
    <w:p w14:paraId="33A49E01" w14:textId="77777777" w:rsidR="00C97EA2" w:rsidRDefault="00C97EA2">
      <w:pPr>
        <w:widowControl/>
        <w:spacing w:line="240" w:lineRule="auto"/>
        <w:ind w:firstLineChars="0" w:firstLine="0"/>
        <w:jc w:val="left"/>
        <w:rPr>
          <w:color w:val="000000" w:themeColor="text1"/>
        </w:rPr>
      </w:pPr>
    </w:p>
    <w:p w14:paraId="4D4E4AB4" w14:textId="77777777" w:rsidR="00C97EA2" w:rsidRDefault="00C97EA2">
      <w:pPr>
        <w:widowControl/>
        <w:spacing w:line="240" w:lineRule="auto"/>
        <w:ind w:firstLineChars="0" w:firstLine="0"/>
        <w:jc w:val="left"/>
        <w:rPr>
          <w:color w:val="000000" w:themeColor="text1"/>
        </w:rPr>
      </w:pPr>
    </w:p>
    <w:p w14:paraId="4F94BA06" w14:textId="77777777" w:rsidR="00C97EA2" w:rsidRDefault="00000000">
      <w:pPr>
        <w:widowControl/>
        <w:spacing w:line="240" w:lineRule="auto"/>
        <w:ind w:firstLineChars="0" w:firstLine="0"/>
        <w:jc w:val="center"/>
        <w:outlineLvl w:val="0"/>
        <w:rPr>
          <w:b/>
          <w:color w:val="000000" w:themeColor="text1"/>
        </w:rPr>
      </w:pPr>
      <w:bookmarkStart w:id="335" w:name="_Toc36471221"/>
      <w:r>
        <w:rPr>
          <w:rFonts w:hint="eastAsia"/>
          <w:b/>
          <w:color w:val="000000" w:themeColor="text1"/>
          <w:sz w:val="40"/>
        </w:rPr>
        <w:t>第六部分：突发环境事件应急资源调查报告</w:t>
      </w:r>
      <w:bookmarkEnd w:id="335"/>
    </w:p>
    <w:p w14:paraId="17B161D5" w14:textId="77777777" w:rsidR="00C97EA2" w:rsidRDefault="00C97EA2">
      <w:pPr>
        <w:ind w:firstLineChars="0" w:firstLine="0"/>
        <w:rPr>
          <w:color w:val="000000" w:themeColor="text1"/>
        </w:rPr>
      </w:pPr>
    </w:p>
    <w:p w14:paraId="0B02E034" w14:textId="77777777" w:rsidR="00C97EA2" w:rsidRDefault="00000000">
      <w:pPr>
        <w:ind w:firstLine="560"/>
        <w:rPr>
          <w:color w:val="000000" w:themeColor="text1"/>
        </w:rPr>
      </w:pPr>
      <w:r>
        <w:rPr>
          <w:color w:val="000000" w:themeColor="text1"/>
        </w:rPr>
        <w:br w:type="page"/>
      </w:r>
    </w:p>
    <w:p w14:paraId="085FEABC" w14:textId="77777777" w:rsidR="00C97EA2" w:rsidRDefault="00000000">
      <w:pPr>
        <w:pStyle w:val="1"/>
        <w:numPr>
          <w:ilvl w:val="0"/>
          <w:numId w:val="10"/>
        </w:numPr>
        <w:rPr>
          <w:color w:val="000000" w:themeColor="text1"/>
        </w:rPr>
      </w:pPr>
      <w:bookmarkStart w:id="336" w:name="_Toc527064028"/>
      <w:bookmarkStart w:id="337" w:name="_Toc526520639"/>
      <w:bookmarkStart w:id="338" w:name="_Toc527357511"/>
      <w:bookmarkStart w:id="339" w:name="_Toc36471222"/>
      <w:r>
        <w:rPr>
          <w:rFonts w:hint="eastAsia"/>
          <w:color w:val="000000" w:themeColor="text1"/>
        </w:rPr>
        <w:lastRenderedPageBreak/>
        <w:t>编制目的</w:t>
      </w:r>
      <w:bookmarkEnd w:id="336"/>
      <w:bookmarkEnd w:id="337"/>
      <w:bookmarkEnd w:id="338"/>
      <w:bookmarkEnd w:id="339"/>
    </w:p>
    <w:p w14:paraId="62BCD87B" w14:textId="77777777" w:rsidR="00C97EA2" w:rsidRDefault="00000000">
      <w:pPr>
        <w:ind w:firstLine="560"/>
        <w:rPr>
          <w:color w:val="000000" w:themeColor="text1"/>
        </w:rPr>
      </w:pPr>
      <w:r>
        <w:rPr>
          <w:rFonts w:hint="eastAsia"/>
          <w:color w:val="000000" w:themeColor="text1"/>
        </w:rPr>
        <w:t>突发性环境污染事件是威胁人类健康、破坏生态环境的重要因素，其危害直接或间接影响着生态平衡和经济、社会的发展。企事业单位必须做好突发性环境污染事件的预防，提高预防、减缓、处置突发性环境污染事故处置的应急能力。</w:t>
      </w:r>
    </w:p>
    <w:p w14:paraId="01C9CAA4" w14:textId="77777777" w:rsidR="00C97EA2" w:rsidRDefault="00000000">
      <w:pPr>
        <w:ind w:firstLine="560"/>
        <w:rPr>
          <w:color w:val="000000" w:themeColor="text1"/>
        </w:rPr>
      </w:pPr>
      <w:r>
        <w:rPr>
          <w:rFonts w:hint="eastAsia"/>
          <w:color w:val="000000" w:themeColor="text1"/>
        </w:rPr>
        <w:t>应急资源是突发环境事件应急处置的基础。目前大部分企业自身应急资源不足以应对各类突发环境事件，若不开展应急资源调查，则无法对应急人力、财力、装备进行科学地调配和引进。开展应急资源调查，有助于对应急人力、财力、装备等进行合理的调配。</w:t>
      </w:r>
    </w:p>
    <w:p w14:paraId="356FB4E5" w14:textId="77777777" w:rsidR="00C97EA2" w:rsidRDefault="00000000">
      <w:pPr>
        <w:ind w:firstLine="560"/>
        <w:rPr>
          <w:color w:val="000000" w:themeColor="text1"/>
        </w:rPr>
        <w:sectPr w:rsidR="00C97EA2">
          <w:headerReference w:type="default" r:id="rId45"/>
          <w:pgSz w:w="11906" w:h="16838"/>
          <w:pgMar w:top="1304" w:right="1247" w:bottom="1304" w:left="1531" w:header="851" w:footer="851" w:gutter="0"/>
          <w:cols w:space="425"/>
          <w:docGrid w:type="lines" w:linePitch="312"/>
        </w:sectPr>
      </w:pPr>
      <w:r>
        <w:rPr>
          <w:rFonts w:hint="eastAsia"/>
          <w:color w:val="000000" w:themeColor="text1"/>
        </w:rPr>
        <w:t>江西铃格有色金属加工有限公司积极采取自查自纠措施，对厂区使用的原辅材料、“三废”污染物及生产设施进行了风险识别及隐患排查，统计了厂区现有应急物资与装备，并针对厂区需要完善和补充的物资进行核算，在此基础上，编制完成了《江西铃格有色金属加工有限公司环境应急资源调查报告》。</w:t>
      </w:r>
    </w:p>
    <w:p w14:paraId="197B7B54" w14:textId="77777777" w:rsidR="00C97EA2" w:rsidRDefault="00000000">
      <w:pPr>
        <w:pStyle w:val="1"/>
        <w:rPr>
          <w:color w:val="000000" w:themeColor="text1"/>
        </w:rPr>
      </w:pPr>
      <w:bookmarkStart w:id="340" w:name="_Toc36471223"/>
      <w:bookmarkStart w:id="341" w:name="_Toc526520640"/>
      <w:bookmarkStart w:id="342" w:name="_Toc527064029"/>
      <w:bookmarkStart w:id="343" w:name="_Toc527357512"/>
      <w:r>
        <w:rPr>
          <w:rFonts w:hint="eastAsia"/>
          <w:color w:val="000000" w:themeColor="text1"/>
        </w:rPr>
        <w:lastRenderedPageBreak/>
        <w:t>突发环境事件类型及所需应急资源配置</w:t>
      </w:r>
      <w:bookmarkEnd w:id="340"/>
      <w:bookmarkEnd w:id="341"/>
      <w:bookmarkEnd w:id="342"/>
      <w:bookmarkEnd w:id="343"/>
    </w:p>
    <w:p w14:paraId="31371098" w14:textId="77777777" w:rsidR="00C97EA2" w:rsidRDefault="00000000">
      <w:pPr>
        <w:pStyle w:val="2"/>
        <w:rPr>
          <w:color w:val="000000" w:themeColor="text1"/>
        </w:rPr>
      </w:pPr>
      <w:bookmarkStart w:id="344" w:name="_Toc526520641"/>
      <w:bookmarkStart w:id="345" w:name="_Toc527064030"/>
      <w:bookmarkStart w:id="346" w:name="_Toc527357513"/>
      <w:bookmarkStart w:id="347" w:name="_Toc36471224"/>
      <w:r>
        <w:rPr>
          <w:rFonts w:hint="eastAsia"/>
          <w:color w:val="000000" w:themeColor="text1"/>
        </w:rPr>
        <w:t>环境风险物质及环境风险源</w:t>
      </w:r>
      <w:bookmarkEnd w:id="344"/>
      <w:bookmarkEnd w:id="345"/>
      <w:bookmarkEnd w:id="346"/>
      <w:bookmarkEnd w:id="347"/>
    </w:p>
    <w:p w14:paraId="28847136" w14:textId="77777777" w:rsidR="00C97EA2" w:rsidRDefault="00000000">
      <w:pPr>
        <w:ind w:firstLine="560"/>
      </w:pPr>
      <w:r>
        <w:rPr>
          <w:rFonts w:hint="eastAsia"/>
        </w:rPr>
        <w:t>厂区内涉及的环境风险物质包括柴油、天然气等。</w:t>
      </w:r>
    </w:p>
    <w:p w14:paraId="7BF7DDDC" w14:textId="77777777" w:rsidR="00C97EA2" w:rsidRDefault="00000000">
      <w:pPr>
        <w:ind w:firstLine="560"/>
        <w:rPr>
          <w:color w:val="000000" w:themeColor="text1"/>
        </w:rPr>
      </w:pPr>
      <w:r>
        <w:rPr>
          <w:rFonts w:hint="eastAsia"/>
          <w:szCs w:val="28"/>
        </w:rPr>
        <w:t>本项目生产设施潜在危险单元包括</w:t>
      </w:r>
      <w:r>
        <w:rPr>
          <w:szCs w:val="28"/>
        </w:rPr>
        <w:t>：主要生产装置、贮运系统、</w:t>
      </w:r>
      <w:r>
        <w:rPr>
          <w:rFonts w:hint="eastAsia"/>
          <w:szCs w:val="28"/>
        </w:rPr>
        <w:t>环保设施等</w:t>
      </w:r>
      <w:r>
        <w:rPr>
          <w:szCs w:val="28"/>
        </w:rPr>
        <w:t>。</w:t>
      </w:r>
      <w:r>
        <w:rPr>
          <w:rFonts w:hint="eastAsia"/>
          <w:szCs w:val="28"/>
        </w:rPr>
        <w:t>主要潜在风险类别为泄漏</w:t>
      </w:r>
      <w:r>
        <w:rPr>
          <w:rFonts w:hint="eastAsia"/>
          <w:color w:val="000000" w:themeColor="text1"/>
        </w:rPr>
        <w:t>。</w:t>
      </w:r>
    </w:p>
    <w:p w14:paraId="6F07386E" w14:textId="77777777" w:rsidR="00C97EA2" w:rsidRDefault="00000000">
      <w:pPr>
        <w:pStyle w:val="2"/>
        <w:rPr>
          <w:color w:val="000000" w:themeColor="text1"/>
        </w:rPr>
      </w:pPr>
      <w:bookmarkStart w:id="348" w:name="_Toc36471225"/>
      <w:bookmarkStart w:id="349" w:name="_Toc527357514"/>
      <w:bookmarkStart w:id="350" w:name="_Toc527064031"/>
      <w:bookmarkStart w:id="351" w:name="_Toc526520642"/>
      <w:r>
        <w:rPr>
          <w:rFonts w:hint="eastAsia"/>
          <w:color w:val="000000" w:themeColor="text1"/>
        </w:rPr>
        <w:t>突发环境事件类型及扩散途径</w:t>
      </w:r>
      <w:bookmarkEnd w:id="348"/>
      <w:bookmarkEnd w:id="349"/>
      <w:bookmarkEnd w:id="350"/>
      <w:bookmarkEnd w:id="351"/>
    </w:p>
    <w:p w14:paraId="030CC961" w14:textId="77777777" w:rsidR="00C97EA2" w:rsidRDefault="00000000">
      <w:pPr>
        <w:ind w:firstLine="560"/>
        <w:rPr>
          <w:color w:val="000000" w:themeColor="text1"/>
        </w:rPr>
      </w:pPr>
      <w:r>
        <w:rPr>
          <w:rFonts w:hint="eastAsia"/>
          <w:color w:val="000000" w:themeColor="text1"/>
        </w:rPr>
        <w:t>《江西铃格有色金属加工有限公司环境风险评估报告》列出了厂区内可能发生的突发环境事件类型、最坏情景及扩散途径。</w:t>
      </w:r>
    </w:p>
    <w:p w14:paraId="1C9633A1"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1</w:t>
      </w:r>
      <w:r>
        <w:fldChar w:fldCharType="end"/>
      </w:r>
      <w:r>
        <w:rPr>
          <w:rFonts w:hint="eastAsia"/>
        </w:rPr>
        <w:t>突发环境事件类型及扩散途径</w:t>
      </w: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9"/>
        <w:gridCol w:w="4559"/>
      </w:tblGrid>
      <w:tr w:rsidR="00C97EA2" w14:paraId="1DB00E5B" w14:textId="77777777">
        <w:trPr>
          <w:trHeight w:val="454"/>
        </w:trPr>
        <w:tc>
          <w:tcPr>
            <w:tcW w:w="4559" w:type="dxa"/>
            <w:vAlign w:val="center"/>
          </w:tcPr>
          <w:p w14:paraId="49477378" w14:textId="77777777" w:rsidR="00C97EA2" w:rsidRDefault="00000000">
            <w:pPr>
              <w:spacing w:line="240" w:lineRule="auto"/>
              <w:ind w:firstLineChars="0" w:firstLine="0"/>
              <w:jc w:val="center"/>
              <w:rPr>
                <w:color w:val="000000" w:themeColor="text1"/>
                <w:sz w:val="24"/>
                <w:szCs w:val="24"/>
              </w:rPr>
            </w:pPr>
            <w:r>
              <w:rPr>
                <w:rFonts w:hint="eastAsia"/>
                <w:color w:val="000000" w:themeColor="text1"/>
                <w:sz w:val="24"/>
                <w:szCs w:val="24"/>
              </w:rPr>
              <w:t>事件类型</w:t>
            </w:r>
          </w:p>
        </w:tc>
        <w:tc>
          <w:tcPr>
            <w:tcW w:w="4559" w:type="dxa"/>
            <w:vAlign w:val="center"/>
          </w:tcPr>
          <w:p w14:paraId="5525941D" w14:textId="77777777" w:rsidR="00C97EA2" w:rsidRDefault="00000000">
            <w:pPr>
              <w:spacing w:line="240" w:lineRule="auto"/>
              <w:ind w:firstLineChars="0" w:firstLine="0"/>
              <w:jc w:val="center"/>
              <w:rPr>
                <w:color w:val="000000" w:themeColor="text1"/>
                <w:sz w:val="24"/>
                <w:szCs w:val="24"/>
              </w:rPr>
            </w:pPr>
            <w:r>
              <w:rPr>
                <w:rFonts w:hint="eastAsia"/>
                <w:color w:val="000000" w:themeColor="text1"/>
                <w:sz w:val="24"/>
                <w:szCs w:val="24"/>
              </w:rPr>
              <w:t>扩散途径</w:t>
            </w:r>
          </w:p>
        </w:tc>
      </w:tr>
      <w:tr w:rsidR="00C97EA2" w14:paraId="139C4C5D" w14:textId="77777777">
        <w:trPr>
          <w:trHeight w:val="454"/>
        </w:trPr>
        <w:tc>
          <w:tcPr>
            <w:tcW w:w="4559" w:type="dxa"/>
            <w:vAlign w:val="center"/>
          </w:tcPr>
          <w:p w14:paraId="0623692B" w14:textId="77777777" w:rsidR="00C97EA2" w:rsidRDefault="00000000">
            <w:pPr>
              <w:spacing w:line="240" w:lineRule="auto"/>
              <w:ind w:firstLineChars="0" w:firstLine="0"/>
              <w:jc w:val="center"/>
              <w:rPr>
                <w:color w:val="000000" w:themeColor="text1"/>
                <w:sz w:val="24"/>
                <w:szCs w:val="24"/>
              </w:rPr>
            </w:pPr>
            <w:proofErr w:type="gramStart"/>
            <w:r>
              <w:rPr>
                <w:rFonts w:hint="eastAsia"/>
                <w:color w:val="000000" w:themeColor="text1"/>
                <w:sz w:val="24"/>
                <w:szCs w:val="24"/>
              </w:rPr>
              <w:t>危废泄露</w:t>
            </w:r>
            <w:proofErr w:type="gramEnd"/>
          </w:p>
        </w:tc>
        <w:tc>
          <w:tcPr>
            <w:tcW w:w="4559" w:type="dxa"/>
            <w:vAlign w:val="center"/>
          </w:tcPr>
          <w:p w14:paraId="17863B44" w14:textId="77777777" w:rsidR="00C97EA2" w:rsidRDefault="00000000">
            <w:pPr>
              <w:spacing w:line="240" w:lineRule="auto"/>
              <w:ind w:firstLineChars="0" w:firstLine="0"/>
              <w:jc w:val="center"/>
              <w:rPr>
                <w:color w:val="000000" w:themeColor="text1"/>
                <w:sz w:val="24"/>
                <w:szCs w:val="24"/>
              </w:rPr>
            </w:pPr>
            <w:r>
              <w:rPr>
                <w:rFonts w:hint="eastAsia"/>
                <w:color w:val="000000" w:themeColor="text1"/>
                <w:sz w:val="24"/>
                <w:szCs w:val="24"/>
              </w:rPr>
              <w:t>涉气、涉水</w:t>
            </w:r>
          </w:p>
        </w:tc>
      </w:tr>
      <w:tr w:rsidR="00C97EA2" w14:paraId="64004932" w14:textId="77777777">
        <w:trPr>
          <w:trHeight w:val="454"/>
        </w:trPr>
        <w:tc>
          <w:tcPr>
            <w:tcW w:w="4559" w:type="dxa"/>
            <w:vAlign w:val="center"/>
          </w:tcPr>
          <w:p w14:paraId="6E2A4926" w14:textId="77777777" w:rsidR="00C97EA2" w:rsidRDefault="00000000">
            <w:pPr>
              <w:spacing w:line="240" w:lineRule="auto"/>
              <w:ind w:firstLineChars="0" w:firstLine="0"/>
              <w:jc w:val="center"/>
              <w:rPr>
                <w:color w:val="000000" w:themeColor="text1"/>
                <w:sz w:val="24"/>
                <w:szCs w:val="24"/>
              </w:rPr>
            </w:pPr>
            <w:r>
              <w:rPr>
                <w:rFonts w:hint="eastAsia"/>
                <w:color w:val="000000" w:themeColor="text1"/>
                <w:sz w:val="24"/>
                <w:szCs w:val="24"/>
              </w:rPr>
              <w:t>天然气泄露</w:t>
            </w:r>
          </w:p>
        </w:tc>
        <w:tc>
          <w:tcPr>
            <w:tcW w:w="4559" w:type="dxa"/>
            <w:vAlign w:val="center"/>
          </w:tcPr>
          <w:p w14:paraId="67452DF0" w14:textId="77777777" w:rsidR="00C97EA2" w:rsidRDefault="00000000">
            <w:pPr>
              <w:spacing w:line="240" w:lineRule="auto"/>
              <w:ind w:firstLineChars="0" w:firstLine="0"/>
              <w:jc w:val="center"/>
              <w:rPr>
                <w:color w:val="000000" w:themeColor="text1"/>
                <w:sz w:val="24"/>
                <w:szCs w:val="24"/>
              </w:rPr>
            </w:pPr>
            <w:proofErr w:type="gramStart"/>
            <w:r>
              <w:rPr>
                <w:rFonts w:hint="eastAsia"/>
                <w:color w:val="000000" w:themeColor="text1"/>
                <w:sz w:val="24"/>
                <w:szCs w:val="24"/>
              </w:rPr>
              <w:t>涉气</w:t>
            </w:r>
            <w:proofErr w:type="gramEnd"/>
          </w:p>
        </w:tc>
      </w:tr>
      <w:tr w:rsidR="00C97EA2" w14:paraId="3ECADA2A" w14:textId="77777777">
        <w:trPr>
          <w:trHeight w:val="454"/>
        </w:trPr>
        <w:tc>
          <w:tcPr>
            <w:tcW w:w="4559" w:type="dxa"/>
            <w:vAlign w:val="center"/>
          </w:tcPr>
          <w:p w14:paraId="7A04EA69" w14:textId="77777777" w:rsidR="00C97EA2" w:rsidRDefault="00000000">
            <w:pPr>
              <w:spacing w:line="240" w:lineRule="auto"/>
              <w:ind w:firstLineChars="0" w:firstLine="0"/>
              <w:jc w:val="center"/>
              <w:rPr>
                <w:color w:val="000000" w:themeColor="text1"/>
                <w:sz w:val="24"/>
                <w:szCs w:val="24"/>
              </w:rPr>
            </w:pPr>
            <w:r>
              <w:rPr>
                <w:rFonts w:hint="eastAsia"/>
                <w:color w:val="000000" w:themeColor="text1"/>
                <w:sz w:val="24"/>
                <w:szCs w:val="24"/>
              </w:rPr>
              <w:t>柴油泄露</w:t>
            </w:r>
          </w:p>
        </w:tc>
        <w:tc>
          <w:tcPr>
            <w:tcW w:w="4559" w:type="dxa"/>
            <w:vAlign w:val="center"/>
          </w:tcPr>
          <w:p w14:paraId="29A1C9E3" w14:textId="77777777" w:rsidR="00C97EA2" w:rsidRDefault="00000000">
            <w:pPr>
              <w:spacing w:line="240" w:lineRule="auto"/>
              <w:ind w:firstLineChars="0" w:firstLine="0"/>
              <w:jc w:val="center"/>
              <w:rPr>
                <w:color w:val="000000" w:themeColor="text1"/>
                <w:sz w:val="24"/>
                <w:szCs w:val="24"/>
              </w:rPr>
            </w:pPr>
            <w:r>
              <w:rPr>
                <w:rFonts w:hint="eastAsia"/>
                <w:color w:val="000000" w:themeColor="text1"/>
                <w:sz w:val="24"/>
                <w:szCs w:val="24"/>
              </w:rPr>
              <w:t>涉气、涉水</w:t>
            </w:r>
          </w:p>
        </w:tc>
      </w:tr>
      <w:tr w:rsidR="00C97EA2" w14:paraId="00A46364" w14:textId="77777777">
        <w:trPr>
          <w:trHeight w:val="454"/>
        </w:trPr>
        <w:tc>
          <w:tcPr>
            <w:tcW w:w="4559" w:type="dxa"/>
            <w:vAlign w:val="center"/>
          </w:tcPr>
          <w:p w14:paraId="072048CA" w14:textId="77777777" w:rsidR="00C97EA2" w:rsidRDefault="00000000">
            <w:pPr>
              <w:spacing w:line="240" w:lineRule="auto"/>
              <w:ind w:firstLineChars="0" w:firstLine="0"/>
              <w:jc w:val="center"/>
              <w:rPr>
                <w:color w:val="000000" w:themeColor="text1"/>
                <w:sz w:val="24"/>
                <w:szCs w:val="24"/>
              </w:rPr>
            </w:pPr>
            <w:r>
              <w:rPr>
                <w:rFonts w:hint="eastAsia"/>
                <w:color w:val="000000" w:themeColor="text1"/>
                <w:sz w:val="24"/>
                <w:szCs w:val="24"/>
              </w:rPr>
              <w:t>超标排放</w:t>
            </w:r>
          </w:p>
        </w:tc>
        <w:tc>
          <w:tcPr>
            <w:tcW w:w="4559" w:type="dxa"/>
            <w:vAlign w:val="center"/>
          </w:tcPr>
          <w:p w14:paraId="7C952474" w14:textId="77777777" w:rsidR="00C97EA2" w:rsidRDefault="00000000">
            <w:pPr>
              <w:spacing w:line="240" w:lineRule="auto"/>
              <w:ind w:firstLineChars="0" w:firstLine="0"/>
              <w:jc w:val="center"/>
              <w:rPr>
                <w:color w:val="000000" w:themeColor="text1"/>
                <w:sz w:val="24"/>
                <w:szCs w:val="24"/>
              </w:rPr>
            </w:pPr>
            <w:r>
              <w:rPr>
                <w:rFonts w:hint="eastAsia"/>
                <w:color w:val="000000" w:themeColor="text1"/>
                <w:sz w:val="24"/>
                <w:szCs w:val="24"/>
              </w:rPr>
              <w:t>涉气、涉水</w:t>
            </w:r>
          </w:p>
        </w:tc>
      </w:tr>
    </w:tbl>
    <w:p w14:paraId="3D85A083" w14:textId="77777777" w:rsidR="00C97EA2" w:rsidRDefault="00000000">
      <w:pPr>
        <w:pStyle w:val="2"/>
        <w:rPr>
          <w:color w:val="000000" w:themeColor="text1"/>
        </w:rPr>
      </w:pPr>
      <w:bookmarkStart w:id="352" w:name="_Toc526520643"/>
      <w:bookmarkStart w:id="353" w:name="_Toc36471226"/>
      <w:bookmarkStart w:id="354" w:name="_Toc527357515"/>
      <w:bookmarkStart w:id="355" w:name="_Toc527064032"/>
      <w:r>
        <w:rPr>
          <w:rFonts w:hint="eastAsia"/>
          <w:color w:val="000000" w:themeColor="text1"/>
        </w:rPr>
        <w:t>所需应急资源配置</w:t>
      </w:r>
      <w:bookmarkEnd w:id="352"/>
      <w:bookmarkEnd w:id="353"/>
      <w:bookmarkEnd w:id="354"/>
      <w:bookmarkEnd w:id="355"/>
    </w:p>
    <w:p w14:paraId="4A6B895F" w14:textId="77777777" w:rsidR="00C97EA2" w:rsidRDefault="00000000">
      <w:pPr>
        <w:ind w:firstLine="560"/>
        <w:rPr>
          <w:color w:val="000000" w:themeColor="text1"/>
        </w:rPr>
        <w:sectPr w:rsidR="00C97EA2">
          <w:pgSz w:w="11906" w:h="16838"/>
          <w:pgMar w:top="1304" w:right="1247" w:bottom="1304" w:left="1531" w:header="851" w:footer="851" w:gutter="0"/>
          <w:cols w:space="425"/>
          <w:docGrid w:type="lines" w:linePitch="312"/>
        </w:sectPr>
      </w:pPr>
      <w:r>
        <w:rPr>
          <w:rFonts w:hint="eastAsia"/>
          <w:color w:val="000000" w:themeColor="text1"/>
        </w:rPr>
        <w:t>针对可能发生的事故情况，企业需要配备相应的应急资源，包括能迅速、有序、高效地开展应急处置的应急救援队伍以及可以第一时间使用的、有效的应急物资和应急装备。应急救援队伍在应急指挥中心的统一指导下，各组成员各司其职，迅速、有序、高效地开展应急救援工作。应急物资包括在线堵漏工具、吸附处理泄漏物的吸附材料和现场围挡材料，应急装备包括个人防护装备、应急通信系统和警戒器材等。</w:t>
      </w:r>
    </w:p>
    <w:p w14:paraId="1A81E744" w14:textId="77777777" w:rsidR="00C97EA2" w:rsidRDefault="00000000">
      <w:pPr>
        <w:pStyle w:val="1"/>
        <w:rPr>
          <w:color w:val="000000" w:themeColor="text1"/>
        </w:rPr>
      </w:pPr>
      <w:bookmarkStart w:id="356" w:name="_Toc527357516"/>
      <w:bookmarkStart w:id="357" w:name="_Toc526520644"/>
      <w:bookmarkStart w:id="358" w:name="_Toc36471227"/>
      <w:bookmarkStart w:id="359" w:name="_Toc527064033"/>
      <w:r>
        <w:rPr>
          <w:rFonts w:hint="eastAsia"/>
          <w:color w:val="000000" w:themeColor="text1"/>
        </w:rPr>
        <w:lastRenderedPageBreak/>
        <w:t>环境应急人力资源调查</w:t>
      </w:r>
      <w:bookmarkEnd w:id="356"/>
      <w:bookmarkEnd w:id="357"/>
      <w:bookmarkEnd w:id="358"/>
      <w:bookmarkEnd w:id="359"/>
    </w:p>
    <w:p w14:paraId="0491E8CF" w14:textId="77777777" w:rsidR="00C97EA2" w:rsidRDefault="00000000">
      <w:pPr>
        <w:ind w:firstLine="560"/>
        <w:rPr>
          <w:color w:val="000000" w:themeColor="text1"/>
        </w:rPr>
      </w:pPr>
      <w:r>
        <w:rPr>
          <w:rFonts w:hint="eastAsia"/>
          <w:color w:val="000000" w:themeColor="text1"/>
        </w:rPr>
        <w:t>人力资源的合理配置是突发环境事件应急管理体系中的重要环节之一。在“人、财、物”三大资源中，人力资源居于首位。本企业应急队伍人员配置、培训、应急演练及外部救援等方面情况如下所述。</w:t>
      </w:r>
    </w:p>
    <w:p w14:paraId="6C9CFD27" w14:textId="77777777" w:rsidR="00C97EA2" w:rsidRDefault="00000000">
      <w:pPr>
        <w:pStyle w:val="2"/>
        <w:rPr>
          <w:color w:val="000000" w:themeColor="text1"/>
        </w:rPr>
      </w:pPr>
      <w:bookmarkStart w:id="360" w:name="_Toc36471228"/>
      <w:bookmarkStart w:id="361" w:name="_Toc527357517"/>
      <w:bookmarkStart w:id="362" w:name="_Toc526520645"/>
      <w:bookmarkStart w:id="363" w:name="_Toc527064034"/>
      <w:r>
        <w:rPr>
          <w:rFonts w:hint="eastAsia"/>
          <w:color w:val="000000" w:themeColor="text1"/>
        </w:rPr>
        <w:t>企业内部应急队伍</w:t>
      </w:r>
      <w:bookmarkEnd w:id="360"/>
      <w:bookmarkEnd w:id="361"/>
      <w:bookmarkEnd w:id="362"/>
      <w:bookmarkEnd w:id="363"/>
    </w:p>
    <w:p w14:paraId="5DA8A499" w14:textId="77777777" w:rsidR="00C97EA2" w:rsidRDefault="00000000">
      <w:pPr>
        <w:pStyle w:val="3"/>
        <w:rPr>
          <w:color w:val="000000" w:themeColor="text1"/>
        </w:rPr>
      </w:pPr>
      <w:bookmarkStart w:id="364" w:name="_Toc527357518"/>
      <w:bookmarkStart w:id="365" w:name="_Toc526520646"/>
      <w:bookmarkStart w:id="366" w:name="_Toc527064035"/>
      <w:bookmarkStart w:id="367" w:name="_Toc526520651"/>
      <w:bookmarkStart w:id="368" w:name="_Toc527357523"/>
      <w:bookmarkStart w:id="369" w:name="_Toc527064040"/>
      <w:r>
        <w:rPr>
          <w:color w:val="000000" w:themeColor="text1"/>
        </w:rPr>
        <w:t>应急组织机构</w:t>
      </w:r>
      <w:bookmarkEnd w:id="364"/>
      <w:bookmarkEnd w:id="365"/>
      <w:bookmarkEnd w:id="366"/>
    </w:p>
    <w:p w14:paraId="29BF5CEC" w14:textId="77777777" w:rsidR="00C97EA2" w:rsidRDefault="00000000">
      <w:pPr>
        <w:ind w:firstLine="560"/>
        <w:rPr>
          <w:color w:val="000000" w:themeColor="text1"/>
        </w:rPr>
      </w:pPr>
      <w:bookmarkStart w:id="370" w:name="_Hlk18593589"/>
      <w:r>
        <w:rPr>
          <w:rFonts w:hint="eastAsia"/>
          <w:color w:val="000000" w:themeColor="text1"/>
        </w:rPr>
        <w:t>江西铃格有色金属加工有限公司</w:t>
      </w:r>
      <w:r>
        <w:rPr>
          <w:color w:val="000000" w:themeColor="text1"/>
        </w:rPr>
        <w:t>已按要求成立了应急救援</w:t>
      </w:r>
      <w:r>
        <w:rPr>
          <w:rFonts w:hint="eastAsia"/>
          <w:color w:val="000000" w:themeColor="text1"/>
        </w:rPr>
        <w:t>指挥部</w:t>
      </w:r>
      <w:r>
        <w:rPr>
          <w:color w:val="000000" w:themeColor="text1"/>
        </w:rPr>
        <w:t>，为公司应急管理工作的最高领导机构。</w:t>
      </w:r>
    </w:p>
    <w:p w14:paraId="2D5C8D52" w14:textId="77777777" w:rsidR="00C97EA2" w:rsidRDefault="00000000">
      <w:pPr>
        <w:keepNext/>
        <w:ind w:firstLineChars="0" w:firstLine="0"/>
        <w:jc w:val="center"/>
        <w:rPr>
          <w:color w:val="FF0000"/>
        </w:rPr>
      </w:pPr>
      <w:r>
        <w:pict w14:anchorId="1B30A004">
          <v:shape id="_x0000_i1034" type="#_x0000_t75" style="width:456pt;height:266.25pt">
            <v:imagedata r:id="rId18" o:title=""/>
          </v:shape>
        </w:pict>
      </w:r>
    </w:p>
    <w:p w14:paraId="52A6567C" w14:textId="77777777" w:rsidR="00C97EA2" w:rsidRDefault="00000000">
      <w:pPr>
        <w:pStyle w:val="a6"/>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t>1</w:t>
      </w:r>
      <w:r>
        <w:fldChar w:fldCharType="end"/>
      </w:r>
      <w:r>
        <w:rPr>
          <w:rFonts w:hint="eastAsia"/>
        </w:rPr>
        <w:t>应急组织机构图</w:t>
      </w:r>
      <w:bookmarkEnd w:id="370"/>
    </w:p>
    <w:p w14:paraId="5250A8C4" w14:textId="77777777" w:rsidR="00C97EA2" w:rsidRDefault="00000000">
      <w:pPr>
        <w:pStyle w:val="3"/>
        <w:rPr>
          <w:color w:val="000000" w:themeColor="text1"/>
        </w:rPr>
      </w:pPr>
      <w:bookmarkStart w:id="371" w:name="_Toc527357519"/>
      <w:bookmarkStart w:id="372" w:name="_Toc526520647"/>
      <w:bookmarkStart w:id="373" w:name="_Toc527064036"/>
      <w:bookmarkStart w:id="374" w:name="_Hlk18593613"/>
      <w:r>
        <w:rPr>
          <w:rFonts w:hint="eastAsia"/>
          <w:color w:val="000000" w:themeColor="text1"/>
        </w:rPr>
        <w:t>应急组织机构</w:t>
      </w:r>
      <w:r>
        <w:rPr>
          <w:color w:val="000000" w:themeColor="text1"/>
        </w:rPr>
        <w:t>职责</w:t>
      </w:r>
      <w:bookmarkEnd w:id="371"/>
      <w:bookmarkEnd w:id="372"/>
      <w:bookmarkEnd w:id="373"/>
    </w:p>
    <w:p w14:paraId="7B67393F" w14:textId="77777777" w:rsidR="00C97EA2" w:rsidRDefault="00000000">
      <w:pPr>
        <w:ind w:firstLine="560"/>
        <w:rPr>
          <w:bCs/>
          <w:szCs w:val="28"/>
        </w:rPr>
      </w:pPr>
      <w:bookmarkStart w:id="375" w:name="_Toc527357520"/>
      <w:bookmarkStart w:id="376" w:name="_Toc527064037"/>
      <w:r>
        <w:rPr>
          <w:rFonts w:hint="eastAsia"/>
          <w:bCs/>
          <w:szCs w:val="28"/>
        </w:rPr>
        <w:t>应急小组组成：应急总指挥，应急副总指挥，应急办公室，应急小分队，救援小分队，后勤小分队，各车间应急小组</w:t>
      </w:r>
      <w:r>
        <w:rPr>
          <w:bCs/>
          <w:szCs w:val="28"/>
        </w:rPr>
        <w:t>。</w:t>
      </w:r>
    </w:p>
    <w:p w14:paraId="420C221E" w14:textId="77777777" w:rsidR="00C97EA2" w:rsidRDefault="00000000">
      <w:pPr>
        <w:ind w:firstLine="560"/>
        <w:rPr>
          <w:bCs/>
          <w:szCs w:val="28"/>
        </w:rPr>
      </w:pPr>
      <w:r>
        <w:rPr>
          <w:rFonts w:hint="eastAsia"/>
          <w:bCs/>
          <w:szCs w:val="28"/>
        </w:rPr>
        <w:t>总指挥：一般由总经理担任；</w:t>
      </w:r>
    </w:p>
    <w:p w14:paraId="6685B908" w14:textId="77777777" w:rsidR="00C97EA2" w:rsidRDefault="00000000">
      <w:pPr>
        <w:ind w:firstLine="560"/>
        <w:rPr>
          <w:bCs/>
          <w:szCs w:val="28"/>
        </w:rPr>
      </w:pPr>
      <w:r>
        <w:rPr>
          <w:rFonts w:hint="eastAsia"/>
          <w:bCs/>
          <w:szCs w:val="28"/>
        </w:rPr>
        <w:t>副总指挥：一般由</w:t>
      </w:r>
      <w:r>
        <w:rPr>
          <w:rFonts w:hint="eastAsia"/>
          <w:bCs/>
          <w:color w:val="000000" w:themeColor="text1"/>
          <w:szCs w:val="28"/>
        </w:rPr>
        <w:t>制造副总</w:t>
      </w:r>
      <w:r>
        <w:rPr>
          <w:rFonts w:hint="eastAsia"/>
          <w:bCs/>
          <w:szCs w:val="28"/>
        </w:rPr>
        <w:t>担任；</w:t>
      </w:r>
    </w:p>
    <w:p w14:paraId="33184378" w14:textId="77777777" w:rsidR="00C97EA2" w:rsidRDefault="00000000">
      <w:pPr>
        <w:pStyle w:val="a0"/>
        <w:ind w:firstLine="560"/>
        <w:rPr>
          <w:sz w:val="28"/>
          <w:szCs w:val="28"/>
        </w:rPr>
      </w:pPr>
      <w:r>
        <w:rPr>
          <w:rFonts w:hint="eastAsia"/>
          <w:sz w:val="28"/>
          <w:szCs w:val="28"/>
        </w:rPr>
        <w:lastRenderedPageBreak/>
        <w:t>应急办公室：一般由安</w:t>
      </w:r>
      <w:proofErr w:type="gramStart"/>
      <w:r>
        <w:rPr>
          <w:rFonts w:hint="eastAsia"/>
          <w:sz w:val="28"/>
          <w:szCs w:val="28"/>
        </w:rPr>
        <w:t>环部门</w:t>
      </w:r>
      <w:proofErr w:type="gramEnd"/>
      <w:r>
        <w:rPr>
          <w:rFonts w:hint="eastAsia"/>
          <w:sz w:val="28"/>
          <w:szCs w:val="28"/>
        </w:rPr>
        <w:t>担任；</w:t>
      </w:r>
    </w:p>
    <w:p w14:paraId="44E12B16" w14:textId="77777777" w:rsidR="00C97EA2" w:rsidRDefault="00000000">
      <w:pPr>
        <w:ind w:firstLine="560"/>
        <w:rPr>
          <w:bCs/>
          <w:szCs w:val="28"/>
        </w:rPr>
      </w:pPr>
      <w:r>
        <w:rPr>
          <w:rFonts w:hint="eastAsia"/>
          <w:bCs/>
          <w:szCs w:val="28"/>
        </w:rPr>
        <w:t>应急小分队：队长由制造部长担任；</w:t>
      </w:r>
    </w:p>
    <w:p w14:paraId="0D3EB254" w14:textId="77777777" w:rsidR="00C97EA2" w:rsidRDefault="00000000">
      <w:pPr>
        <w:ind w:firstLine="560"/>
        <w:rPr>
          <w:bCs/>
          <w:szCs w:val="28"/>
        </w:rPr>
      </w:pPr>
      <w:r>
        <w:rPr>
          <w:rFonts w:hint="eastAsia"/>
          <w:bCs/>
          <w:szCs w:val="28"/>
        </w:rPr>
        <w:t>救援小分队：队长由分管</w:t>
      </w:r>
      <w:r>
        <w:rPr>
          <w:rFonts w:hint="eastAsia"/>
          <w:bCs/>
          <w:color w:val="000000" w:themeColor="text1"/>
          <w:szCs w:val="28"/>
        </w:rPr>
        <w:t>安全环保部门</w:t>
      </w:r>
      <w:r>
        <w:rPr>
          <w:rFonts w:hint="eastAsia"/>
          <w:bCs/>
          <w:szCs w:val="28"/>
        </w:rPr>
        <w:t>的领导担任，小分队成员制造工程部人员担任；</w:t>
      </w:r>
    </w:p>
    <w:p w14:paraId="394BF0FF" w14:textId="77777777" w:rsidR="00C97EA2" w:rsidRDefault="00000000">
      <w:pPr>
        <w:ind w:firstLine="560"/>
        <w:rPr>
          <w:bCs/>
          <w:szCs w:val="28"/>
        </w:rPr>
      </w:pPr>
      <w:r>
        <w:rPr>
          <w:rFonts w:hint="eastAsia"/>
          <w:bCs/>
          <w:szCs w:val="28"/>
        </w:rPr>
        <w:t>后勤小分队：队长由人企管</w:t>
      </w:r>
      <w:proofErr w:type="gramStart"/>
      <w:r>
        <w:rPr>
          <w:rFonts w:hint="eastAsia"/>
          <w:bCs/>
          <w:szCs w:val="28"/>
        </w:rPr>
        <w:t>理部长</w:t>
      </w:r>
      <w:proofErr w:type="gramEnd"/>
      <w:r>
        <w:rPr>
          <w:rFonts w:hint="eastAsia"/>
          <w:bCs/>
          <w:szCs w:val="28"/>
        </w:rPr>
        <w:t>担任，小分队成员由保安担任；</w:t>
      </w:r>
    </w:p>
    <w:p w14:paraId="31692E1F" w14:textId="77777777" w:rsidR="00C97EA2" w:rsidRDefault="00000000">
      <w:pPr>
        <w:ind w:firstLine="560"/>
        <w:rPr>
          <w:bCs/>
          <w:szCs w:val="28"/>
        </w:rPr>
      </w:pPr>
      <w:r>
        <w:rPr>
          <w:rFonts w:hint="eastAsia"/>
          <w:bCs/>
          <w:szCs w:val="28"/>
        </w:rPr>
        <w:t>所有应急小分队成员名单和联系方式及时进行更新</w:t>
      </w:r>
      <w:r>
        <w:rPr>
          <w:bCs/>
          <w:szCs w:val="28"/>
        </w:rPr>
        <w:t>。</w:t>
      </w:r>
    </w:p>
    <w:p w14:paraId="2B1B19AE" w14:textId="77777777" w:rsidR="00C97EA2" w:rsidRDefault="00000000">
      <w:pPr>
        <w:ind w:firstLine="560"/>
      </w:pPr>
      <w:r>
        <w:rPr>
          <w:rFonts w:ascii="宋体" w:hAnsi="宋体" w:hint="eastAsia"/>
          <w:bCs/>
          <w:szCs w:val="28"/>
        </w:rPr>
        <w:t>应急救援指挥部成员及联系方式见下表</w:t>
      </w:r>
      <w:r>
        <w:rPr>
          <w:rFonts w:eastAsia="仿宋_GB2312" w:hAnsi="宋体" w:hint="eastAsia"/>
          <w:bCs/>
          <w:szCs w:val="28"/>
        </w:rPr>
        <w:t>：</w:t>
      </w:r>
    </w:p>
    <w:p w14:paraId="49B4E773" w14:textId="77777777" w:rsidR="00C97EA2" w:rsidRDefault="00000000">
      <w:pPr>
        <w:pStyle w:val="a6"/>
        <w:keepNext/>
      </w:pPr>
      <w:r>
        <w:t>表</w:t>
      </w:r>
      <w:r>
        <w:t xml:space="preserve"> </w:t>
      </w:r>
      <w:fldSimple w:instr=" STYLEREF 1 \s ">
        <w:r>
          <w:t>3</w:t>
        </w:r>
      </w:fldSimple>
      <w:r>
        <w:noBreakHyphen/>
      </w:r>
      <w:r>
        <w:fldChar w:fldCharType="begin"/>
      </w:r>
      <w:r>
        <w:instrText xml:space="preserve"> SEQ </w:instrText>
      </w:r>
      <w:r>
        <w:instrText>表</w:instrText>
      </w:r>
      <w:r>
        <w:instrText xml:space="preserve"> \* ARABIC \s 1 </w:instrText>
      </w:r>
      <w:r>
        <w:fldChar w:fldCharType="separate"/>
      </w:r>
      <w:r>
        <w:t>1</w:t>
      </w:r>
      <w:r>
        <w:fldChar w:fldCharType="end"/>
      </w:r>
      <w:r>
        <w:rPr>
          <w:rFonts w:hint="eastAsia"/>
        </w:rPr>
        <w:t>公司内部应急处置人员</w:t>
      </w:r>
      <w:r>
        <w:t>联系方式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1428"/>
        <w:gridCol w:w="2743"/>
        <w:gridCol w:w="2099"/>
      </w:tblGrid>
      <w:tr w:rsidR="00C97EA2" w14:paraId="53779F41" w14:textId="77777777">
        <w:trPr>
          <w:trHeight w:val="397"/>
          <w:tblHeader/>
          <w:jc w:val="center"/>
        </w:trPr>
        <w:tc>
          <w:tcPr>
            <w:tcW w:w="1561" w:type="pct"/>
            <w:vAlign w:val="center"/>
          </w:tcPr>
          <w:p w14:paraId="3C200C4E" w14:textId="77777777" w:rsidR="00C97EA2" w:rsidRDefault="00000000">
            <w:pPr>
              <w:spacing w:line="240" w:lineRule="auto"/>
              <w:ind w:firstLineChars="0" w:firstLine="0"/>
              <w:jc w:val="center"/>
              <w:rPr>
                <w:sz w:val="21"/>
                <w:szCs w:val="21"/>
              </w:rPr>
            </w:pPr>
            <w:r>
              <w:rPr>
                <w:sz w:val="21"/>
                <w:szCs w:val="21"/>
              </w:rPr>
              <w:t>组织</w:t>
            </w:r>
          </w:p>
        </w:tc>
        <w:tc>
          <w:tcPr>
            <w:tcW w:w="783" w:type="pct"/>
            <w:vAlign w:val="center"/>
          </w:tcPr>
          <w:p w14:paraId="3484EAE5" w14:textId="77777777" w:rsidR="00C97EA2" w:rsidRDefault="00000000">
            <w:pPr>
              <w:spacing w:line="240" w:lineRule="auto"/>
              <w:ind w:firstLineChars="0" w:firstLine="0"/>
              <w:jc w:val="center"/>
              <w:rPr>
                <w:sz w:val="21"/>
                <w:szCs w:val="21"/>
              </w:rPr>
            </w:pPr>
            <w:r>
              <w:rPr>
                <w:sz w:val="21"/>
                <w:szCs w:val="21"/>
              </w:rPr>
              <w:t>成员</w:t>
            </w:r>
          </w:p>
        </w:tc>
        <w:tc>
          <w:tcPr>
            <w:tcW w:w="1503" w:type="pct"/>
            <w:vAlign w:val="center"/>
          </w:tcPr>
          <w:p w14:paraId="6A3435DF" w14:textId="77777777" w:rsidR="00C97EA2" w:rsidRDefault="00000000">
            <w:pPr>
              <w:spacing w:line="240" w:lineRule="auto"/>
              <w:ind w:firstLineChars="0" w:firstLine="0"/>
              <w:jc w:val="center"/>
              <w:rPr>
                <w:sz w:val="21"/>
                <w:szCs w:val="21"/>
              </w:rPr>
            </w:pPr>
            <w:r>
              <w:rPr>
                <w:sz w:val="21"/>
                <w:szCs w:val="21"/>
              </w:rPr>
              <w:t>职务</w:t>
            </w:r>
          </w:p>
        </w:tc>
        <w:tc>
          <w:tcPr>
            <w:tcW w:w="1151" w:type="pct"/>
            <w:vAlign w:val="center"/>
          </w:tcPr>
          <w:p w14:paraId="70038E51" w14:textId="77777777" w:rsidR="00C97EA2" w:rsidRDefault="00000000">
            <w:pPr>
              <w:spacing w:line="240" w:lineRule="auto"/>
              <w:ind w:firstLineChars="0" w:firstLine="0"/>
              <w:jc w:val="center"/>
              <w:rPr>
                <w:sz w:val="21"/>
                <w:szCs w:val="21"/>
              </w:rPr>
            </w:pPr>
            <w:r>
              <w:rPr>
                <w:sz w:val="21"/>
                <w:szCs w:val="21"/>
              </w:rPr>
              <w:t>联系方式</w:t>
            </w:r>
          </w:p>
        </w:tc>
      </w:tr>
      <w:tr w:rsidR="00C97EA2" w14:paraId="15F7E35C" w14:textId="77777777">
        <w:trPr>
          <w:trHeight w:val="397"/>
          <w:tblHeader/>
          <w:jc w:val="center"/>
        </w:trPr>
        <w:tc>
          <w:tcPr>
            <w:tcW w:w="1561" w:type="pct"/>
            <w:vAlign w:val="center"/>
          </w:tcPr>
          <w:p w14:paraId="2F2554C2" w14:textId="77777777" w:rsidR="00C97EA2" w:rsidRDefault="00000000">
            <w:pPr>
              <w:spacing w:line="240" w:lineRule="auto"/>
              <w:ind w:firstLineChars="0" w:firstLine="0"/>
              <w:jc w:val="center"/>
              <w:rPr>
                <w:sz w:val="21"/>
                <w:szCs w:val="21"/>
              </w:rPr>
            </w:pPr>
            <w:r>
              <w:rPr>
                <w:sz w:val="21"/>
                <w:szCs w:val="21"/>
              </w:rPr>
              <w:t>应急总指挥</w:t>
            </w:r>
          </w:p>
        </w:tc>
        <w:tc>
          <w:tcPr>
            <w:tcW w:w="783" w:type="pct"/>
            <w:vAlign w:val="center"/>
          </w:tcPr>
          <w:p w14:paraId="46316FA4" w14:textId="77777777" w:rsidR="00C97EA2" w:rsidRDefault="00000000">
            <w:pPr>
              <w:spacing w:line="240" w:lineRule="auto"/>
              <w:ind w:firstLineChars="0" w:firstLine="0"/>
              <w:jc w:val="center"/>
              <w:rPr>
                <w:sz w:val="21"/>
                <w:szCs w:val="21"/>
              </w:rPr>
            </w:pPr>
            <w:r>
              <w:rPr>
                <w:sz w:val="21"/>
                <w:szCs w:val="21"/>
              </w:rPr>
              <w:t>刘建龙</w:t>
            </w:r>
          </w:p>
        </w:tc>
        <w:tc>
          <w:tcPr>
            <w:tcW w:w="1503" w:type="pct"/>
            <w:vAlign w:val="center"/>
          </w:tcPr>
          <w:p w14:paraId="7194C642" w14:textId="77777777" w:rsidR="00C97EA2" w:rsidRDefault="00000000">
            <w:pPr>
              <w:spacing w:line="240" w:lineRule="auto"/>
              <w:ind w:firstLineChars="0" w:firstLine="0"/>
              <w:jc w:val="center"/>
              <w:rPr>
                <w:sz w:val="21"/>
                <w:szCs w:val="21"/>
              </w:rPr>
            </w:pPr>
            <w:r>
              <w:rPr>
                <w:sz w:val="21"/>
                <w:szCs w:val="21"/>
              </w:rPr>
              <w:t>总经理</w:t>
            </w:r>
          </w:p>
        </w:tc>
        <w:tc>
          <w:tcPr>
            <w:tcW w:w="1151" w:type="pct"/>
            <w:vAlign w:val="center"/>
          </w:tcPr>
          <w:p w14:paraId="7386D074" w14:textId="77777777" w:rsidR="00C97EA2" w:rsidRDefault="00000000">
            <w:pPr>
              <w:spacing w:line="240" w:lineRule="auto"/>
              <w:ind w:firstLineChars="0" w:firstLine="0"/>
              <w:jc w:val="center"/>
              <w:rPr>
                <w:sz w:val="21"/>
                <w:szCs w:val="21"/>
              </w:rPr>
            </w:pPr>
            <w:r>
              <w:rPr>
                <w:sz w:val="21"/>
                <w:szCs w:val="21"/>
              </w:rPr>
              <w:t>13970049197</w:t>
            </w:r>
          </w:p>
        </w:tc>
      </w:tr>
      <w:tr w:rsidR="00C97EA2" w14:paraId="506C828E" w14:textId="77777777">
        <w:trPr>
          <w:trHeight w:val="397"/>
          <w:tblHeader/>
          <w:jc w:val="center"/>
        </w:trPr>
        <w:tc>
          <w:tcPr>
            <w:tcW w:w="1561" w:type="pct"/>
            <w:vAlign w:val="center"/>
          </w:tcPr>
          <w:p w14:paraId="61DA0594" w14:textId="77777777" w:rsidR="00C97EA2" w:rsidRDefault="00000000">
            <w:pPr>
              <w:spacing w:line="240" w:lineRule="auto"/>
              <w:ind w:firstLineChars="0" w:firstLine="0"/>
              <w:jc w:val="center"/>
              <w:rPr>
                <w:sz w:val="21"/>
                <w:szCs w:val="21"/>
              </w:rPr>
            </w:pPr>
            <w:r>
              <w:rPr>
                <w:sz w:val="21"/>
                <w:szCs w:val="21"/>
              </w:rPr>
              <w:t>应急副总指挥</w:t>
            </w:r>
          </w:p>
        </w:tc>
        <w:tc>
          <w:tcPr>
            <w:tcW w:w="783" w:type="pct"/>
            <w:vAlign w:val="center"/>
          </w:tcPr>
          <w:p w14:paraId="0414F1B6" w14:textId="77777777" w:rsidR="00C97EA2" w:rsidRDefault="00000000">
            <w:pPr>
              <w:spacing w:line="240" w:lineRule="auto"/>
              <w:ind w:firstLineChars="0" w:firstLine="0"/>
              <w:jc w:val="center"/>
              <w:rPr>
                <w:sz w:val="21"/>
                <w:szCs w:val="21"/>
              </w:rPr>
            </w:pPr>
            <w:r>
              <w:rPr>
                <w:sz w:val="21"/>
                <w:szCs w:val="21"/>
              </w:rPr>
              <w:t>黄小华</w:t>
            </w:r>
          </w:p>
        </w:tc>
        <w:tc>
          <w:tcPr>
            <w:tcW w:w="1503" w:type="pct"/>
            <w:vAlign w:val="center"/>
          </w:tcPr>
          <w:p w14:paraId="328978A8" w14:textId="77777777" w:rsidR="00C97EA2" w:rsidRDefault="00000000">
            <w:pPr>
              <w:spacing w:line="240" w:lineRule="auto"/>
              <w:ind w:firstLineChars="0" w:firstLine="0"/>
              <w:jc w:val="center"/>
              <w:rPr>
                <w:sz w:val="21"/>
                <w:szCs w:val="21"/>
              </w:rPr>
            </w:pPr>
            <w:r>
              <w:rPr>
                <w:rFonts w:hint="eastAsia"/>
                <w:sz w:val="21"/>
                <w:szCs w:val="21"/>
              </w:rPr>
              <w:t>制造副总</w:t>
            </w:r>
          </w:p>
        </w:tc>
        <w:tc>
          <w:tcPr>
            <w:tcW w:w="1151" w:type="pct"/>
            <w:vAlign w:val="center"/>
          </w:tcPr>
          <w:p w14:paraId="5EE69EF2" w14:textId="77777777" w:rsidR="00C97EA2" w:rsidRDefault="00000000">
            <w:pPr>
              <w:spacing w:line="240" w:lineRule="auto"/>
              <w:ind w:firstLineChars="0" w:firstLine="0"/>
              <w:jc w:val="center"/>
              <w:rPr>
                <w:sz w:val="21"/>
                <w:szCs w:val="21"/>
              </w:rPr>
            </w:pPr>
            <w:r>
              <w:rPr>
                <w:sz w:val="21"/>
                <w:szCs w:val="21"/>
              </w:rPr>
              <w:t>13870962027</w:t>
            </w:r>
          </w:p>
        </w:tc>
      </w:tr>
      <w:tr w:rsidR="00C97EA2" w14:paraId="78A3E611" w14:textId="77777777">
        <w:trPr>
          <w:trHeight w:val="397"/>
          <w:tblHeader/>
          <w:jc w:val="center"/>
        </w:trPr>
        <w:tc>
          <w:tcPr>
            <w:tcW w:w="1561" w:type="pct"/>
            <w:vMerge w:val="restart"/>
            <w:vAlign w:val="center"/>
          </w:tcPr>
          <w:p w14:paraId="6DD956DA" w14:textId="77777777" w:rsidR="00C97EA2" w:rsidRDefault="00000000">
            <w:pPr>
              <w:spacing w:line="240" w:lineRule="auto"/>
              <w:ind w:firstLineChars="0" w:firstLine="0"/>
              <w:jc w:val="center"/>
              <w:rPr>
                <w:sz w:val="21"/>
                <w:szCs w:val="21"/>
              </w:rPr>
            </w:pPr>
            <w:r>
              <w:rPr>
                <w:sz w:val="21"/>
                <w:szCs w:val="21"/>
              </w:rPr>
              <w:t>应急小分队</w:t>
            </w:r>
          </w:p>
        </w:tc>
        <w:tc>
          <w:tcPr>
            <w:tcW w:w="783" w:type="pct"/>
            <w:vAlign w:val="center"/>
          </w:tcPr>
          <w:p w14:paraId="45E5DE29" w14:textId="77777777" w:rsidR="00C97EA2" w:rsidRDefault="00000000">
            <w:pPr>
              <w:spacing w:line="240" w:lineRule="auto"/>
              <w:ind w:firstLineChars="0" w:firstLine="0"/>
              <w:jc w:val="center"/>
              <w:rPr>
                <w:sz w:val="21"/>
                <w:szCs w:val="21"/>
              </w:rPr>
            </w:pPr>
            <w:r>
              <w:rPr>
                <w:sz w:val="21"/>
                <w:szCs w:val="21"/>
              </w:rPr>
              <w:t>黄文俊</w:t>
            </w:r>
          </w:p>
        </w:tc>
        <w:tc>
          <w:tcPr>
            <w:tcW w:w="1503" w:type="pct"/>
            <w:vAlign w:val="center"/>
          </w:tcPr>
          <w:p w14:paraId="1E889334" w14:textId="77777777" w:rsidR="00C97EA2" w:rsidRDefault="00000000">
            <w:pPr>
              <w:spacing w:line="240" w:lineRule="auto"/>
              <w:ind w:firstLineChars="0" w:firstLine="0"/>
              <w:jc w:val="center"/>
              <w:rPr>
                <w:sz w:val="21"/>
                <w:szCs w:val="21"/>
              </w:rPr>
            </w:pPr>
            <w:r>
              <w:rPr>
                <w:sz w:val="21"/>
                <w:szCs w:val="21"/>
              </w:rPr>
              <w:t>安全主管</w:t>
            </w:r>
          </w:p>
        </w:tc>
        <w:tc>
          <w:tcPr>
            <w:tcW w:w="1151" w:type="pct"/>
            <w:vAlign w:val="center"/>
          </w:tcPr>
          <w:p w14:paraId="7883F03A" w14:textId="77777777" w:rsidR="00C97EA2" w:rsidRDefault="00000000">
            <w:pPr>
              <w:spacing w:line="240" w:lineRule="auto"/>
              <w:ind w:firstLineChars="0" w:firstLine="0"/>
              <w:jc w:val="center"/>
              <w:rPr>
                <w:sz w:val="21"/>
                <w:szCs w:val="21"/>
              </w:rPr>
            </w:pPr>
            <w:r>
              <w:rPr>
                <w:kern w:val="0"/>
                <w:sz w:val="21"/>
                <w:szCs w:val="21"/>
                <w:lang w:val="en-AU"/>
              </w:rPr>
              <w:t>13879119967</w:t>
            </w:r>
          </w:p>
        </w:tc>
      </w:tr>
      <w:tr w:rsidR="00C97EA2" w14:paraId="6D94CC77" w14:textId="77777777">
        <w:trPr>
          <w:trHeight w:val="397"/>
          <w:tblHeader/>
          <w:jc w:val="center"/>
        </w:trPr>
        <w:tc>
          <w:tcPr>
            <w:tcW w:w="1561" w:type="pct"/>
            <w:vMerge/>
            <w:vAlign w:val="center"/>
          </w:tcPr>
          <w:p w14:paraId="42BE03E6" w14:textId="77777777" w:rsidR="00C97EA2" w:rsidRDefault="00C97EA2">
            <w:pPr>
              <w:spacing w:line="240" w:lineRule="auto"/>
              <w:ind w:firstLineChars="0" w:firstLine="0"/>
              <w:jc w:val="center"/>
              <w:rPr>
                <w:sz w:val="21"/>
                <w:szCs w:val="21"/>
              </w:rPr>
            </w:pPr>
          </w:p>
        </w:tc>
        <w:tc>
          <w:tcPr>
            <w:tcW w:w="783" w:type="pct"/>
            <w:vAlign w:val="center"/>
          </w:tcPr>
          <w:p w14:paraId="0EA873C9" w14:textId="77777777" w:rsidR="00C97EA2" w:rsidRDefault="00000000">
            <w:pPr>
              <w:spacing w:line="240" w:lineRule="auto"/>
              <w:ind w:firstLineChars="0" w:firstLine="0"/>
              <w:jc w:val="center"/>
              <w:rPr>
                <w:sz w:val="21"/>
                <w:szCs w:val="21"/>
              </w:rPr>
            </w:pPr>
            <w:r>
              <w:rPr>
                <w:sz w:val="21"/>
                <w:szCs w:val="21"/>
              </w:rPr>
              <w:t>杨亮</w:t>
            </w:r>
          </w:p>
        </w:tc>
        <w:tc>
          <w:tcPr>
            <w:tcW w:w="1503" w:type="pct"/>
            <w:vAlign w:val="center"/>
          </w:tcPr>
          <w:p w14:paraId="6F6EA8B4" w14:textId="77777777" w:rsidR="00C97EA2" w:rsidRDefault="00000000">
            <w:pPr>
              <w:spacing w:line="240" w:lineRule="auto"/>
              <w:ind w:firstLineChars="0" w:firstLine="0"/>
              <w:jc w:val="center"/>
              <w:rPr>
                <w:sz w:val="21"/>
                <w:szCs w:val="21"/>
              </w:rPr>
            </w:pPr>
            <w:proofErr w:type="gramStart"/>
            <w:r>
              <w:rPr>
                <w:sz w:val="21"/>
                <w:szCs w:val="21"/>
              </w:rPr>
              <w:t>恒森制造</w:t>
            </w:r>
            <w:proofErr w:type="gramEnd"/>
            <w:r>
              <w:rPr>
                <w:sz w:val="21"/>
                <w:szCs w:val="21"/>
              </w:rPr>
              <w:t>部长</w:t>
            </w:r>
          </w:p>
        </w:tc>
        <w:tc>
          <w:tcPr>
            <w:tcW w:w="1151" w:type="pct"/>
            <w:vAlign w:val="center"/>
          </w:tcPr>
          <w:p w14:paraId="034AF48F" w14:textId="77777777" w:rsidR="00C97EA2" w:rsidRDefault="00000000">
            <w:pPr>
              <w:spacing w:line="240" w:lineRule="auto"/>
              <w:ind w:firstLineChars="0" w:firstLine="0"/>
              <w:jc w:val="center"/>
              <w:rPr>
                <w:sz w:val="21"/>
                <w:szCs w:val="21"/>
              </w:rPr>
            </w:pPr>
            <w:r>
              <w:rPr>
                <w:kern w:val="0"/>
                <w:sz w:val="21"/>
                <w:szCs w:val="21"/>
                <w:lang w:val="en-AU"/>
              </w:rPr>
              <w:t>13870982361</w:t>
            </w:r>
          </w:p>
        </w:tc>
      </w:tr>
      <w:tr w:rsidR="00C97EA2" w14:paraId="7D3F12C1" w14:textId="77777777">
        <w:trPr>
          <w:trHeight w:val="397"/>
          <w:tblHeader/>
          <w:jc w:val="center"/>
        </w:trPr>
        <w:tc>
          <w:tcPr>
            <w:tcW w:w="1561" w:type="pct"/>
            <w:vMerge/>
            <w:vAlign w:val="center"/>
          </w:tcPr>
          <w:p w14:paraId="0074EC1F" w14:textId="77777777" w:rsidR="00C97EA2" w:rsidRDefault="00C97EA2">
            <w:pPr>
              <w:spacing w:line="240" w:lineRule="auto"/>
              <w:ind w:firstLineChars="0" w:firstLine="0"/>
              <w:jc w:val="center"/>
              <w:rPr>
                <w:sz w:val="21"/>
                <w:szCs w:val="21"/>
              </w:rPr>
            </w:pPr>
          </w:p>
        </w:tc>
        <w:tc>
          <w:tcPr>
            <w:tcW w:w="783" w:type="pct"/>
            <w:vAlign w:val="center"/>
          </w:tcPr>
          <w:p w14:paraId="20930142" w14:textId="77777777" w:rsidR="00C97EA2" w:rsidRDefault="00000000">
            <w:pPr>
              <w:spacing w:line="240" w:lineRule="auto"/>
              <w:ind w:firstLineChars="0" w:firstLine="0"/>
              <w:jc w:val="center"/>
              <w:rPr>
                <w:sz w:val="21"/>
                <w:szCs w:val="21"/>
              </w:rPr>
            </w:pPr>
            <w:r>
              <w:rPr>
                <w:sz w:val="21"/>
                <w:szCs w:val="21"/>
              </w:rPr>
              <w:t>周辉</w:t>
            </w:r>
          </w:p>
        </w:tc>
        <w:tc>
          <w:tcPr>
            <w:tcW w:w="1503" w:type="pct"/>
            <w:vAlign w:val="center"/>
          </w:tcPr>
          <w:p w14:paraId="42A409F5" w14:textId="77777777" w:rsidR="00C97EA2" w:rsidRDefault="00000000">
            <w:pPr>
              <w:spacing w:line="240" w:lineRule="auto"/>
              <w:ind w:firstLineChars="0" w:firstLine="0"/>
              <w:jc w:val="center"/>
              <w:rPr>
                <w:sz w:val="21"/>
                <w:szCs w:val="21"/>
              </w:rPr>
            </w:pPr>
            <w:r>
              <w:rPr>
                <w:sz w:val="21"/>
                <w:szCs w:val="21"/>
              </w:rPr>
              <w:t>压铸工厂主管</w:t>
            </w:r>
          </w:p>
        </w:tc>
        <w:tc>
          <w:tcPr>
            <w:tcW w:w="1151" w:type="pct"/>
            <w:vAlign w:val="center"/>
          </w:tcPr>
          <w:p w14:paraId="2A1EDE33" w14:textId="77777777" w:rsidR="00C97EA2" w:rsidRDefault="00000000">
            <w:pPr>
              <w:spacing w:line="240" w:lineRule="auto"/>
              <w:ind w:firstLineChars="0" w:firstLine="0"/>
              <w:jc w:val="center"/>
              <w:rPr>
                <w:sz w:val="21"/>
                <w:szCs w:val="21"/>
              </w:rPr>
            </w:pPr>
            <w:r>
              <w:rPr>
                <w:kern w:val="0"/>
                <w:sz w:val="21"/>
                <w:szCs w:val="21"/>
                <w:lang w:val="en-AU"/>
              </w:rPr>
              <w:t>15270809043</w:t>
            </w:r>
          </w:p>
        </w:tc>
      </w:tr>
      <w:tr w:rsidR="00C97EA2" w14:paraId="411CF742" w14:textId="77777777">
        <w:trPr>
          <w:trHeight w:val="397"/>
          <w:tblHeader/>
          <w:jc w:val="center"/>
        </w:trPr>
        <w:tc>
          <w:tcPr>
            <w:tcW w:w="1561" w:type="pct"/>
            <w:vMerge/>
            <w:vAlign w:val="center"/>
          </w:tcPr>
          <w:p w14:paraId="77BF7A35" w14:textId="77777777" w:rsidR="00C97EA2" w:rsidRDefault="00C97EA2">
            <w:pPr>
              <w:spacing w:line="240" w:lineRule="auto"/>
              <w:ind w:firstLineChars="0" w:firstLine="0"/>
              <w:jc w:val="center"/>
              <w:rPr>
                <w:sz w:val="21"/>
                <w:szCs w:val="21"/>
              </w:rPr>
            </w:pPr>
          </w:p>
        </w:tc>
        <w:tc>
          <w:tcPr>
            <w:tcW w:w="783" w:type="pct"/>
            <w:vAlign w:val="center"/>
          </w:tcPr>
          <w:p w14:paraId="07C04C74" w14:textId="77777777" w:rsidR="00C97EA2" w:rsidRDefault="00000000">
            <w:pPr>
              <w:spacing w:line="240" w:lineRule="auto"/>
              <w:ind w:firstLineChars="0" w:firstLine="0"/>
              <w:jc w:val="center"/>
              <w:rPr>
                <w:sz w:val="21"/>
                <w:szCs w:val="21"/>
              </w:rPr>
            </w:pPr>
            <w:r>
              <w:rPr>
                <w:sz w:val="21"/>
                <w:szCs w:val="21"/>
              </w:rPr>
              <w:t>张双红</w:t>
            </w:r>
          </w:p>
        </w:tc>
        <w:tc>
          <w:tcPr>
            <w:tcW w:w="1503" w:type="pct"/>
            <w:vAlign w:val="center"/>
          </w:tcPr>
          <w:p w14:paraId="7741A1BB" w14:textId="77777777" w:rsidR="00C97EA2" w:rsidRDefault="00000000">
            <w:pPr>
              <w:spacing w:line="240" w:lineRule="auto"/>
              <w:ind w:firstLineChars="0" w:firstLine="0"/>
              <w:jc w:val="center"/>
              <w:rPr>
                <w:sz w:val="21"/>
                <w:szCs w:val="21"/>
              </w:rPr>
            </w:pPr>
            <w:r>
              <w:rPr>
                <w:sz w:val="21"/>
                <w:szCs w:val="21"/>
              </w:rPr>
              <w:t>设备工程师</w:t>
            </w:r>
          </w:p>
        </w:tc>
        <w:tc>
          <w:tcPr>
            <w:tcW w:w="1151" w:type="pct"/>
            <w:vAlign w:val="center"/>
          </w:tcPr>
          <w:p w14:paraId="2BE6677D" w14:textId="77777777" w:rsidR="00C97EA2" w:rsidRDefault="00000000">
            <w:pPr>
              <w:spacing w:line="240" w:lineRule="auto"/>
              <w:ind w:firstLineChars="0" w:firstLine="0"/>
              <w:jc w:val="center"/>
              <w:rPr>
                <w:sz w:val="21"/>
                <w:szCs w:val="21"/>
              </w:rPr>
            </w:pPr>
            <w:r>
              <w:rPr>
                <w:kern w:val="0"/>
                <w:sz w:val="21"/>
                <w:szCs w:val="21"/>
                <w:lang w:val="en-AU"/>
              </w:rPr>
              <w:t>13320017209</w:t>
            </w:r>
          </w:p>
        </w:tc>
      </w:tr>
      <w:tr w:rsidR="00C97EA2" w14:paraId="6CF4D38E" w14:textId="77777777">
        <w:trPr>
          <w:trHeight w:val="397"/>
          <w:tblHeader/>
          <w:jc w:val="center"/>
        </w:trPr>
        <w:tc>
          <w:tcPr>
            <w:tcW w:w="1561" w:type="pct"/>
            <w:vMerge/>
            <w:vAlign w:val="center"/>
          </w:tcPr>
          <w:p w14:paraId="0F467872" w14:textId="77777777" w:rsidR="00C97EA2" w:rsidRDefault="00C97EA2">
            <w:pPr>
              <w:spacing w:line="240" w:lineRule="auto"/>
              <w:ind w:firstLineChars="0" w:firstLine="0"/>
              <w:jc w:val="center"/>
              <w:rPr>
                <w:sz w:val="21"/>
                <w:szCs w:val="21"/>
              </w:rPr>
            </w:pPr>
          </w:p>
        </w:tc>
        <w:tc>
          <w:tcPr>
            <w:tcW w:w="783" w:type="pct"/>
            <w:vAlign w:val="center"/>
          </w:tcPr>
          <w:p w14:paraId="1D875C3F" w14:textId="77777777" w:rsidR="00C97EA2" w:rsidRDefault="00000000">
            <w:pPr>
              <w:spacing w:line="240" w:lineRule="auto"/>
              <w:ind w:firstLineChars="0" w:firstLine="0"/>
              <w:jc w:val="center"/>
              <w:rPr>
                <w:sz w:val="21"/>
                <w:szCs w:val="21"/>
              </w:rPr>
            </w:pPr>
            <w:r>
              <w:rPr>
                <w:sz w:val="21"/>
                <w:szCs w:val="21"/>
              </w:rPr>
              <w:t>晏小星</w:t>
            </w:r>
          </w:p>
        </w:tc>
        <w:tc>
          <w:tcPr>
            <w:tcW w:w="1503" w:type="pct"/>
            <w:vAlign w:val="center"/>
          </w:tcPr>
          <w:p w14:paraId="6CEAA484" w14:textId="77777777" w:rsidR="00C97EA2" w:rsidRDefault="00000000">
            <w:pPr>
              <w:spacing w:line="240" w:lineRule="auto"/>
              <w:ind w:firstLineChars="0" w:firstLine="0"/>
              <w:jc w:val="center"/>
              <w:rPr>
                <w:sz w:val="21"/>
                <w:szCs w:val="21"/>
              </w:rPr>
            </w:pPr>
            <w:r>
              <w:rPr>
                <w:sz w:val="21"/>
                <w:szCs w:val="21"/>
              </w:rPr>
              <w:t>领班</w:t>
            </w:r>
          </w:p>
        </w:tc>
        <w:tc>
          <w:tcPr>
            <w:tcW w:w="1151" w:type="pct"/>
            <w:vAlign w:val="center"/>
          </w:tcPr>
          <w:p w14:paraId="00B64EAC" w14:textId="77777777" w:rsidR="00C97EA2" w:rsidRDefault="00000000">
            <w:pPr>
              <w:spacing w:line="240" w:lineRule="auto"/>
              <w:ind w:firstLineChars="0" w:firstLine="0"/>
              <w:jc w:val="center"/>
              <w:rPr>
                <w:sz w:val="21"/>
                <w:szCs w:val="21"/>
              </w:rPr>
            </w:pPr>
            <w:r>
              <w:rPr>
                <w:kern w:val="0"/>
                <w:sz w:val="21"/>
                <w:szCs w:val="21"/>
                <w:lang w:val="en-AU"/>
              </w:rPr>
              <w:t>13970929394</w:t>
            </w:r>
          </w:p>
        </w:tc>
      </w:tr>
      <w:tr w:rsidR="00C97EA2" w14:paraId="6301EE7B" w14:textId="77777777">
        <w:trPr>
          <w:trHeight w:val="397"/>
          <w:tblHeader/>
          <w:jc w:val="center"/>
        </w:trPr>
        <w:tc>
          <w:tcPr>
            <w:tcW w:w="1561" w:type="pct"/>
            <w:vMerge/>
            <w:vAlign w:val="center"/>
          </w:tcPr>
          <w:p w14:paraId="0764DBD6" w14:textId="77777777" w:rsidR="00C97EA2" w:rsidRDefault="00C97EA2">
            <w:pPr>
              <w:spacing w:line="240" w:lineRule="auto"/>
              <w:ind w:firstLineChars="0" w:firstLine="0"/>
              <w:jc w:val="center"/>
              <w:rPr>
                <w:sz w:val="21"/>
                <w:szCs w:val="21"/>
              </w:rPr>
            </w:pPr>
          </w:p>
        </w:tc>
        <w:tc>
          <w:tcPr>
            <w:tcW w:w="783" w:type="pct"/>
            <w:vAlign w:val="center"/>
          </w:tcPr>
          <w:p w14:paraId="43525950" w14:textId="77777777" w:rsidR="00C97EA2" w:rsidRDefault="00000000">
            <w:pPr>
              <w:spacing w:line="240" w:lineRule="auto"/>
              <w:ind w:firstLineChars="0" w:firstLine="0"/>
              <w:jc w:val="center"/>
              <w:rPr>
                <w:sz w:val="21"/>
                <w:szCs w:val="21"/>
              </w:rPr>
            </w:pPr>
            <w:r>
              <w:rPr>
                <w:sz w:val="21"/>
                <w:szCs w:val="21"/>
              </w:rPr>
              <w:t>万国平</w:t>
            </w:r>
          </w:p>
        </w:tc>
        <w:tc>
          <w:tcPr>
            <w:tcW w:w="1503" w:type="pct"/>
            <w:vAlign w:val="center"/>
          </w:tcPr>
          <w:p w14:paraId="49393139" w14:textId="77777777" w:rsidR="00C97EA2" w:rsidRDefault="00000000">
            <w:pPr>
              <w:spacing w:line="240" w:lineRule="auto"/>
              <w:ind w:firstLineChars="0" w:firstLine="0"/>
              <w:jc w:val="center"/>
              <w:rPr>
                <w:sz w:val="21"/>
                <w:szCs w:val="21"/>
              </w:rPr>
            </w:pPr>
            <w:r>
              <w:rPr>
                <w:sz w:val="21"/>
                <w:szCs w:val="21"/>
              </w:rPr>
              <w:t>领班</w:t>
            </w:r>
          </w:p>
        </w:tc>
        <w:tc>
          <w:tcPr>
            <w:tcW w:w="1151" w:type="pct"/>
            <w:vAlign w:val="center"/>
          </w:tcPr>
          <w:p w14:paraId="32222569" w14:textId="77777777" w:rsidR="00C97EA2" w:rsidRDefault="00000000">
            <w:pPr>
              <w:spacing w:line="240" w:lineRule="auto"/>
              <w:ind w:firstLineChars="0" w:firstLine="0"/>
              <w:jc w:val="center"/>
              <w:rPr>
                <w:sz w:val="21"/>
                <w:szCs w:val="21"/>
              </w:rPr>
            </w:pPr>
            <w:r>
              <w:rPr>
                <w:kern w:val="0"/>
                <w:sz w:val="21"/>
                <w:szCs w:val="21"/>
                <w:lang w:val="en-AU"/>
              </w:rPr>
              <w:t>13707918009</w:t>
            </w:r>
          </w:p>
        </w:tc>
      </w:tr>
      <w:tr w:rsidR="00C97EA2" w14:paraId="440605E5" w14:textId="77777777">
        <w:trPr>
          <w:trHeight w:val="397"/>
          <w:tblHeader/>
          <w:jc w:val="center"/>
        </w:trPr>
        <w:tc>
          <w:tcPr>
            <w:tcW w:w="1561" w:type="pct"/>
            <w:vMerge/>
            <w:vAlign w:val="center"/>
          </w:tcPr>
          <w:p w14:paraId="5C26CD82" w14:textId="77777777" w:rsidR="00C97EA2" w:rsidRDefault="00C97EA2">
            <w:pPr>
              <w:spacing w:line="240" w:lineRule="auto"/>
              <w:ind w:firstLineChars="0" w:firstLine="0"/>
              <w:jc w:val="center"/>
              <w:rPr>
                <w:sz w:val="21"/>
                <w:szCs w:val="21"/>
              </w:rPr>
            </w:pPr>
          </w:p>
        </w:tc>
        <w:tc>
          <w:tcPr>
            <w:tcW w:w="783" w:type="pct"/>
            <w:vAlign w:val="center"/>
          </w:tcPr>
          <w:p w14:paraId="57A6D27C" w14:textId="77777777" w:rsidR="00C97EA2" w:rsidRDefault="00000000">
            <w:pPr>
              <w:spacing w:line="240" w:lineRule="auto"/>
              <w:ind w:firstLineChars="0" w:firstLine="0"/>
              <w:jc w:val="center"/>
              <w:rPr>
                <w:sz w:val="21"/>
                <w:szCs w:val="21"/>
              </w:rPr>
            </w:pPr>
            <w:r>
              <w:rPr>
                <w:sz w:val="21"/>
                <w:szCs w:val="21"/>
              </w:rPr>
              <w:t>吴庆荣</w:t>
            </w:r>
          </w:p>
        </w:tc>
        <w:tc>
          <w:tcPr>
            <w:tcW w:w="1503" w:type="pct"/>
            <w:vAlign w:val="center"/>
          </w:tcPr>
          <w:p w14:paraId="35E5CC38" w14:textId="77777777" w:rsidR="00C97EA2" w:rsidRDefault="00000000">
            <w:pPr>
              <w:spacing w:line="240" w:lineRule="auto"/>
              <w:ind w:firstLineChars="0" w:firstLine="0"/>
              <w:jc w:val="center"/>
              <w:rPr>
                <w:sz w:val="21"/>
                <w:szCs w:val="21"/>
              </w:rPr>
            </w:pPr>
            <w:r>
              <w:rPr>
                <w:sz w:val="21"/>
                <w:szCs w:val="21"/>
              </w:rPr>
              <w:t>领班</w:t>
            </w:r>
          </w:p>
        </w:tc>
        <w:tc>
          <w:tcPr>
            <w:tcW w:w="1151" w:type="pct"/>
            <w:vAlign w:val="center"/>
          </w:tcPr>
          <w:p w14:paraId="4BD84CC5" w14:textId="77777777" w:rsidR="00C97EA2" w:rsidRDefault="00000000">
            <w:pPr>
              <w:spacing w:line="240" w:lineRule="auto"/>
              <w:ind w:firstLineChars="0" w:firstLine="0"/>
              <w:jc w:val="center"/>
              <w:rPr>
                <w:sz w:val="21"/>
                <w:szCs w:val="21"/>
              </w:rPr>
            </w:pPr>
            <w:r>
              <w:rPr>
                <w:kern w:val="0"/>
                <w:sz w:val="21"/>
                <w:szCs w:val="21"/>
                <w:lang w:val="en-AU"/>
              </w:rPr>
              <w:t>13879158276</w:t>
            </w:r>
          </w:p>
        </w:tc>
      </w:tr>
      <w:tr w:rsidR="00C97EA2" w14:paraId="1C22AB31" w14:textId="77777777">
        <w:trPr>
          <w:trHeight w:val="397"/>
          <w:tblHeader/>
          <w:jc w:val="center"/>
        </w:trPr>
        <w:tc>
          <w:tcPr>
            <w:tcW w:w="1561" w:type="pct"/>
            <w:vMerge/>
            <w:vAlign w:val="center"/>
          </w:tcPr>
          <w:p w14:paraId="361D0459" w14:textId="77777777" w:rsidR="00C97EA2" w:rsidRDefault="00C97EA2">
            <w:pPr>
              <w:spacing w:line="240" w:lineRule="auto"/>
              <w:ind w:firstLineChars="0" w:firstLine="0"/>
              <w:jc w:val="center"/>
              <w:rPr>
                <w:sz w:val="21"/>
                <w:szCs w:val="21"/>
              </w:rPr>
            </w:pPr>
          </w:p>
        </w:tc>
        <w:tc>
          <w:tcPr>
            <w:tcW w:w="783" w:type="pct"/>
            <w:vAlign w:val="center"/>
          </w:tcPr>
          <w:p w14:paraId="123CA23A" w14:textId="77777777" w:rsidR="00C97EA2" w:rsidRDefault="00000000">
            <w:pPr>
              <w:spacing w:line="240" w:lineRule="auto"/>
              <w:ind w:firstLineChars="0" w:firstLine="0"/>
              <w:jc w:val="center"/>
              <w:rPr>
                <w:sz w:val="21"/>
                <w:szCs w:val="21"/>
              </w:rPr>
            </w:pPr>
            <w:r>
              <w:rPr>
                <w:rFonts w:hint="eastAsia"/>
                <w:sz w:val="21"/>
                <w:szCs w:val="21"/>
              </w:rPr>
              <w:t>余云霞</w:t>
            </w:r>
          </w:p>
        </w:tc>
        <w:tc>
          <w:tcPr>
            <w:tcW w:w="1503" w:type="pct"/>
            <w:vAlign w:val="center"/>
          </w:tcPr>
          <w:p w14:paraId="3B284105" w14:textId="77777777" w:rsidR="00C97EA2" w:rsidRDefault="00000000">
            <w:pPr>
              <w:spacing w:line="240" w:lineRule="auto"/>
              <w:ind w:firstLineChars="0" w:firstLine="0"/>
              <w:jc w:val="center"/>
              <w:rPr>
                <w:sz w:val="21"/>
                <w:szCs w:val="21"/>
              </w:rPr>
            </w:pPr>
            <w:r>
              <w:rPr>
                <w:sz w:val="21"/>
                <w:szCs w:val="21"/>
              </w:rPr>
              <w:t>安全工程师</w:t>
            </w:r>
          </w:p>
        </w:tc>
        <w:tc>
          <w:tcPr>
            <w:tcW w:w="1151" w:type="pct"/>
            <w:vAlign w:val="center"/>
          </w:tcPr>
          <w:p w14:paraId="12532E44" w14:textId="77777777" w:rsidR="00C97EA2" w:rsidRDefault="00000000">
            <w:pPr>
              <w:spacing w:line="240" w:lineRule="auto"/>
              <w:ind w:firstLineChars="0" w:firstLine="0"/>
              <w:jc w:val="center"/>
              <w:rPr>
                <w:sz w:val="21"/>
                <w:szCs w:val="21"/>
              </w:rPr>
            </w:pPr>
            <w:r>
              <w:rPr>
                <w:rFonts w:hint="eastAsia"/>
                <w:kern w:val="0"/>
                <w:sz w:val="21"/>
                <w:szCs w:val="21"/>
              </w:rPr>
              <w:t>13501213228</w:t>
            </w:r>
          </w:p>
        </w:tc>
      </w:tr>
      <w:tr w:rsidR="00C97EA2" w14:paraId="7E8FCD59" w14:textId="77777777">
        <w:trPr>
          <w:trHeight w:val="397"/>
          <w:tblHeader/>
          <w:jc w:val="center"/>
        </w:trPr>
        <w:tc>
          <w:tcPr>
            <w:tcW w:w="1561" w:type="pct"/>
            <w:vMerge w:val="restart"/>
            <w:vAlign w:val="center"/>
          </w:tcPr>
          <w:p w14:paraId="790E2B06" w14:textId="77777777" w:rsidR="00C97EA2" w:rsidRDefault="00000000">
            <w:pPr>
              <w:spacing w:line="240" w:lineRule="auto"/>
              <w:ind w:firstLineChars="0" w:firstLine="0"/>
              <w:jc w:val="center"/>
              <w:rPr>
                <w:sz w:val="21"/>
                <w:szCs w:val="21"/>
              </w:rPr>
            </w:pPr>
            <w:r>
              <w:rPr>
                <w:sz w:val="21"/>
                <w:szCs w:val="21"/>
              </w:rPr>
              <w:t>救援小分队</w:t>
            </w:r>
          </w:p>
        </w:tc>
        <w:tc>
          <w:tcPr>
            <w:tcW w:w="1465" w:type="dxa"/>
            <w:vAlign w:val="center"/>
          </w:tcPr>
          <w:p w14:paraId="2F95762C" w14:textId="77777777" w:rsidR="00C97EA2" w:rsidRDefault="00000000">
            <w:pPr>
              <w:spacing w:line="240" w:lineRule="auto"/>
              <w:ind w:firstLineChars="0" w:firstLine="0"/>
              <w:jc w:val="center"/>
              <w:rPr>
                <w:sz w:val="21"/>
                <w:szCs w:val="21"/>
              </w:rPr>
            </w:pPr>
            <w:proofErr w:type="gramStart"/>
            <w:r>
              <w:rPr>
                <w:sz w:val="21"/>
                <w:szCs w:val="21"/>
              </w:rPr>
              <w:t>伍兆</w:t>
            </w:r>
            <w:proofErr w:type="gramEnd"/>
            <w:r>
              <w:rPr>
                <w:sz w:val="21"/>
                <w:szCs w:val="21"/>
              </w:rPr>
              <w:t>安</w:t>
            </w:r>
          </w:p>
        </w:tc>
        <w:tc>
          <w:tcPr>
            <w:tcW w:w="2809" w:type="dxa"/>
            <w:vAlign w:val="center"/>
          </w:tcPr>
          <w:p w14:paraId="13E34C88" w14:textId="77777777" w:rsidR="00C97EA2" w:rsidRDefault="00000000">
            <w:pPr>
              <w:spacing w:line="240" w:lineRule="auto"/>
              <w:ind w:firstLineChars="0" w:firstLine="0"/>
              <w:jc w:val="center"/>
              <w:rPr>
                <w:sz w:val="21"/>
                <w:szCs w:val="21"/>
              </w:rPr>
            </w:pPr>
            <w:r>
              <w:rPr>
                <w:sz w:val="21"/>
                <w:szCs w:val="21"/>
              </w:rPr>
              <w:t>工厂厂长</w:t>
            </w:r>
          </w:p>
        </w:tc>
        <w:tc>
          <w:tcPr>
            <w:tcW w:w="2151" w:type="dxa"/>
            <w:vAlign w:val="center"/>
          </w:tcPr>
          <w:p w14:paraId="11FBA905" w14:textId="77777777" w:rsidR="00C97EA2" w:rsidRDefault="00000000">
            <w:pPr>
              <w:spacing w:line="240" w:lineRule="auto"/>
              <w:ind w:firstLineChars="0" w:firstLine="0"/>
              <w:jc w:val="center"/>
              <w:rPr>
                <w:sz w:val="21"/>
                <w:szCs w:val="21"/>
              </w:rPr>
            </w:pPr>
            <w:r>
              <w:rPr>
                <w:kern w:val="0"/>
                <w:sz w:val="21"/>
                <w:szCs w:val="21"/>
                <w:lang w:val="en-AU"/>
              </w:rPr>
              <w:t>151791070077</w:t>
            </w:r>
          </w:p>
        </w:tc>
      </w:tr>
      <w:tr w:rsidR="00C97EA2" w14:paraId="5D4C87FD" w14:textId="77777777">
        <w:trPr>
          <w:trHeight w:val="397"/>
          <w:tblHeader/>
          <w:jc w:val="center"/>
        </w:trPr>
        <w:tc>
          <w:tcPr>
            <w:tcW w:w="1561" w:type="pct"/>
            <w:vMerge/>
            <w:vAlign w:val="center"/>
          </w:tcPr>
          <w:p w14:paraId="6DC5D9CC" w14:textId="77777777" w:rsidR="00C97EA2" w:rsidRDefault="00C97EA2">
            <w:pPr>
              <w:spacing w:line="240" w:lineRule="auto"/>
              <w:ind w:firstLineChars="0" w:firstLine="0"/>
              <w:jc w:val="center"/>
              <w:rPr>
                <w:sz w:val="21"/>
                <w:szCs w:val="21"/>
              </w:rPr>
            </w:pPr>
          </w:p>
        </w:tc>
        <w:tc>
          <w:tcPr>
            <w:tcW w:w="1465" w:type="dxa"/>
            <w:vAlign w:val="center"/>
          </w:tcPr>
          <w:p w14:paraId="5A415AB9" w14:textId="77777777" w:rsidR="00C97EA2" w:rsidRDefault="00000000">
            <w:pPr>
              <w:spacing w:line="240" w:lineRule="auto"/>
              <w:ind w:firstLineChars="0" w:firstLine="0"/>
              <w:jc w:val="center"/>
              <w:rPr>
                <w:sz w:val="21"/>
                <w:szCs w:val="21"/>
              </w:rPr>
            </w:pPr>
            <w:r>
              <w:rPr>
                <w:rFonts w:hint="eastAsia"/>
                <w:sz w:val="21"/>
                <w:szCs w:val="21"/>
              </w:rPr>
              <w:t>卢昊</w:t>
            </w:r>
          </w:p>
        </w:tc>
        <w:tc>
          <w:tcPr>
            <w:tcW w:w="2809" w:type="dxa"/>
            <w:vAlign w:val="center"/>
          </w:tcPr>
          <w:p w14:paraId="18424F8A" w14:textId="77777777" w:rsidR="00C97EA2" w:rsidRDefault="00000000">
            <w:pPr>
              <w:spacing w:line="240" w:lineRule="auto"/>
              <w:ind w:firstLineChars="0" w:firstLine="0"/>
              <w:jc w:val="center"/>
              <w:rPr>
                <w:sz w:val="21"/>
                <w:szCs w:val="21"/>
              </w:rPr>
            </w:pPr>
            <w:r>
              <w:rPr>
                <w:rFonts w:hint="eastAsia"/>
                <w:sz w:val="21"/>
                <w:szCs w:val="21"/>
              </w:rPr>
              <w:t>机加厂长</w:t>
            </w:r>
          </w:p>
        </w:tc>
        <w:tc>
          <w:tcPr>
            <w:tcW w:w="2151" w:type="dxa"/>
            <w:vAlign w:val="center"/>
          </w:tcPr>
          <w:p w14:paraId="42F21CED" w14:textId="77777777" w:rsidR="00C97EA2" w:rsidRDefault="00000000">
            <w:pPr>
              <w:spacing w:line="240" w:lineRule="auto"/>
              <w:ind w:firstLineChars="0" w:firstLine="0"/>
              <w:jc w:val="center"/>
              <w:rPr>
                <w:kern w:val="0"/>
                <w:sz w:val="21"/>
                <w:szCs w:val="21"/>
                <w:lang w:val="en-AU"/>
              </w:rPr>
            </w:pPr>
            <w:r>
              <w:rPr>
                <w:rFonts w:hint="eastAsia"/>
                <w:kern w:val="0"/>
                <w:sz w:val="21"/>
                <w:szCs w:val="21"/>
                <w:lang w:val="en-AU"/>
              </w:rPr>
              <w:t>13970101397</w:t>
            </w:r>
          </w:p>
        </w:tc>
      </w:tr>
      <w:tr w:rsidR="00C97EA2" w14:paraId="4946DC5E" w14:textId="77777777">
        <w:trPr>
          <w:trHeight w:val="397"/>
          <w:tblHeader/>
          <w:jc w:val="center"/>
        </w:trPr>
        <w:tc>
          <w:tcPr>
            <w:tcW w:w="1561" w:type="pct"/>
            <w:vMerge/>
            <w:vAlign w:val="center"/>
          </w:tcPr>
          <w:p w14:paraId="5C09D138" w14:textId="77777777" w:rsidR="00C97EA2" w:rsidRDefault="00C97EA2">
            <w:pPr>
              <w:spacing w:line="240" w:lineRule="auto"/>
              <w:ind w:firstLineChars="0" w:firstLine="0"/>
              <w:jc w:val="center"/>
              <w:rPr>
                <w:sz w:val="21"/>
                <w:szCs w:val="21"/>
              </w:rPr>
            </w:pPr>
          </w:p>
        </w:tc>
        <w:tc>
          <w:tcPr>
            <w:tcW w:w="1465" w:type="dxa"/>
            <w:vAlign w:val="center"/>
          </w:tcPr>
          <w:p w14:paraId="7FAC4927" w14:textId="77777777" w:rsidR="00C97EA2" w:rsidRDefault="00000000">
            <w:pPr>
              <w:spacing w:line="240" w:lineRule="auto"/>
              <w:ind w:firstLineChars="0" w:firstLine="0"/>
              <w:jc w:val="center"/>
              <w:rPr>
                <w:sz w:val="21"/>
                <w:szCs w:val="21"/>
              </w:rPr>
            </w:pPr>
            <w:proofErr w:type="gramStart"/>
            <w:r>
              <w:rPr>
                <w:rFonts w:hint="eastAsia"/>
                <w:sz w:val="21"/>
                <w:szCs w:val="21"/>
              </w:rPr>
              <w:t>胡新灵</w:t>
            </w:r>
            <w:proofErr w:type="gramEnd"/>
          </w:p>
        </w:tc>
        <w:tc>
          <w:tcPr>
            <w:tcW w:w="2809" w:type="dxa"/>
            <w:vAlign w:val="center"/>
          </w:tcPr>
          <w:p w14:paraId="0F7F4805" w14:textId="77777777" w:rsidR="00C97EA2" w:rsidRDefault="00000000">
            <w:pPr>
              <w:spacing w:line="240" w:lineRule="auto"/>
              <w:ind w:firstLineChars="0" w:firstLine="0"/>
              <w:jc w:val="center"/>
              <w:rPr>
                <w:sz w:val="21"/>
                <w:szCs w:val="21"/>
              </w:rPr>
            </w:pPr>
            <w:r>
              <w:rPr>
                <w:sz w:val="21"/>
                <w:szCs w:val="21"/>
              </w:rPr>
              <w:t>工厂安全员</w:t>
            </w:r>
          </w:p>
        </w:tc>
        <w:tc>
          <w:tcPr>
            <w:tcW w:w="2151" w:type="dxa"/>
            <w:vAlign w:val="center"/>
          </w:tcPr>
          <w:p w14:paraId="20FA9C32" w14:textId="77777777" w:rsidR="00C97EA2" w:rsidRDefault="00000000">
            <w:pPr>
              <w:spacing w:line="240" w:lineRule="auto"/>
              <w:ind w:firstLineChars="0" w:firstLine="0"/>
              <w:jc w:val="center"/>
              <w:rPr>
                <w:kern w:val="0"/>
                <w:sz w:val="21"/>
                <w:szCs w:val="21"/>
                <w:lang w:val="en-AU"/>
              </w:rPr>
            </w:pPr>
            <w:r>
              <w:rPr>
                <w:rFonts w:hint="eastAsia"/>
                <w:kern w:val="0"/>
                <w:sz w:val="21"/>
                <w:szCs w:val="21"/>
                <w:lang w:val="en-AU"/>
              </w:rPr>
              <w:t>13879192528</w:t>
            </w:r>
          </w:p>
        </w:tc>
      </w:tr>
      <w:tr w:rsidR="00C97EA2" w14:paraId="396C044B" w14:textId="77777777">
        <w:trPr>
          <w:trHeight w:val="397"/>
          <w:tblHeader/>
          <w:jc w:val="center"/>
        </w:trPr>
        <w:tc>
          <w:tcPr>
            <w:tcW w:w="1561" w:type="pct"/>
            <w:vMerge/>
            <w:vAlign w:val="center"/>
          </w:tcPr>
          <w:p w14:paraId="3E80D073" w14:textId="77777777" w:rsidR="00C97EA2" w:rsidRDefault="00C97EA2">
            <w:pPr>
              <w:spacing w:line="240" w:lineRule="auto"/>
              <w:ind w:firstLineChars="0" w:firstLine="0"/>
              <w:jc w:val="center"/>
              <w:rPr>
                <w:sz w:val="21"/>
                <w:szCs w:val="21"/>
              </w:rPr>
            </w:pPr>
          </w:p>
        </w:tc>
        <w:tc>
          <w:tcPr>
            <w:tcW w:w="1465" w:type="dxa"/>
            <w:vAlign w:val="center"/>
          </w:tcPr>
          <w:p w14:paraId="6EC99E7F" w14:textId="77777777" w:rsidR="00C97EA2" w:rsidRDefault="00000000">
            <w:pPr>
              <w:spacing w:line="240" w:lineRule="auto"/>
              <w:ind w:firstLineChars="0" w:firstLine="0"/>
              <w:jc w:val="center"/>
              <w:rPr>
                <w:sz w:val="21"/>
                <w:szCs w:val="21"/>
              </w:rPr>
            </w:pPr>
            <w:r>
              <w:rPr>
                <w:sz w:val="21"/>
                <w:szCs w:val="21"/>
              </w:rPr>
              <w:t>胡健生</w:t>
            </w:r>
          </w:p>
        </w:tc>
        <w:tc>
          <w:tcPr>
            <w:tcW w:w="2809" w:type="dxa"/>
            <w:vAlign w:val="center"/>
          </w:tcPr>
          <w:p w14:paraId="47D25C5B" w14:textId="77777777" w:rsidR="00C97EA2" w:rsidRDefault="00000000">
            <w:pPr>
              <w:spacing w:line="240" w:lineRule="auto"/>
              <w:ind w:firstLineChars="0" w:firstLine="0"/>
              <w:jc w:val="center"/>
              <w:rPr>
                <w:sz w:val="21"/>
                <w:szCs w:val="21"/>
              </w:rPr>
            </w:pPr>
            <w:r>
              <w:rPr>
                <w:sz w:val="21"/>
                <w:szCs w:val="21"/>
              </w:rPr>
              <w:t>工厂</w:t>
            </w:r>
            <w:r>
              <w:rPr>
                <w:rFonts w:hint="eastAsia"/>
                <w:sz w:val="21"/>
                <w:szCs w:val="21"/>
              </w:rPr>
              <w:t>领班</w:t>
            </w:r>
          </w:p>
        </w:tc>
        <w:tc>
          <w:tcPr>
            <w:tcW w:w="2151" w:type="dxa"/>
            <w:vAlign w:val="center"/>
          </w:tcPr>
          <w:p w14:paraId="6C2DF063" w14:textId="77777777" w:rsidR="00C97EA2" w:rsidRDefault="00000000">
            <w:pPr>
              <w:spacing w:line="240" w:lineRule="auto"/>
              <w:ind w:firstLineChars="0" w:firstLine="0"/>
              <w:jc w:val="center"/>
              <w:rPr>
                <w:sz w:val="21"/>
                <w:szCs w:val="21"/>
              </w:rPr>
            </w:pPr>
            <w:r>
              <w:rPr>
                <w:kern w:val="0"/>
                <w:sz w:val="21"/>
                <w:szCs w:val="21"/>
                <w:lang w:val="en-AU"/>
              </w:rPr>
              <w:t>15170030191</w:t>
            </w:r>
          </w:p>
        </w:tc>
      </w:tr>
      <w:tr w:rsidR="00C97EA2" w14:paraId="4EF138D2" w14:textId="77777777">
        <w:trPr>
          <w:trHeight w:val="397"/>
          <w:tblHeader/>
          <w:jc w:val="center"/>
        </w:trPr>
        <w:tc>
          <w:tcPr>
            <w:tcW w:w="1561" w:type="pct"/>
            <w:vMerge w:val="restart"/>
            <w:vAlign w:val="center"/>
          </w:tcPr>
          <w:p w14:paraId="7FED94AC" w14:textId="77777777" w:rsidR="00C97EA2" w:rsidRDefault="00000000">
            <w:pPr>
              <w:spacing w:line="240" w:lineRule="auto"/>
              <w:ind w:firstLineChars="0" w:firstLine="0"/>
              <w:jc w:val="center"/>
              <w:rPr>
                <w:sz w:val="21"/>
                <w:szCs w:val="21"/>
              </w:rPr>
            </w:pPr>
            <w:r>
              <w:rPr>
                <w:sz w:val="21"/>
                <w:szCs w:val="21"/>
              </w:rPr>
              <w:t>后勤小分队</w:t>
            </w:r>
          </w:p>
        </w:tc>
        <w:tc>
          <w:tcPr>
            <w:tcW w:w="1465" w:type="dxa"/>
            <w:vAlign w:val="center"/>
          </w:tcPr>
          <w:p w14:paraId="586D8C1C" w14:textId="77777777" w:rsidR="00C97EA2" w:rsidRDefault="00000000">
            <w:pPr>
              <w:spacing w:line="240" w:lineRule="auto"/>
              <w:ind w:firstLineChars="0" w:firstLine="0"/>
              <w:jc w:val="center"/>
              <w:rPr>
                <w:sz w:val="21"/>
                <w:szCs w:val="21"/>
              </w:rPr>
            </w:pPr>
            <w:proofErr w:type="gramStart"/>
            <w:r>
              <w:rPr>
                <w:sz w:val="21"/>
                <w:szCs w:val="21"/>
              </w:rPr>
              <w:t>王还森</w:t>
            </w:r>
            <w:proofErr w:type="gramEnd"/>
          </w:p>
        </w:tc>
        <w:tc>
          <w:tcPr>
            <w:tcW w:w="2809" w:type="dxa"/>
            <w:vAlign w:val="center"/>
          </w:tcPr>
          <w:p w14:paraId="7DA4F14C" w14:textId="77777777" w:rsidR="00C97EA2" w:rsidRDefault="00000000">
            <w:pPr>
              <w:spacing w:line="240" w:lineRule="auto"/>
              <w:ind w:firstLineChars="0" w:firstLine="0"/>
              <w:jc w:val="center"/>
              <w:rPr>
                <w:sz w:val="21"/>
                <w:szCs w:val="21"/>
              </w:rPr>
            </w:pPr>
            <w:r>
              <w:rPr>
                <w:sz w:val="21"/>
                <w:szCs w:val="21"/>
              </w:rPr>
              <w:t>工会主席</w:t>
            </w:r>
          </w:p>
        </w:tc>
        <w:tc>
          <w:tcPr>
            <w:tcW w:w="2151" w:type="dxa"/>
            <w:vAlign w:val="center"/>
          </w:tcPr>
          <w:p w14:paraId="3BC9FCBA" w14:textId="77777777" w:rsidR="00C97EA2" w:rsidRDefault="00000000">
            <w:pPr>
              <w:spacing w:line="240" w:lineRule="auto"/>
              <w:ind w:firstLineChars="0" w:firstLine="0"/>
              <w:jc w:val="center"/>
              <w:rPr>
                <w:sz w:val="21"/>
                <w:szCs w:val="21"/>
              </w:rPr>
            </w:pPr>
            <w:r>
              <w:rPr>
                <w:sz w:val="21"/>
                <w:szCs w:val="21"/>
              </w:rPr>
              <w:t>13870058527</w:t>
            </w:r>
          </w:p>
        </w:tc>
      </w:tr>
      <w:tr w:rsidR="00C97EA2" w14:paraId="74F46AED" w14:textId="77777777">
        <w:trPr>
          <w:trHeight w:val="397"/>
          <w:tblHeader/>
          <w:jc w:val="center"/>
        </w:trPr>
        <w:tc>
          <w:tcPr>
            <w:tcW w:w="1561" w:type="pct"/>
            <w:vMerge/>
            <w:vAlign w:val="center"/>
          </w:tcPr>
          <w:p w14:paraId="171DB48C" w14:textId="77777777" w:rsidR="00C97EA2" w:rsidRDefault="00C97EA2">
            <w:pPr>
              <w:spacing w:line="240" w:lineRule="auto"/>
              <w:ind w:firstLineChars="0" w:firstLine="0"/>
              <w:jc w:val="center"/>
              <w:rPr>
                <w:sz w:val="21"/>
                <w:szCs w:val="21"/>
              </w:rPr>
            </w:pPr>
          </w:p>
        </w:tc>
        <w:tc>
          <w:tcPr>
            <w:tcW w:w="1465" w:type="dxa"/>
            <w:vAlign w:val="center"/>
          </w:tcPr>
          <w:p w14:paraId="69A413AE" w14:textId="77777777" w:rsidR="00C97EA2" w:rsidRDefault="00000000">
            <w:pPr>
              <w:spacing w:line="240" w:lineRule="auto"/>
              <w:ind w:firstLineChars="0" w:firstLine="0"/>
              <w:jc w:val="center"/>
              <w:rPr>
                <w:sz w:val="21"/>
                <w:szCs w:val="21"/>
              </w:rPr>
            </w:pPr>
            <w:r>
              <w:rPr>
                <w:rFonts w:hint="eastAsia"/>
                <w:sz w:val="21"/>
                <w:szCs w:val="21"/>
              </w:rPr>
              <w:t>陈焕云</w:t>
            </w:r>
          </w:p>
        </w:tc>
        <w:tc>
          <w:tcPr>
            <w:tcW w:w="2809" w:type="dxa"/>
            <w:vAlign w:val="center"/>
          </w:tcPr>
          <w:p w14:paraId="5693FC96" w14:textId="77777777" w:rsidR="00C97EA2" w:rsidRDefault="00000000">
            <w:pPr>
              <w:spacing w:line="240" w:lineRule="auto"/>
              <w:ind w:firstLineChars="0" w:firstLine="0"/>
              <w:jc w:val="center"/>
              <w:rPr>
                <w:sz w:val="21"/>
                <w:szCs w:val="21"/>
              </w:rPr>
            </w:pPr>
            <w:r>
              <w:rPr>
                <w:rFonts w:hint="eastAsia"/>
                <w:sz w:val="21"/>
                <w:szCs w:val="21"/>
              </w:rPr>
              <w:t>人事部长</w:t>
            </w:r>
          </w:p>
        </w:tc>
        <w:tc>
          <w:tcPr>
            <w:tcW w:w="2151" w:type="dxa"/>
            <w:vAlign w:val="center"/>
          </w:tcPr>
          <w:p w14:paraId="064DE26F" w14:textId="77777777" w:rsidR="00C97EA2" w:rsidRDefault="00000000">
            <w:pPr>
              <w:spacing w:line="240" w:lineRule="auto"/>
              <w:ind w:firstLineChars="0" w:firstLine="0"/>
              <w:jc w:val="center"/>
              <w:rPr>
                <w:sz w:val="21"/>
                <w:szCs w:val="21"/>
              </w:rPr>
            </w:pPr>
            <w:r>
              <w:rPr>
                <w:rFonts w:hint="eastAsia"/>
                <w:kern w:val="0"/>
                <w:sz w:val="21"/>
                <w:szCs w:val="21"/>
                <w:lang w:val="en-AU"/>
              </w:rPr>
              <w:t>13732939556</w:t>
            </w:r>
          </w:p>
        </w:tc>
      </w:tr>
      <w:tr w:rsidR="00C97EA2" w14:paraId="516D5513" w14:textId="77777777">
        <w:trPr>
          <w:trHeight w:val="397"/>
          <w:tblHeader/>
          <w:jc w:val="center"/>
        </w:trPr>
        <w:tc>
          <w:tcPr>
            <w:tcW w:w="1561" w:type="pct"/>
            <w:vMerge/>
            <w:vAlign w:val="center"/>
          </w:tcPr>
          <w:p w14:paraId="5FB7058D" w14:textId="77777777" w:rsidR="00C97EA2" w:rsidRDefault="00C97EA2">
            <w:pPr>
              <w:spacing w:line="240" w:lineRule="auto"/>
              <w:ind w:firstLineChars="0" w:firstLine="0"/>
              <w:jc w:val="center"/>
              <w:rPr>
                <w:sz w:val="21"/>
                <w:szCs w:val="21"/>
              </w:rPr>
            </w:pPr>
          </w:p>
        </w:tc>
        <w:tc>
          <w:tcPr>
            <w:tcW w:w="1465" w:type="dxa"/>
            <w:vAlign w:val="center"/>
          </w:tcPr>
          <w:p w14:paraId="0B5CCB04" w14:textId="77777777" w:rsidR="00C97EA2" w:rsidRDefault="00000000">
            <w:pPr>
              <w:spacing w:line="240" w:lineRule="auto"/>
              <w:ind w:firstLineChars="0" w:firstLine="0"/>
              <w:jc w:val="center"/>
              <w:rPr>
                <w:sz w:val="21"/>
                <w:szCs w:val="21"/>
              </w:rPr>
            </w:pPr>
            <w:proofErr w:type="gramStart"/>
            <w:r>
              <w:rPr>
                <w:sz w:val="21"/>
                <w:szCs w:val="21"/>
              </w:rPr>
              <w:t>胡胜华</w:t>
            </w:r>
            <w:proofErr w:type="gramEnd"/>
          </w:p>
        </w:tc>
        <w:tc>
          <w:tcPr>
            <w:tcW w:w="2809" w:type="dxa"/>
            <w:vAlign w:val="center"/>
          </w:tcPr>
          <w:p w14:paraId="01E5154D" w14:textId="77777777" w:rsidR="00C97EA2" w:rsidRDefault="00000000">
            <w:pPr>
              <w:spacing w:line="240" w:lineRule="auto"/>
              <w:ind w:firstLineChars="0" w:firstLine="0"/>
              <w:jc w:val="center"/>
              <w:rPr>
                <w:sz w:val="21"/>
                <w:szCs w:val="21"/>
              </w:rPr>
            </w:pPr>
            <w:proofErr w:type="gramStart"/>
            <w:r>
              <w:rPr>
                <w:sz w:val="21"/>
                <w:szCs w:val="21"/>
              </w:rPr>
              <w:t>人企干事</w:t>
            </w:r>
            <w:proofErr w:type="gramEnd"/>
          </w:p>
        </w:tc>
        <w:tc>
          <w:tcPr>
            <w:tcW w:w="2151" w:type="dxa"/>
            <w:vAlign w:val="center"/>
          </w:tcPr>
          <w:p w14:paraId="4C6ECAF7" w14:textId="77777777" w:rsidR="00C97EA2" w:rsidRDefault="00000000">
            <w:pPr>
              <w:spacing w:line="240" w:lineRule="auto"/>
              <w:ind w:firstLineChars="0" w:firstLine="0"/>
              <w:jc w:val="center"/>
              <w:rPr>
                <w:sz w:val="21"/>
                <w:szCs w:val="21"/>
              </w:rPr>
            </w:pPr>
            <w:r>
              <w:rPr>
                <w:kern w:val="0"/>
                <w:sz w:val="21"/>
                <w:szCs w:val="21"/>
                <w:lang w:val="en-AU"/>
              </w:rPr>
              <w:t>13870975639</w:t>
            </w:r>
          </w:p>
        </w:tc>
      </w:tr>
    </w:tbl>
    <w:bookmarkEnd w:id="375"/>
    <w:bookmarkEnd w:id="376"/>
    <w:p w14:paraId="6A65A798" w14:textId="77777777" w:rsidR="00C97EA2" w:rsidRDefault="00000000">
      <w:pPr>
        <w:pStyle w:val="3"/>
        <w:rPr>
          <w:color w:val="000000" w:themeColor="text1"/>
        </w:rPr>
      </w:pPr>
      <w:r>
        <w:rPr>
          <w:rFonts w:hint="eastAsia"/>
          <w:color w:val="000000" w:themeColor="text1"/>
        </w:rPr>
        <w:t>应急机构组织职责划分</w:t>
      </w:r>
    </w:p>
    <w:p w14:paraId="58DB6F6C" w14:textId="77777777" w:rsidR="00C97EA2" w:rsidRDefault="00000000">
      <w:pPr>
        <w:pStyle w:val="4"/>
        <w:rPr>
          <w:color w:val="000000" w:themeColor="text1"/>
        </w:rPr>
      </w:pPr>
      <w:r>
        <w:rPr>
          <w:rFonts w:hint="eastAsia"/>
          <w:color w:val="000000" w:themeColor="text1"/>
        </w:rPr>
        <w:t>总指挥、副总指挥的主要职责</w:t>
      </w:r>
    </w:p>
    <w:p w14:paraId="754E7014" w14:textId="77777777" w:rsidR="00C97EA2" w:rsidRDefault="00000000">
      <w:pPr>
        <w:ind w:firstLine="560"/>
        <w:rPr>
          <w:bCs/>
          <w:szCs w:val="28"/>
        </w:rPr>
      </w:pPr>
      <w:r>
        <w:rPr>
          <w:bCs/>
          <w:szCs w:val="28"/>
        </w:rPr>
        <w:t>（</w:t>
      </w:r>
      <w:r>
        <w:rPr>
          <w:bCs/>
          <w:szCs w:val="28"/>
        </w:rPr>
        <w:t>1</w:t>
      </w:r>
      <w:r>
        <w:rPr>
          <w:bCs/>
          <w:szCs w:val="28"/>
        </w:rPr>
        <w:t>）</w:t>
      </w:r>
      <w:r>
        <w:rPr>
          <w:rFonts w:hint="eastAsia"/>
          <w:bCs/>
          <w:szCs w:val="28"/>
        </w:rPr>
        <w:t>平时职责</w:t>
      </w:r>
    </w:p>
    <w:p w14:paraId="5D2E940B" w14:textId="77777777" w:rsidR="00C97EA2" w:rsidRDefault="00000000">
      <w:pPr>
        <w:ind w:firstLine="560"/>
        <w:rPr>
          <w:bCs/>
          <w:szCs w:val="28"/>
        </w:rPr>
      </w:pPr>
      <w:r>
        <w:rPr>
          <w:rFonts w:ascii="宋体" w:hAnsi="宋体" w:cs="宋体" w:hint="eastAsia"/>
          <w:bCs/>
          <w:szCs w:val="28"/>
        </w:rPr>
        <w:lastRenderedPageBreak/>
        <w:t>①</w:t>
      </w:r>
      <w:r>
        <w:rPr>
          <w:bCs/>
          <w:szCs w:val="28"/>
        </w:rPr>
        <w:t>负责</w:t>
      </w:r>
      <w:r>
        <w:rPr>
          <w:rFonts w:hint="eastAsia"/>
          <w:bCs/>
          <w:szCs w:val="28"/>
        </w:rPr>
        <w:t>预案审核及演练的监督指导工作；</w:t>
      </w:r>
    </w:p>
    <w:p w14:paraId="5EF24FAC" w14:textId="77777777" w:rsidR="00C97EA2" w:rsidRDefault="00000000">
      <w:pPr>
        <w:ind w:firstLine="560"/>
        <w:rPr>
          <w:bCs/>
          <w:szCs w:val="28"/>
        </w:rPr>
      </w:pPr>
      <w:r>
        <w:rPr>
          <w:rFonts w:ascii="宋体" w:hAnsi="宋体" w:cs="宋体" w:hint="eastAsia"/>
          <w:bCs/>
          <w:szCs w:val="28"/>
        </w:rPr>
        <w:t>②</w:t>
      </w:r>
      <w:r>
        <w:rPr>
          <w:bCs/>
          <w:szCs w:val="28"/>
        </w:rPr>
        <w:t>负责</w:t>
      </w:r>
      <w:r>
        <w:rPr>
          <w:rFonts w:hint="eastAsia"/>
          <w:bCs/>
          <w:szCs w:val="28"/>
        </w:rPr>
        <w:t>抢险设备购买的审批工作</w:t>
      </w:r>
    </w:p>
    <w:p w14:paraId="10E765FC" w14:textId="77777777" w:rsidR="00C97EA2" w:rsidRDefault="00000000">
      <w:pPr>
        <w:ind w:firstLine="560"/>
        <w:rPr>
          <w:bCs/>
          <w:szCs w:val="28"/>
        </w:rPr>
      </w:pPr>
      <w:r>
        <w:rPr>
          <w:bCs/>
          <w:szCs w:val="28"/>
        </w:rPr>
        <w:t>（</w:t>
      </w:r>
      <w:r>
        <w:rPr>
          <w:bCs/>
          <w:szCs w:val="28"/>
        </w:rPr>
        <w:t>2</w:t>
      </w:r>
      <w:r>
        <w:rPr>
          <w:bCs/>
          <w:szCs w:val="28"/>
        </w:rPr>
        <w:t>）</w:t>
      </w:r>
      <w:r>
        <w:rPr>
          <w:rFonts w:hint="eastAsia"/>
          <w:bCs/>
          <w:szCs w:val="28"/>
        </w:rPr>
        <w:t>紧急情况下职责</w:t>
      </w:r>
    </w:p>
    <w:p w14:paraId="184028A0" w14:textId="77777777" w:rsidR="00C97EA2" w:rsidRDefault="00000000">
      <w:pPr>
        <w:ind w:firstLine="560"/>
        <w:rPr>
          <w:bCs/>
          <w:szCs w:val="28"/>
        </w:rPr>
      </w:pPr>
      <w:r>
        <w:rPr>
          <w:rFonts w:ascii="宋体" w:hAnsi="宋体" w:cs="宋体" w:hint="eastAsia"/>
          <w:bCs/>
          <w:szCs w:val="28"/>
        </w:rPr>
        <w:t>①</w:t>
      </w:r>
      <w:r>
        <w:rPr>
          <w:rFonts w:hint="eastAsia"/>
          <w:bCs/>
          <w:szCs w:val="28"/>
        </w:rPr>
        <w:t>根据灾情的发展，指挥事故处理，组织人员疏散</w:t>
      </w:r>
      <w:r>
        <w:rPr>
          <w:bCs/>
          <w:szCs w:val="28"/>
        </w:rPr>
        <w:t>；</w:t>
      </w:r>
    </w:p>
    <w:p w14:paraId="70633ED0" w14:textId="77777777" w:rsidR="00C97EA2" w:rsidRDefault="00000000">
      <w:pPr>
        <w:ind w:firstLine="560"/>
        <w:rPr>
          <w:bCs/>
          <w:szCs w:val="28"/>
        </w:rPr>
      </w:pPr>
      <w:r>
        <w:rPr>
          <w:rFonts w:ascii="宋体" w:hAnsi="宋体" w:cs="宋体" w:hint="eastAsia"/>
          <w:bCs/>
          <w:szCs w:val="28"/>
        </w:rPr>
        <w:t>②</w:t>
      </w:r>
      <w:r>
        <w:rPr>
          <w:rFonts w:hint="eastAsia"/>
          <w:bCs/>
          <w:szCs w:val="28"/>
        </w:rPr>
        <w:t>视事</w:t>
      </w:r>
      <w:proofErr w:type="gramStart"/>
      <w:r>
        <w:rPr>
          <w:rFonts w:hint="eastAsia"/>
          <w:bCs/>
          <w:szCs w:val="28"/>
        </w:rPr>
        <w:t>故状况</w:t>
      </w:r>
      <w:proofErr w:type="gramEnd"/>
      <w:r>
        <w:rPr>
          <w:rFonts w:hint="eastAsia"/>
          <w:bCs/>
          <w:szCs w:val="28"/>
        </w:rPr>
        <w:t>和可能演化的趋势，判断是否需要外部救援</w:t>
      </w:r>
      <w:r>
        <w:rPr>
          <w:bCs/>
          <w:szCs w:val="28"/>
        </w:rPr>
        <w:t>；</w:t>
      </w:r>
    </w:p>
    <w:p w14:paraId="2A6DB6B6" w14:textId="77777777" w:rsidR="00C97EA2" w:rsidRDefault="00000000">
      <w:pPr>
        <w:ind w:firstLine="560"/>
        <w:rPr>
          <w:bCs/>
          <w:szCs w:val="28"/>
        </w:rPr>
      </w:pPr>
      <w:r>
        <w:rPr>
          <w:rFonts w:ascii="宋体" w:hAnsi="宋体" w:cs="宋体" w:hint="eastAsia"/>
          <w:bCs/>
          <w:szCs w:val="28"/>
        </w:rPr>
        <w:t>③</w:t>
      </w:r>
      <w:r>
        <w:rPr>
          <w:rFonts w:hint="eastAsia"/>
          <w:bCs/>
          <w:szCs w:val="28"/>
        </w:rPr>
        <w:t>下达作业回复命令</w:t>
      </w:r>
      <w:r>
        <w:rPr>
          <w:bCs/>
          <w:szCs w:val="28"/>
        </w:rPr>
        <w:t>；</w:t>
      </w:r>
    </w:p>
    <w:p w14:paraId="4E07356A" w14:textId="77777777" w:rsidR="00C97EA2" w:rsidRDefault="00000000">
      <w:pPr>
        <w:ind w:firstLine="560"/>
        <w:rPr>
          <w:bCs/>
          <w:szCs w:val="28"/>
        </w:rPr>
      </w:pPr>
      <w:r>
        <w:rPr>
          <w:rFonts w:ascii="宋体" w:hAnsi="宋体" w:cs="宋体" w:hint="eastAsia"/>
          <w:bCs/>
          <w:szCs w:val="28"/>
        </w:rPr>
        <w:t>④</w:t>
      </w:r>
      <w:r>
        <w:rPr>
          <w:rFonts w:hint="eastAsia"/>
          <w:bCs/>
          <w:szCs w:val="28"/>
        </w:rPr>
        <w:t>向上级行政主管部门报告。</w:t>
      </w:r>
    </w:p>
    <w:p w14:paraId="0599006C" w14:textId="77777777" w:rsidR="00C97EA2" w:rsidRDefault="00000000">
      <w:pPr>
        <w:pStyle w:val="4"/>
        <w:rPr>
          <w:color w:val="000000" w:themeColor="text1"/>
        </w:rPr>
      </w:pPr>
      <w:r>
        <w:rPr>
          <w:rFonts w:hint="eastAsia"/>
          <w:color w:val="000000" w:themeColor="text1"/>
        </w:rPr>
        <w:t>应急小分队职责：</w:t>
      </w:r>
    </w:p>
    <w:p w14:paraId="59B1EBB3" w14:textId="77777777" w:rsidR="00C97EA2" w:rsidRDefault="00000000">
      <w:pPr>
        <w:ind w:firstLine="560"/>
        <w:rPr>
          <w:rFonts w:ascii="宋体" w:hAnsi="宋体" w:cs="宋体"/>
          <w:bCs/>
          <w:szCs w:val="28"/>
        </w:rPr>
      </w:pPr>
      <w:r>
        <w:rPr>
          <w:rFonts w:ascii="宋体" w:hAnsi="宋体" w:cs="宋体" w:hint="eastAsia"/>
          <w:bCs/>
          <w:szCs w:val="28"/>
        </w:rPr>
        <w:t>（1）平时职责</w:t>
      </w:r>
    </w:p>
    <w:p w14:paraId="19AC2246" w14:textId="77777777" w:rsidR="00C97EA2" w:rsidRDefault="00000000">
      <w:pPr>
        <w:ind w:firstLine="560"/>
        <w:rPr>
          <w:bCs/>
          <w:szCs w:val="28"/>
        </w:rPr>
      </w:pPr>
      <w:r>
        <w:rPr>
          <w:rFonts w:ascii="宋体" w:hAnsi="宋体" w:cs="宋体" w:hint="eastAsia"/>
          <w:bCs/>
          <w:szCs w:val="28"/>
        </w:rPr>
        <w:t>①</w:t>
      </w:r>
      <w:r>
        <w:rPr>
          <w:rFonts w:hint="eastAsia"/>
          <w:bCs/>
          <w:szCs w:val="28"/>
        </w:rPr>
        <w:t>负责救援知识及相关法规学习的组织工作</w:t>
      </w:r>
      <w:r>
        <w:rPr>
          <w:bCs/>
          <w:szCs w:val="28"/>
        </w:rPr>
        <w:t>；</w:t>
      </w:r>
    </w:p>
    <w:p w14:paraId="7BAB8EA6" w14:textId="77777777" w:rsidR="00C97EA2" w:rsidRDefault="00000000">
      <w:pPr>
        <w:ind w:firstLine="560"/>
        <w:rPr>
          <w:bCs/>
          <w:szCs w:val="28"/>
        </w:rPr>
      </w:pPr>
      <w:r>
        <w:rPr>
          <w:rFonts w:ascii="宋体" w:hAnsi="宋体" w:cs="宋体" w:hint="eastAsia"/>
          <w:bCs/>
          <w:szCs w:val="28"/>
        </w:rPr>
        <w:t>②</w:t>
      </w:r>
      <w:r>
        <w:rPr>
          <w:rFonts w:hint="eastAsia"/>
          <w:bCs/>
          <w:szCs w:val="28"/>
        </w:rPr>
        <w:t>负责预案演练的组织及整改工作</w:t>
      </w:r>
      <w:r>
        <w:rPr>
          <w:bCs/>
          <w:szCs w:val="28"/>
        </w:rPr>
        <w:t>；</w:t>
      </w:r>
    </w:p>
    <w:p w14:paraId="7F8C717C" w14:textId="77777777" w:rsidR="00C97EA2" w:rsidRDefault="00000000">
      <w:pPr>
        <w:ind w:firstLine="560"/>
        <w:rPr>
          <w:rFonts w:ascii="宋体" w:hAnsi="宋体" w:cs="宋体"/>
          <w:bCs/>
          <w:szCs w:val="28"/>
        </w:rPr>
      </w:pPr>
      <w:r>
        <w:rPr>
          <w:rFonts w:ascii="宋体" w:hAnsi="宋体" w:cs="宋体" w:hint="eastAsia"/>
          <w:bCs/>
          <w:szCs w:val="28"/>
        </w:rPr>
        <w:t>（2）紧急情况职责</w:t>
      </w:r>
    </w:p>
    <w:p w14:paraId="49EA9390" w14:textId="77777777" w:rsidR="00C97EA2" w:rsidRDefault="00000000">
      <w:pPr>
        <w:ind w:firstLine="560"/>
        <w:rPr>
          <w:rFonts w:ascii="宋体" w:hAnsi="宋体" w:cs="宋体"/>
          <w:bCs/>
          <w:szCs w:val="28"/>
        </w:rPr>
      </w:pPr>
      <w:r>
        <w:rPr>
          <w:rFonts w:ascii="宋体" w:hAnsi="宋体" w:cs="宋体" w:hint="eastAsia"/>
          <w:bCs/>
          <w:szCs w:val="28"/>
        </w:rPr>
        <w:t>①负责对事故进行处理</w:t>
      </w:r>
    </w:p>
    <w:p w14:paraId="472BDC58" w14:textId="77777777" w:rsidR="00C97EA2" w:rsidRDefault="00000000">
      <w:pPr>
        <w:ind w:firstLine="560"/>
        <w:rPr>
          <w:rFonts w:ascii="宋体" w:hAnsi="宋体" w:cs="宋体"/>
          <w:bCs/>
          <w:szCs w:val="28"/>
        </w:rPr>
      </w:pPr>
      <w:r>
        <w:rPr>
          <w:rFonts w:ascii="宋体" w:hAnsi="宋体" w:cs="宋体" w:hint="eastAsia"/>
          <w:bCs/>
          <w:szCs w:val="28"/>
        </w:rPr>
        <w:t>②向应急总指挥及时汇报情况</w:t>
      </w:r>
    </w:p>
    <w:p w14:paraId="78B0FE6C" w14:textId="77777777" w:rsidR="00C97EA2" w:rsidRDefault="00000000">
      <w:pPr>
        <w:ind w:firstLine="560"/>
        <w:rPr>
          <w:bCs/>
          <w:szCs w:val="28"/>
        </w:rPr>
      </w:pPr>
      <w:r>
        <w:rPr>
          <w:rFonts w:ascii="宋体" w:hAnsi="宋体" w:cs="宋体" w:hint="eastAsia"/>
          <w:bCs/>
          <w:szCs w:val="28"/>
        </w:rPr>
        <w:t>③通知内（外）部人员撤出事故发生地至安全地带</w:t>
      </w:r>
      <w:r>
        <w:rPr>
          <w:bCs/>
          <w:szCs w:val="28"/>
        </w:rPr>
        <w:t>。</w:t>
      </w:r>
    </w:p>
    <w:p w14:paraId="391D6900" w14:textId="77777777" w:rsidR="00C97EA2" w:rsidRDefault="00000000">
      <w:pPr>
        <w:pStyle w:val="4"/>
        <w:rPr>
          <w:color w:val="000000" w:themeColor="text1"/>
        </w:rPr>
      </w:pPr>
      <w:r>
        <w:rPr>
          <w:rFonts w:hint="eastAsia"/>
          <w:color w:val="000000" w:themeColor="text1"/>
        </w:rPr>
        <w:t>救援小分队职责：</w:t>
      </w:r>
    </w:p>
    <w:p w14:paraId="3851F0E7" w14:textId="77777777" w:rsidR="00C97EA2" w:rsidRDefault="00000000">
      <w:pPr>
        <w:ind w:firstLine="560"/>
      </w:pPr>
      <w:r>
        <w:rPr>
          <w:rFonts w:hint="eastAsia"/>
        </w:rPr>
        <w:t>（</w:t>
      </w:r>
      <w:r>
        <w:rPr>
          <w:rFonts w:hint="eastAsia"/>
        </w:rPr>
        <w:t>1</w:t>
      </w:r>
      <w:r>
        <w:rPr>
          <w:rFonts w:hint="eastAsia"/>
        </w:rPr>
        <w:t>）平时职责</w:t>
      </w:r>
    </w:p>
    <w:p w14:paraId="3A93A7D5" w14:textId="77777777" w:rsidR="00C97EA2" w:rsidRDefault="00000000">
      <w:pPr>
        <w:ind w:firstLine="560"/>
        <w:rPr>
          <w:bCs/>
          <w:szCs w:val="28"/>
        </w:rPr>
      </w:pPr>
      <w:r>
        <w:rPr>
          <w:rFonts w:ascii="宋体" w:hAnsi="宋体" w:cs="宋体" w:hint="eastAsia"/>
          <w:bCs/>
          <w:szCs w:val="28"/>
        </w:rPr>
        <w:t>①</w:t>
      </w:r>
      <w:r>
        <w:rPr>
          <w:rFonts w:hint="eastAsia"/>
          <w:bCs/>
          <w:szCs w:val="28"/>
        </w:rPr>
        <w:t>熟知</w:t>
      </w:r>
      <w:proofErr w:type="gramStart"/>
      <w:r>
        <w:rPr>
          <w:rFonts w:hint="eastAsia"/>
          <w:bCs/>
          <w:szCs w:val="28"/>
        </w:rPr>
        <w:t>人员救组专业知识</w:t>
      </w:r>
      <w:proofErr w:type="gramEnd"/>
      <w:r>
        <w:rPr>
          <w:rFonts w:hint="eastAsia"/>
          <w:bCs/>
          <w:szCs w:val="28"/>
        </w:rPr>
        <w:t>及相关法规</w:t>
      </w:r>
      <w:r>
        <w:rPr>
          <w:bCs/>
          <w:szCs w:val="28"/>
        </w:rPr>
        <w:t>；</w:t>
      </w:r>
    </w:p>
    <w:p w14:paraId="4D9A6F05" w14:textId="77777777" w:rsidR="00C97EA2" w:rsidRDefault="00000000">
      <w:pPr>
        <w:ind w:firstLine="560"/>
        <w:rPr>
          <w:bCs/>
          <w:szCs w:val="28"/>
        </w:rPr>
      </w:pPr>
      <w:r>
        <w:rPr>
          <w:rFonts w:ascii="宋体" w:hAnsi="宋体" w:cs="宋体" w:hint="eastAsia"/>
          <w:bCs/>
          <w:szCs w:val="28"/>
        </w:rPr>
        <w:t>②</w:t>
      </w:r>
      <w:r>
        <w:rPr>
          <w:rFonts w:hint="eastAsia"/>
          <w:bCs/>
          <w:szCs w:val="28"/>
        </w:rPr>
        <w:t>熟悉掌握人员搜救的各种专业知识；</w:t>
      </w:r>
    </w:p>
    <w:p w14:paraId="38A1E816" w14:textId="77777777" w:rsidR="00C97EA2" w:rsidRDefault="00000000">
      <w:pPr>
        <w:ind w:firstLine="560"/>
        <w:rPr>
          <w:bCs/>
          <w:szCs w:val="28"/>
        </w:rPr>
      </w:pPr>
      <w:r>
        <w:rPr>
          <w:rFonts w:ascii="宋体" w:hAnsi="宋体" w:cs="宋体" w:hint="eastAsia"/>
          <w:bCs/>
          <w:szCs w:val="28"/>
        </w:rPr>
        <w:t>③</w:t>
      </w:r>
      <w:r>
        <w:rPr>
          <w:rFonts w:hint="eastAsia"/>
          <w:bCs/>
          <w:szCs w:val="28"/>
        </w:rPr>
        <w:t>组长负责组织学员进行</w:t>
      </w:r>
      <w:proofErr w:type="gramStart"/>
      <w:r>
        <w:rPr>
          <w:rFonts w:hint="eastAsia"/>
          <w:bCs/>
          <w:szCs w:val="28"/>
        </w:rPr>
        <w:t>人员救组的</w:t>
      </w:r>
      <w:proofErr w:type="gramEnd"/>
      <w:r>
        <w:rPr>
          <w:rFonts w:hint="eastAsia"/>
          <w:bCs/>
          <w:szCs w:val="28"/>
        </w:rPr>
        <w:t>各种技能方法的学习和训练工作</w:t>
      </w:r>
      <w:r>
        <w:rPr>
          <w:bCs/>
          <w:szCs w:val="28"/>
        </w:rPr>
        <w:t>；</w:t>
      </w:r>
    </w:p>
    <w:p w14:paraId="36516298" w14:textId="77777777" w:rsidR="00C97EA2" w:rsidRDefault="00000000">
      <w:pPr>
        <w:pStyle w:val="a0"/>
        <w:ind w:firstLine="560"/>
        <w:rPr>
          <w:sz w:val="28"/>
          <w:szCs w:val="28"/>
        </w:rPr>
      </w:pPr>
      <w:r>
        <w:rPr>
          <w:rFonts w:hint="eastAsia"/>
          <w:sz w:val="28"/>
          <w:szCs w:val="28"/>
        </w:rPr>
        <w:t>（</w:t>
      </w:r>
      <w:r>
        <w:rPr>
          <w:rFonts w:hint="eastAsia"/>
          <w:sz w:val="28"/>
          <w:szCs w:val="28"/>
        </w:rPr>
        <w:t>2</w:t>
      </w:r>
      <w:r>
        <w:rPr>
          <w:rFonts w:hint="eastAsia"/>
          <w:sz w:val="28"/>
          <w:szCs w:val="28"/>
        </w:rPr>
        <w:t>）</w:t>
      </w:r>
      <w:r>
        <w:rPr>
          <w:rFonts w:ascii="宋体" w:hAnsi="宋体" w:cs="宋体" w:hint="eastAsia"/>
          <w:bCs/>
          <w:sz w:val="28"/>
          <w:szCs w:val="28"/>
        </w:rPr>
        <w:t>紧急情况职责</w:t>
      </w:r>
    </w:p>
    <w:p w14:paraId="6B402973" w14:textId="77777777" w:rsidR="00C97EA2" w:rsidRDefault="00000000">
      <w:pPr>
        <w:ind w:firstLine="560"/>
        <w:rPr>
          <w:bCs/>
          <w:szCs w:val="28"/>
        </w:rPr>
      </w:pPr>
      <w:r>
        <w:rPr>
          <w:rFonts w:ascii="宋体" w:hAnsi="宋体" w:cs="宋体" w:hint="eastAsia"/>
          <w:bCs/>
          <w:szCs w:val="28"/>
        </w:rPr>
        <w:t>①</w:t>
      </w:r>
      <w:r>
        <w:rPr>
          <w:rFonts w:hint="eastAsia"/>
          <w:bCs/>
          <w:szCs w:val="28"/>
        </w:rPr>
        <w:t>搜救伤员，将伤员抬出事故发生区域</w:t>
      </w:r>
      <w:r>
        <w:rPr>
          <w:bCs/>
          <w:szCs w:val="28"/>
        </w:rPr>
        <w:t>；</w:t>
      </w:r>
    </w:p>
    <w:p w14:paraId="1782FE84" w14:textId="77777777" w:rsidR="00C97EA2" w:rsidRDefault="00000000">
      <w:pPr>
        <w:pStyle w:val="a0"/>
        <w:ind w:firstLine="560"/>
        <w:rPr>
          <w:sz w:val="28"/>
          <w:szCs w:val="28"/>
        </w:rPr>
      </w:pPr>
      <w:r>
        <w:rPr>
          <w:rFonts w:ascii="宋体" w:hAnsi="宋体" w:cs="宋体" w:hint="eastAsia"/>
          <w:bCs/>
          <w:sz w:val="28"/>
          <w:szCs w:val="28"/>
        </w:rPr>
        <w:t>②对事故点进行抢险。</w:t>
      </w:r>
    </w:p>
    <w:p w14:paraId="176ACA6C" w14:textId="77777777" w:rsidR="00C97EA2" w:rsidRDefault="00000000">
      <w:pPr>
        <w:pStyle w:val="4"/>
        <w:rPr>
          <w:color w:val="000000" w:themeColor="text1"/>
        </w:rPr>
      </w:pPr>
      <w:r>
        <w:rPr>
          <w:rFonts w:hint="eastAsia"/>
          <w:color w:val="000000" w:themeColor="text1"/>
        </w:rPr>
        <w:t>后勤小分队职责：</w:t>
      </w:r>
    </w:p>
    <w:p w14:paraId="76E45B1C" w14:textId="77777777" w:rsidR="00C97EA2" w:rsidRDefault="00000000">
      <w:pPr>
        <w:ind w:firstLine="560"/>
      </w:pPr>
      <w:r>
        <w:rPr>
          <w:rFonts w:hint="eastAsia"/>
        </w:rPr>
        <w:t>（</w:t>
      </w:r>
      <w:r>
        <w:rPr>
          <w:rFonts w:hint="eastAsia"/>
        </w:rPr>
        <w:t>1</w:t>
      </w:r>
      <w:r>
        <w:rPr>
          <w:rFonts w:hint="eastAsia"/>
        </w:rPr>
        <w:t>）平时职责</w:t>
      </w:r>
    </w:p>
    <w:p w14:paraId="3188451F" w14:textId="77777777" w:rsidR="00C97EA2" w:rsidRDefault="00000000">
      <w:pPr>
        <w:ind w:firstLine="560"/>
        <w:rPr>
          <w:bCs/>
          <w:szCs w:val="28"/>
        </w:rPr>
      </w:pPr>
      <w:r>
        <w:rPr>
          <w:rFonts w:ascii="宋体" w:hAnsi="宋体" w:cs="宋体" w:hint="eastAsia"/>
          <w:bCs/>
          <w:szCs w:val="28"/>
        </w:rPr>
        <w:t>①</w:t>
      </w:r>
      <w:r>
        <w:rPr>
          <w:rFonts w:hint="eastAsia"/>
          <w:bCs/>
          <w:szCs w:val="28"/>
        </w:rPr>
        <w:t>熟知</w:t>
      </w:r>
      <w:proofErr w:type="gramStart"/>
      <w:r>
        <w:rPr>
          <w:rFonts w:hint="eastAsia"/>
          <w:bCs/>
          <w:szCs w:val="28"/>
        </w:rPr>
        <w:t>人员救组专业知识</w:t>
      </w:r>
      <w:proofErr w:type="gramEnd"/>
      <w:r>
        <w:rPr>
          <w:rFonts w:hint="eastAsia"/>
          <w:bCs/>
          <w:szCs w:val="28"/>
        </w:rPr>
        <w:t>及相关法规</w:t>
      </w:r>
      <w:r>
        <w:rPr>
          <w:bCs/>
          <w:szCs w:val="28"/>
        </w:rPr>
        <w:t>；</w:t>
      </w:r>
    </w:p>
    <w:p w14:paraId="53D08B28" w14:textId="77777777" w:rsidR="00C97EA2" w:rsidRDefault="00000000">
      <w:pPr>
        <w:ind w:firstLine="560"/>
        <w:rPr>
          <w:bCs/>
          <w:szCs w:val="28"/>
        </w:rPr>
      </w:pPr>
      <w:r>
        <w:rPr>
          <w:rFonts w:ascii="宋体" w:hAnsi="宋体" w:cs="宋体" w:hint="eastAsia"/>
          <w:bCs/>
          <w:szCs w:val="28"/>
        </w:rPr>
        <w:t>②</w:t>
      </w:r>
      <w:r>
        <w:rPr>
          <w:rFonts w:hint="eastAsia"/>
          <w:bCs/>
          <w:szCs w:val="28"/>
        </w:rPr>
        <w:t>熟悉掌握人员搜救的各种专业知识；</w:t>
      </w:r>
    </w:p>
    <w:p w14:paraId="02774FA8" w14:textId="77777777" w:rsidR="00C97EA2" w:rsidRDefault="00000000">
      <w:pPr>
        <w:ind w:firstLine="560"/>
        <w:rPr>
          <w:bCs/>
          <w:szCs w:val="28"/>
        </w:rPr>
      </w:pPr>
      <w:r>
        <w:rPr>
          <w:rFonts w:ascii="宋体" w:hAnsi="宋体" w:cs="宋体" w:hint="eastAsia"/>
          <w:bCs/>
          <w:szCs w:val="28"/>
        </w:rPr>
        <w:t>③</w:t>
      </w:r>
      <w:r>
        <w:rPr>
          <w:rFonts w:hint="eastAsia"/>
          <w:bCs/>
          <w:szCs w:val="28"/>
        </w:rPr>
        <w:t>组长负责组织学员进行</w:t>
      </w:r>
      <w:proofErr w:type="gramStart"/>
      <w:r>
        <w:rPr>
          <w:rFonts w:hint="eastAsia"/>
          <w:bCs/>
          <w:szCs w:val="28"/>
        </w:rPr>
        <w:t>人员救组的</w:t>
      </w:r>
      <w:proofErr w:type="gramEnd"/>
      <w:r>
        <w:rPr>
          <w:rFonts w:hint="eastAsia"/>
          <w:bCs/>
          <w:szCs w:val="28"/>
        </w:rPr>
        <w:t>各种技能方法的学习和训练工作</w:t>
      </w:r>
      <w:r>
        <w:rPr>
          <w:bCs/>
          <w:szCs w:val="28"/>
        </w:rPr>
        <w:t>；</w:t>
      </w:r>
    </w:p>
    <w:p w14:paraId="36379681" w14:textId="77777777" w:rsidR="00C97EA2" w:rsidRDefault="00000000">
      <w:pPr>
        <w:pStyle w:val="a0"/>
        <w:ind w:firstLine="560"/>
        <w:rPr>
          <w:sz w:val="28"/>
          <w:szCs w:val="28"/>
        </w:rPr>
      </w:pPr>
      <w:r>
        <w:rPr>
          <w:rFonts w:hint="eastAsia"/>
          <w:sz w:val="28"/>
          <w:szCs w:val="28"/>
        </w:rPr>
        <w:t>（</w:t>
      </w:r>
      <w:r>
        <w:rPr>
          <w:rFonts w:hint="eastAsia"/>
          <w:sz w:val="28"/>
          <w:szCs w:val="28"/>
        </w:rPr>
        <w:t>2</w:t>
      </w:r>
      <w:r>
        <w:rPr>
          <w:rFonts w:hint="eastAsia"/>
          <w:sz w:val="28"/>
          <w:szCs w:val="28"/>
        </w:rPr>
        <w:t>）</w:t>
      </w:r>
      <w:r>
        <w:rPr>
          <w:rFonts w:ascii="宋体" w:hAnsi="宋体" w:cs="宋体" w:hint="eastAsia"/>
          <w:bCs/>
          <w:sz w:val="28"/>
          <w:szCs w:val="28"/>
        </w:rPr>
        <w:t>紧急情况职责</w:t>
      </w:r>
    </w:p>
    <w:p w14:paraId="0D95AEBB" w14:textId="77777777" w:rsidR="00C97EA2" w:rsidRDefault="00000000">
      <w:pPr>
        <w:ind w:firstLine="560"/>
        <w:rPr>
          <w:bCs/>
          <w:szCs w:val="28"/>
        </w:rPr>
      </w:pPr>
      <w:r>
        <w:rPr>
          <w:rFonts w:ascii="宋体" w:hAnsi="宋体" w:cs="宋体" w:hint="eastAsia"/>
          <w:bCs/>
          <w:szCs w:val="28"/>
        </w:rPr>
        <w:t>①</w:t>
      </w:r>
      <w:r>
        <w:rPr>
          <w:rFonts w:hint="eastAsia"/>
          <w:bCs/>
          <w:szCs w:val="28"/>
        </w:rPr>
        <w:t>控制现场人员进出</w:t>
      </w:r>
      <w:r>
        <w:rPr>
          <w:bCs/>
          <w:szCs w:val="28"/>
        </w:rPr>
        <w:t>；</w:t>
      </w:r>
    </w:p>
    <w:p w14:paraId="425CFA93" w14:textId="77777777" w:rsidR="00C97EA2" w:rsidRDefault="00000000">
      <w:pPr>
        <w:pStyle w:val="a0"/>
        <w:ind w:firstLine="560"/>
        <w:rPr>
          <w:rFonts w:ascii="宋体" w:hAnsi="宋体" w:cs="宋体"/>
          <w:bCs/>
          <w:sz w:val="28"/>
          <w:szCs w:val="28"/>
        </w:rPr>
      </w:pPr>
      <w:r>
        <w:rPr>
          <w:rFonts w:ascii="宋体" w:hAnsi="宋体" w:cs="宋体" w:hint="eastAsia"/>
          <w:bCs/>
          <w:sz w:val="28"/>
          <w:szCs w:val="28"/>
        </w:rPr>
        <w:t>②限制人员及车辆进入灾区；</w:t>
      </w:r>
    </w:p>
    <w:p w14:paraId="0405AD8D" w14:textId="77777777" w:rsidR="00C97EA2" w:rsidRDefault="00000000">
      <w:pPr>
        <w:pStyle w:val="a0"/>
        <w:ind w:firstLine="560"/>
        <w:rPr>
          <w:sz w:val="28"/>
          <w:szCs w:val="28"/>
        </w:rPr>
      </w:pPr>
      <w:r>
        <w:rPr>
          <w:rFonts w:ascii="宋体" w:hAnsi="宋体" w:cs="宋体" w:hint="eastAsia"/>
          <w:bCs/>
          <w:sz w:val="28"/>
          <w:szCs w:val="28"/>
        </w:rPr>
        <w:t>③</w:t>
      </w:r>
      <w:r>
        <w:rPr>
          <w:rFonts w:hint="eastAsia"/>
          <w:bCs/>
          <w:sz w:val="28"/>
          <w:szCs w:val="28"/>
        </w:rPr>
        <w:t>对救援小组进行支援。</w:t>
      </w:r>
    </w:p>
    <w:p w14:paraId="68DFAD06" w14:textId="77777777" w:rsidR="00C97EA2" w:rsidRDefault="00000000">
      <w:pPr>
        <w:pStyle w:val="2"/>
        <w:rPr>
          <w:color w:val="000000" w:themeColor="text1"/>
        </w:rPr>
      </w:pPr>
      <w:bookmarkStart w:id="377" w:name="_Toc36471229"/>
      <w:bookmarkEnd w:id="374"/>
      <w:r>
        <w:rPr>
          <w:rFonts w:hint="eastAsia"/>
          <w:color w:val="000000" w:themeColor="text1"/>
        </w:rPr>
        <w:t>外部救援人力资源</w:t>
      </w:r>
      <w:bookmarkEnd w:id="367"/>
      <w:bookmarkEnd w:id="368"/>
      <w:bookmarkEnd w:id="369"/>
      <w:bookmarkEnd w:id="377"/>
    </w:p>
    <w:p w14:paraId="67FD9EDC" w14:textId="77777777" w:rsidR="00C97EA2" w:rsidRDefault="00000000">
      <w:pPr>
        <w:pStyle w:val="3"/>
        <w:rPr>
          <w:color w:val="000000" w:themeColor="text1"/>
        </w:rPr>
      </w:pPr>
      <w:bookmarkStart w:id="378" w:name="_Toc527357524"/>
      <w:r>
        <w:rPr>
          <w:rFonts w:hint="eastAsia"/>
          <w:color w:val="000000" w:themeColor="text1"/>
        </w:rPr>
        <w:t>政府协调应急救援力量</w:t>
      </w:r>
      <w:bookmarkEnd w:id="378"/>
    </w:p>
    <w:p w14:paraId="07C45C68" w14:textId="77777777" w:rsidR="00C97EA2" w:rsidRDefault="00000000">
      <w:pPr>
        <w:ind w:firstLine="560"/>
        <w:rPr>
          <w:color w:val="000000" w:themeColor="text1"/>
        </w:rPr>
      </w:pPr>
      <w:r>
        <w:rPr>
          <w:rFonts w:hint="eastAsia"/>
          <w:color w:val="000000" w:themeColor="text1"/>
        </w:rPr>
        <w:t>外部救援机构均为政府职能部门或服务型机构，公司虽未与有关部门签订应急救援协议或互救协议，一旦发生突发环境事件，通过信息传递需要实施外部救援时，相关部门本着“以人为本、快速响应”的原则，有责任和义务对本公司进行应急救援。一旦发生重大环境事件，本单位抢救抢险力量不够时，或有可能危及社会安全时，指挥部必须立即向南昌市经济开发区消防大队请求救援力量。外部救援机构名单见下表。</w:t>
      </w:r>
    </w:p>
    <w:p w14:paraId="1319A646" w14:textId="77777777" w:rsidR="00C97EA2" w:rsidRDefault="00000000">
      <w:pPr>
        <w:pStyle w:val="a6"/>
        <w:keepNext/>
        <w:rPr>
          <w:color w:val="FF0000"/>
        </w:rPr>
      </w:pPr>
      <w:r>
        <w:rPr>
          <w:rFonts w:hint="eastAsia"/>
          <w:color w:val="000000" w:themeColor="text1"/>
        </w:rPr>
        <w:t>表</w:t>
      </w:r>
      <w:r>
        <w:rPr>
          <w:rFonts w:hint="eastAsia"/>
          <w:color w:val="000000" w:themeColor="text1"/>
        </w:rPr>
        <w:t xml:space="preserve"> </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2</w:t>
      </w:r>
      <w:r>
        <w:rPr>
          <w:color w:val="000000" w:themeColor="text1"/>
        </w:rPr>
        <w:fldChar w:fldCharType="end"/>
      </w:r>
      <w:r>
        <w:rPr>
          <w:rFonts w:hint="eastAsia"/>
          <w:color w:val="000000" w:themeColor="text1"/>
        </w:rPr>
        <w:t>外</w:t>
      </w:r>
      <w:r>
        <w:rPr>
          <w:rFonts w:hint="eastAsia"/>
        </w:rPr>
        <w:t>部救援机构联系方式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0"/>
        <w:gridCol w:w="2828"/>
      </w:tblGrid>
      <w:tr w:rsidR="00C97EA2" w14:paraId="3510AD56" w14:textId="77777777">
        <w:trPr>
          <w:trHeight w:val="454"/>
          <w:jc w:val="center"/>
        </w:trPr>
        <w:tc>
          <w:tcPr>
            <w:tcW w:w="3449" w:type="pct"/>
            <w:vAlign w:val="center"/>
          </w:tcPr>
          <w:p w14:paraId="5A0C9083" w14:textId="77777777" w:rsidR="00C97EA2" w:rsidRDefault="00000000">
            <w:pPr>
              <w:spacing w:line="240" w:lineRule="auto"/>
              <w:ind w:firstLineChars="0" w:firstLine="0"/>
              <w:jc w:val="center"/>
              <w:rPr>
                <w:sz w:val="21"/>
                <w:szCs w:val="21"/>
              </w:rPr>
            </w:pPr>
            <w:bookmarkStart w:id="379" w:name="_Toc527357525"/>
            <w:r>
              <w:rPr>
                <w:rFonts w:hint="eastAsia"/>
                <w:sz w:val="21"/>
                <w:szCs w:val="21"/>
              </w:rPr>
              <w:t>职能部门</w:t>
            </w:r>
          </w:p>
        </w:tc>
        <w:tc>
          <w:tcPr>
            <w:tcW w:w="1551" w:type="pct"/>
            <w:vAlign w:val="center"/>
          </w:tcPr>
          <w:p w14:paraId="2F10DD90" w14:textId="77777777" w:rsidR="00C97EA2" w:rsidRDefault="00000000">
            <w:pPr>
              <w:spacing w:line="240" w:lineRule="auto"/>
              <w:ind w:firstLineChars="0" w:firstLine="0"/>
              <w:jc w:val="center"/>
              <w:rPr>
                <w:sz w:val="21"/>
                <w:szCs w:val="21"/>
              </w:rPr>
            </w:pPr>
            <w:r>
              <w:rPr>
                <w:rFonts w:hint="eastAsia"/>
                <w:sz w:val="21"/>
                <w:szCs w:val="21"/>
              </w:rPr>
              <w:t>电话</w:t>
            </w:r>
          </w:p>
        </w:tc>
      </w:tr>
      <w:tr w:rsidR="00C97EA2" w14:paraId="07AF3CCE" w14:textId="77777777">
        <w:trPr>
          <w:trHeight w:val="454"/>
          <w:jc w:val="center"/>
        </w:trPr>
        <w:tc>
          <w:tcPr>
            <w:tcW w:w="3449" w:type="pct"/>
            <w:vAlign w:val="center"/>
          </w:tcPr>
          <w:p w14:paraId="5BD695C8" w14:textId="77777777" w:rsidR="00C97EA2" w:rsidRDefault="00000000">
            <w:pPr>
              <w:spacing w:line="240" w:lineRule="auto"/>
              <w:ind w:firstLineChars="0" w:firstLine="0"/>
              <w:jc w:val="center"/>
              <w:rPr>
                <w:sz w:val="21"/>
                <w:szCs w:val="21"/>
              </w:rPr>
            </w:pPr>
            <w:r>
              <w:rPr>
                <w:sz w:val="21"/>
                <w:szCs w:val="21"/>
              </w:rPr>
              <w:t>消防大队</w:t>
            </w:r>
          </w:p>
        </w:tc>
        <w:tc>
          <w:tcPr>
            <w:tcW w:w="1551" w:type="pct"/>
            <w:vAlign w:val="center"/>
          </w:tcPr>
          <w:p w14:paraId="523CF5D1" w14:textId="77777777" w:rsidR="00C97EA2" w:rsidRDefault="00000000">
            <w:pPr>
              <w:spacing w:line="240" w:lineRule="auto"/>
              <w:ind w:firstLineChars="0" w:firstLine="0"/>
              <w:jc w:val="center"/>
              <w:rPr>
                <w:sz w:val="21"/>
                <w:szCs w:val="21"/>
              </w:rPr>
            </w:pPr>
            <w:r>
              <w:rPr>
                <w:sz w:val="21"/>
                <w:szCs w:val="21"/>
              </w:rPr>
              <w:t>119</w:t>
            </w:r>
          </w:p>
        </w:tc>
      </w:tr>
      <w:tr w:rsidR="00C97EA2" w14:paraId="2EE946D2" w14:textId="77777777">
        <w:trPr>
          <w:trHeight w:val="454"/>
          <w:jc w:val="center"/>
        </w:trPr>
        <w:tc>
          <w:tcPr>
            <w:tcW w:w="3449" w:type="pct"/>
            <w:vAlign w:val="center"/>
          </w:tcPr>
          <w:p w14:paraId="68BC5132" w14:textId="77777777" w:rsidR="00C97EA2" w:rsidRDefault="00000000">
            <w:pPr>
              <w:spacing w:line="240" w:lineRule="auto"/>
              <w:ind w:firstLineChars="0" w:firstLine="0"/>
              <w:jc w:val="center"/>
              <w:rPr>
                <w:sz w:val="21"/>
                <w:szCs w:val="21"/>
              </w:rPr>
            </w:pPr>
            <w:r>
              <w:rPr>
                <w:sz w:val="21"/>
                <w:szCs w:val="21"/>
              </w:rPr>
              <w:t>公安局</w:t>
            </w:r>
          </w:p>
        </w:tc>
        <w:tc>
          <w:tcPr>
            <w:tcW w:w="1551" w:type="pct"/>
            <w:vAlign w:val="center"/>
          </w:tcPr>
          <w:p w14:paraId="1B83EB5E" w14:textId="77777777" w:rsidR="00C97EA2" w:rsidRDefault="00000000">
            <w:pPr>
              <w:spacing w:line="240" w:lineRule="auto"/>
              <w:ind w:firstLineChars="0" w:firstLine="0"/>
              <w:jc w:val="center"/>
              <w:rPr>
                <w:sz w:val="21"/>
                <w:szCs w:val="21"/>
              </w:rPr>
            </w:pPr>
            <w:r>
              <w:rPr>
                <w:sz w:val="21"/>
                <w:szCs w:val="21"/>
              </w:rPr>
              <w:t>110</w:t>
            </w:r>
          </w:p>
        </w:tc>
      </w:tr>
      <w:tr w:rsidR="00C97EA2" w14:paraId="157A4871" w14:textId="77777777">
        <w:trPr>
          <w:trHeight w:val="454"/>
          <w:jc w:val="center"/>
        </w:trPr>
        <w:tc>
          <w:tcPr>
            <w:tcW w:w="3449" w:type="pct"/>
            <w:vAlign w:val="center"/>
          </w:tcPr>
          <w:p w14:paraId="464EBFAE" w14:textId="77777777" w:rsidR="00C97EA2" w:rsidRDefault="00000000">
            <w:pPr>
              <w:spacing w:line="240" w:lineRule="auto"/>
              <w:ind w:firstLineChars="0" w:firstLine="0"/>
              <w:jc w:val="center"/>
              <w:rPr>
                <w:sz w:val="21"/>
                <w:szCs w:val="21"/>
              </w:rPr>
            </w:pPr>
            <w:r>
              <w:rPr>
                <w:sz w:val="21"/>
                <w:szCs w:val="21"/>
              </w:rPr>
              <w:t>医院</w:t>
            </w:r>
          </w:p>
        </w:tc>
        <w:tc>
          <w:tcPr>
            <w:tcW w:w="1551" w:type="pct"/>
            <w:vAlign w:val="center"/>
          </w:tcPr>
          <w:p w14:paraId="561C446F" w14:textId="77777777" w:rsidR="00C97EA2" w:rsidRDefault="00000000">
            <w:pPr>
              <w:spacing w:line="240" w:lineRule="auto"/>
              <w:ind w:firstLineChars="0" w:firstLine="0"/>
              <w:jc w:val="center"/>
              <w:rPr>
                <w:sz w:val="21"/>
                <w:szCs w:val="21"/>
              </w:rPr>
            </w:pPr>
            <w:r>
              <w:rPr>
                <w:sz w:val="21"/>
                <w:szCs w:val="21"/>
              </w:rPr>
              <w:t>120</w:t>
            </w:r>
          </w:p>
        </w:tc>
      </w:tr>
      <w:tr w:rsidR="00C97EA2" w14:paraId="0E647E1F" w14:textId="77777777">
        <w:trPr>
          <w:trHeight w:val="454"/>
          <w:jc w:val="center"/>
        </w:trPr>
        <w:tc>
          <w:tcPr>
            <w:tcW w:w="3449" w:type="pct"/>
            <w:vAlign w:val="center"/>
          </w:tcPr>
          <w:p w14:paraId="0F39E308" w14:textId="77777777" w:rsidR="00C97EA2" w:rsidRDefault="00000000">
            <w:pPr>
              <w:spacing w:line="240" w:lineRule="auto"/>
              <w:ind w:firstLineChars="0" w:firstLine="0"/>
              <w:jc w:val="center"/>
              <w:rPr>
                <w:sz w:val="21"/>
                <w:szCs w:val="21"/>
              </w:rPr>
            </w:pPr>
            <w:r>
              <w:rPr>
                <w:sz w:val="21"/>
                <w:szCs w:val="21"/>
              </w:rPr>
              <w:t>南昌市</w:t>
            </w:r>
            <w:r>
              <w:rPr>
                <w:rFonts w:hint="eastAsia"/>
                <w:sz w:val="21"/>
                <w:szCs w:val="21"/>
              </w:rPr>
              <w:t>应急</w:t>
            </w:r>
            <w:r>
              <w:rPr>
                <w:sz w:val="21"/>
                <w:szCs w:val="21"/>
              </w:rPr>
              <w:t>管理局</w:t>
            </w:r>
          </w:p>
        </w:tc>
        <w:tc>
          <w:tcPr>
            <w:tcW w:w="1551" w:type="pct"/>
            <w:vAlign w:val="center"/>
          </w:tcPr>
          <w:p w14:paraId="3AC7646D" w14:textId="77777777" w:rsidR="00C97EA2" w:rsidRDefault="00000000">
            <w:pPr>
              <w:spacing w:line="240" w:lineRule="auto"/>
              <w:ind w:firstLineChars="0" w:firstLine="0"/>
              <w:jc w:val="center"/>
              <w:rPr>
                <w:sz w:val="21"/>
                <w:szCs w:val="21"/>
              </w:rPr>
            </w:pPr>
            <w:r>
              <w:rPr>
                <w:sz w:val="21"/>
                <w:szCs w:val="21"/>
              </w:rPr>
              <w:t>0791-83986158</w:t>
            </w:r>
          </w:p>
        </w:tc>
      </w:tr>
      <w:tr w:rsidR="00C97EA2" w14:paraId="4FF90E64" w14:textId="77777777">
        <w:trPr>
          <w:trHeight w:val="454"/>
          <w:jc w:val="center"/>
        </w:trPr>
        <w:tc>
          <w:tcPr>
            <w:tcW w:w="3449" w:type="pct"/>
            <w:vAlign w:val="center"/>
          </w:tcPr>
          <w:p w14:paraId="40471A8B" w14:textId="77777777" w:rsidR="00C97EA2" w:rsidRDefault="00000000">
            <w:pPr>
              <w:spacing w:line="240" w:lineRule="auto"/>
              <w:ind w:firstLineChars="0" w:firstLine="0"/>
              <w:jc w:val="center"/>
              <w:rPr>
                <w:sz w:val="21"/>
                <w:szCs w:val="21"/>
              </w:rPr>
            </w:pPr>
            <w:r>
              <w:rPr>
                <w:sz w:val="21"/>
                <w:szCs w:val="21"/>
              </w:rPr>
              <w:t>南昌市</w:t>
            </w:r>
            <w:r>
              <w:rPr>
                <w:rFonts w:hint="eastAsia"/>
                <w:sz w:val="21"/>
                <w:szCs w:val="21"/>
              </w:rPr>
              <w:t>生态环境</w:t>
            </w:r>
            <w:r>
              <w:rPr>
                <w:sz w:val="21"/>
                <w:szCs w:val="21"/>
              </w:rPr>
              <w:t>局</w:t>
            </w:r>
          </w:p>
        </w:tc>
        <w:tc>
          <w:tcPr>
            <w:tcW w:w="1551" w:type="pct"/>
            <w:vAlign w:val="center"/>
          </w:tcPr>
          <w:p w14:paraId="02D21194" w14:textId="77777777" w:rsidR="00C97EA2" w:rsidRDefault="00000000">
            <w:pPr>
              <w:spacing w:line="240" w:lineRule="auto"/>
              <w:ind w:firstLineChars="0" w:firstLine="0"/>
              <w:jc w:val="center"/>
              <w:rPr>
                <w:sz w:val="21"/>
                <w:szCs w:val="21"/>
              </w:rPr>
            </w:pPr>
            <w:r>
              <w:rPr>
                <w:sz w:val="21"/>
                <w:szCs w:val="21"/>
              </w:rPr>
              <w:t>0791-86356022</w:t>
            </w:r>
          </w:p>
        </w:tc>
      </w:tr>
      <w:tr w:rsidR="00C97EA2" w14:paraId="28500B84" w14:textId="77777777">
        <w:trPr>
          <w:trHeight w:val="454"/>
          <w:jc w:val="center"/>
        </w:trPr>
        <w:tc>
          <w:tcPr>
            <w:tcW w:w="3449" w:type="pct"/>
            <w:vAlign w:val="center"/>
          </w:tcPr>
          <w:p w14:paraId="20A9F1F1" w14:textId="77777777" w:rsidR="00C97EA2" w:rsidRDefault="00000000">
            <w:pPr>
              <w:spacing w:line="240" w:lineRule="auto"/>
              <w:ind w:firstLineChars="0" w:firstLine="0"/>
              <w:jc w:val="center"/>
              <w:rPr>
                <w:sz w:val="21"/>
                <w:szCs w:val="21"/>
              </w:rPr>
            </w:pPr>
            <w:r>
              <w:rPr>
                <w:sz w:val="21"/>
                <w:szCs w:val="21"/>
              </w:rPr>
              <w:t>南昌经济技术开发区管理委员会</w:t>
            </w:r>
          </w:p>
        </w:tc>
        <w:tc>
          <w:tcPr>
            <w:tcW w:w="1551" w:type="pct"/>
            <w:vAlign w:val="center"/>
          </w:tcPr>
          <w:p w14:paraId="32B36C57" w14:textId="77777777" w:rsidR="00C97EA2" w:rsidRDefault="00000000">
            <w:pPr>
              <w:spacing w:line="240" w:lineRule="auto"/>
              <w:ind w:firstLineChars="0" w:firstLine="0"/>
              <w:jc w:val="center"/>
              <w:rPr>
                <w:sz w:val="21"/>
                <w:szCs w:val="21"/>
              </w:rPr>
            </w:pPr>
            <w:r>
              <w:rPr>
                <w:sz w:val="21"/>
                <w:szCs w:val="21"/>
              </w:rPr>
              <w:t>0791-83805600</w:t>
            </w:r>
          </w:p>
        </w:tc>
      </w:tr>
      <w:tr w:rsidR="00C97EA2" w14:paraId="0DF992E5" w14:textId="77777777">
        <w:trPr>
          <w:trHeight w:val="454"/>
          <w:jc w:val="center"/>
        </w:trPr>
        <w:tc>
          <w:tcPr>
            <w:tcW w:w="3449" w:type="pct"/>
            <w:vAlign w:val="center"/>
          </w:tcPr>
          <w:p w14:paraId="21D68C7D" w14:textId="77777777" w:rsidR="00C97EA2" w:rsidRDefault="00000000">
            <w:pPr>
              <w:spacing w:line="240" w:lineRule="auto"/>
              <w:ind w:firstLineChars="0" w:firstLine="0"/>
              <w:jc w:val="center"/>
              <w:rPr>
                <w:sz w:val="21"/>
                <w:szCs w:val="21"/>
              </w:rPr>
            </w:pPr>
            <w:r>
              <w:rPr>
                <w:sz w:val="21"/>
                <w:szCs w:val="21"/>
              </w:rPr>
              <w:t>南昌经济技术开发区消防大队</w:t>
            </w:r>
          </w:p>
        </w:tc>
        <w:tc>
          <w:tcPr>
            <w:tcW w:w="1551" w:type="pct"/>
            <w:vAlign w:val="center"/>
          </w:tcPr>
          <w:p w14:paraId="3ED86077" w14:textId="77777777" w:rsidR="00C97EA2" w:rsidRDefault="00000000">
            <w:pPr>
              <w:spacing w:line="240" w:lineRule="auto"/>
              <w:ind w:firstLineChars="0" w:firstLine="0"/>
              <w:jc w:val="center"/>
              <w:rPr>
                <w:sz w:val="21"/>
                <w:szCs w:val="21"/>
              </w:rPr>
            </w:pPr>
            <w:r>
              <w:rPr>
                <w:sz w:val="21"/>
                <w:szCs w:val="21"/>
              </w:rPr>
              <w:t>0791-83873119</w:t>
            </w:r>
          </w:p>
        </w:tc>
      </w:tr>
      <w:tr w:rsidR="00C97EA2" w14:paraId="7FDD114A" w14:textId="77777777">
        <w:trPr>
          <w:trHeight w:val="454"/>
          <w:jc w:val="center"/>
        </w:trPr>
        <w:tc>
          <w:tcPr>
            <w:tcW w:w="3449" w:type="pct"/>
            <w:vAlign w:val="center"/>
          </w:tcPr>
          <w:p w14:paraId="3A85109E" w14:textId="77777777" w:rsidR="00C97EA2" w:rsidRDefault="00000000">
            <w:pPr>
              <w:spacing w:line="240" w:lineRule="auto"/>
              <w:ind w:firstLineChars="0" w:firstLine="0"/>
              <w:jc w:val="center"/>
              <w:rPr>
                <w:sz w:val="21"/>
                <w:szCs w:val="21"/>
              </w:rPr>
            </w:pPr>
            <w:r>
              <w:rPr>
                <w:sz w:val="21"/>
                <w:szCs w:val="21"/>
              </w:rPr>
              <w:t>南昌经济技术开发区公安分局</w:t>
            </w:r>
          </w:p>
        </w:tc>
        <w:tc>
          <w:tcPr>
            <w:tcW w:w="1551" w:type="pct"/>
            <w:vAlign w:val="center"/>
          </w:tcPr>
          <w:p w14:paraId="1DDB446F" w14:textId="77777777" w:rsidR="00C97EA2" w:rsidRDefault="00000000">
            <w:pPr>
              <w:spacing w:line="240" w:lineRule="auto"/>
              <w:ind w:firstLineChars="0" w:firstLine="0"/>
              <w:jc w:val="center"/>
              <w:rPr>
                <w:sz w:val="21"/>
                <w:szCs w:val="21"/>
              </w:rPr>
            </w:pPr>
            <w:r>
              <w:rPr>
                <w:sz w:val="21"/>
                <w:szCs w:val="21"/>
              </w:rPr>
              <w:t>0791-83831053</w:t>
            </w:r>
          </w:p>
        </w:tc>
      </w:tr>
      <w:tr w:rsidR="00C97EA2" w14:paraId="7EF2A89E" w14:textId="77777777">
        <w:trPr>
          <w:trHeight w:val="454"/>
          <w:jc w:val="center"/>
        </w:trPr>
        <w:tc>
          <w:tcPr>
            <w:tcW w:w="3449" w:type="pct"/>
            <w:vAlign w:val="center"/>
          </w:tcPr>
          <w:p w14:paraId="5EED4236" w14:textId="77777777" w:rsidR="00C97EA2" w:rsidRDefault="00000000">
            <w:pPr>
              <w:spacing w:line="240" w:lineRule="auto"/>
              <w:ind w:firstLineChars="0" w:firstLine="0"/>
              <w:jc w:val="center"/>
              <w:rPr>
                <w:sz w:val="21"/>
                <w:szCs w:val="21"/>
              </w:rPr>
            </w:pPr>
            <w:r>
              <w:rPr>
                <w:sz w:val="21"/>
                <w:szCs w:val="21"/>
              </w:rPr>
              <w:t>南昌经济技术开发区环保分局</w:t>
            </w:r>
          </w:p>
        </w:tc>
        <w:tc>
          <w:tcPr>
            <w:tcW w:w="1551" w:type="pct"/>
            <w:vAlign w:val="center"/>
          </w:tcPr>
          <w:p w14:paraId="4F11F50C" w14:textId="77777777" w:rsidR="00C97EA2" w:rsidRDefault="00000000">
            <w:pPr>
              <w:spacing w:line="240" w:lineRule="auto"/>
              <w:ind w:firstLineChars="0" w:firstLine="0"/>
              <w:jc w:val="center"/>
              <w:rPr>
                <w:sz w:val="21"/>
                <w:szCs w:val="21"/>
              </w:rPr>
            </w:pPr>
            <w:r>
              <w:rPr>
                <w:sz w:val="21"/>
                <w:szCs w:val="21"/>
              </w:rPr>
              <w:t>0791-87951576</w:t>
            </w:r>
          </w:p>
        </w:tc>
      </w:tr>
      <w:tr w:rsidR="00C97EA2" w14:paraId="55402B52" w14:textId="77777777">
        <w:trPr>
          <w:trHeight w:val="454"/>
          <w:jc w:val="center"/>
        </w:trPr>
        <w:tc>
          <w:tcPr>
            <w:tcW w:w="3449" w:type="pct"/>
            <w:vAlign w:val="center"/>
          </w:tcPr>
          <w:p w14:paraId="3E3BBEBE" w14:textId="77777777" w:rsidR="00C97EA2" w:rsidRDefault="00000000">
            <w:pPr>
              <w:spacing w:line="240" w:lineRule="auto"/>
              <w:ind w:firstLineChars="0" w:firstLine="0"/>
              <w:jc w:val="center"/>
              <w:rPr>
                <w:sz w:val="21"/>
                <w:szCs w:val="21"/>
              </w:rPr>
            </w:pPr>
            <w:r>
              <w:rPr>
                <w:sz w:val="21"/>
                <w:szCs w:val="21"/>
              </w:rPr>
              <w:t>南昌经济技术开发区安全生产监督局</w:t>
            </w:r>
          </w:p>
        </w:tc>
        <w:tc>
          <w:tcPr>
            <w:tcW w:w="1551" w:type="pct"/>
            <w:vAlign w:val="center"/>
          </w:tcPr>
          <w:p w14:paraId="151156EB" w14:textId="77777777" w:rsidR="00C97EA2" w:rsidRDefault="00000000">
            <w:pPr>
              <w:spacing w:line="240" w:lineRule="auto"/>
              <w:ind w:firstLineChars="0" w:firstLine="0"/>
              <w:jc w:val="center"/>
              <w:rPr>
                <w:sz w:val="21"/>
                <w:szCs w:val="21"/>
              </w:rPr>
            </w:pPr>
            <w:r>
              <w:rPr>
                <w:sz w:val="21"/>
                <w:szCs w:val="21"/>
              </w:rPr>
              <w:t>0791-87630097</w:t>
            </w:r>
          </w:p>
        </w:tc>
      </w:tr>
    </w:tbl>
    <w:p w14:paraId="19CABA3D" w14:textId="77777777" w:rsidR="00C97EA2" w:rsidRDefault="00000000">
      <w:pPr>
        <w:pStyle w:val="3"/>
        <w:rPr>
          <w:color w:val="000000" w:themeColor="text1"/>
        </w:rPr>
      </w:pPr>
      <w:r>
        <w:rPr>
          <w:rFonts w:hint="eastAsia"/>
          <w:color w:val="000000" w:themeColor="text1"/>
        </w:rPr>
        <w:t>单位互助</w:t>
      </w:r>
      <w:bookmarkEnd w:id="379"/>
    </w:p>
    <w:p w14:paraId="11577AA6" w14:textId="77777777" w:rsidR="00C97EA2" w:rsidRDefault="00000000">
      <w:pPr>
        <w:ind w:firstLine="560"/>
        <w:rPr>
          <w:color w:val="000000" w:themeColor="text1"/>
        </w:rPr>
      </w:pPr>
      <w:bookmarkStart w:id="380" w:name="_Hlk18593956"/>
      <w:r>
        <w:rPr>
          <w:rFonts w:hint="eastAsia"/>
          <w:color w:val="000000" w:themeColor="text1"/>
        </w:rPr>
        <w:t>在事故时，与公司最邻近的单位能够给予公司运输、人员、救治以及救援部分物资等方面的帮助。同时也能够依据救援需要，提供其他相应支持。</w:t>
      </w:r>
    </w:p>
    <w:p w14:paraId="6408E687" w14:textId="77777777" w:rsidR="00C97EA2" w:rsidRDefault="00000000">
      <w:pPr>
        <w:pStyle w:val="a6"/>
        <w:keepNext/>
        <w:rPr>
          <w:color w:val="FF0000"/>
        </w:rPr>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3</w:t>
      </w:r>
      <w:r>
        <w:fldChar w:fldCharType="end"/>
      </w:r>
      <w:r>
        <w:rPr>
          <w:rFonts w:hint="eastAsia"/>
        </w:rPr>
        <w:t>附近单位联系方式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2"/>
        <w:gridCol w:w="1798"/>
        <w:gridCol w:w="2828"/>
      </w:tblGrid>
      <w:tr w:rsidR="00C97EA2" w14:paraId="7F53C8AA" w14:textId="77777777">
        <w:trPr>
          <w:trHeight w:val="454"/>
          <w:jc w:val="center"/>
        </w:trPr>
        <w:tc>
          <w:tcPr>
            <w:tcW w:w="2463" w:type="pct"/>
            <w:vAlign w:val="center"/>
          </w:tcPr>
          <w:bookmarkEnd w:id="380"/>
          <w:p w14:paraId="4480BA09" w14:textId="77777777" w:rsidR="00C97EA2" w:rsidRDefault="00000000">
            <w:pPr>
              <w:spacing w:line="240" w:lineRule="auto"/>
              <w:ind w:firstLineChars="0" w:firstLine="0"/>
              <w:jc w:val="center"/>
              <w:rPr>
                <w:sz w:val="21"/>
                <w:szCs w:val="21"/>
              </w:rPr>
            </w:pPr>
            <w:r>
              <w:rPr>
                <w:rFonts w:hint="eastAsia"/>
                <w:sz w:val="21"/>
                <w:szCs w:val="21"/>
              </w:rPr>
              <w:t>企业</w:t>
            </w:r>
          </w:p>
        </w:tc>
        <w:tc>
          <w:tcPr>
            <w:tcW w:w="986" w:type="pct"/>
            <w:vAlign w:val="center"/>
          </w:tcPr>
          <w:p w14:paraId="196DC1D0" w14:textId="77777777" w:rsidR="00C97EA2" w:rsidRDefault="00000000">
            <w:pPr>
              <w:spacing w:line="240" w:lineRule="auto"/>
              <w:ind w:firstLineChars="0" w:firstLine="0"/>
              <w:jc w:val="center"/>
              <w:rPr>
                <w:sz w:val="21"/>
                <w:szCs w:val="21"/>
              </w:rPr>
            </w:pPr>
            <w:r>
              <w:rPr>
                <w:rFonts w:hint="eastAsia"/>
                <w:sz w:val="21"/>
                <w:szCs w:val="21"/>
              </w:rPr>
              <w:t>联系人</w:t>
            </w:r>
          </w:p>
        </w:tc>
        <w:tc>
          <w:tcPr>
            <w:tcW w:w="1551" w:type="pct"/>
            <w:vAlign w:val="center"/>
          </w:tcPr>
          <w:p w14:paraId="22B11A89" w14:textId="77777777" w:rsidR="00C97EA2" w:rsidRDefault="00000000">
            <w:pPr>
              <w:spacing w:line="240" w:lineRule="auto"/>
              <w:ind w:firstLineChars="0" w:firstLine="0"/>
              <w:jc w:val="center"/>
              <w:rPr>
                <w:sz w:val="21"/>
                <w:szCs w:val="21"/>
              </w:rPr>
            </w:pPr>
            <w:r>
              <w:rPr>
                <w:rFonts w:hint="eastAsia"/>
                <w:sz w:val="21"/>
                <w:szCs w:val="21"/>
              </w:rPr>
              <w:t>联系电话</w:t>
            </w:r>
          </w:p>
        </w:tc>
      </w:tr>
      <w:tr w:rsidR="00C97EA2" w14:paraId="67AD012F" w14:textId="77777777">
        <w:trPr>
          <w:trHeight w:val="454"/>
          <w:jc w:val="center"/>
        </w:trPr>
        <w:tc>
          <w:tcPr>
            <w:tcW w:w="2463" w:type="pct"/>
            <w:vAlign w:val="center"/>
          </w:tcPr>
          <w:p w14:paraId="4C462C3A" w14:textId="77777777" w:rsidR="00C97EA2" w:rsidRDefault="00000000">
            <w:pPr>
              <w:spacing w:line="240" w:lineRule="auto"/>
              <w:ind w:firstLineChars="0" w:firstLine="0"/>
              <w:jc w:val="center"/>
              <w:rPr>
                <w:sz w:val="21"/>
                <w:szCs w:val="21"/>
              </w:rPr>
            </w:pPr>
            <w:r>
              <w:rPr>
                <w:rFonts w:hint="eastAsia"/>
                <w:sz w:val="21"/>
                <w:szCs w:val="21"/>
              </w:rPr>
              <w:t>江西万青年水泥厂</w:t>
            </w:r>
          </w:p>
        </w:tc>
        <w:tc>
          <w:tcPr>
            <w:tcW w:w="986" w:type="pct"/>
            <w:vAlign w:val="center"/>
          </w:tcPr>
          <w:p w14:paraId="3B1B7A52" w14:textId="77777777" w:rsidR="00C97EA2" w:rsidRDefault="00000000">
            <w:pPr>
              <w:spacing w:line="240" w:lineRule="auto"/>
              <w:ind w:firstLineChars="0" w:firstLine="0"/>
              <w:jc w:val="center"/>
              <w:rPr>
                <w:sz w:val="21"/>
                <w:szCs w:val="21"/>
              </w:rPr>
            </w:pPr>
            <w:r>
              <w:rPr>
                <w:rFonts w:hint="eastAsia"/>
                <w:sz w:val="21"/>
                <w:szCs w:val="21"/>
              </w:rPr>
              <w:t>唐总</w:t>
            </w:r>
          </w:p>
        </w:tc>
        <w:tc>
          <w:tcPr>
            <w:tcW w:w="1551" w:type="pct"/>
            <w:vAlign w:val="center"/>
          </w:tcPr>
          <w:p w14:paraId="2830800B" w14:textId="77777777" w:rsidR="00C97EA2" w:rsidRDefault="00000000">
            <w:pPr>
              <w:spacing w:line="240" w:lineRule="auto"/>
              <w:ind w:firstLineChars="0" w:firstLine="0"/>
              <w:jc w:val="center"/>
              <w:rPr>
                <w:sz w:val="21"/>
                <w:szCs w:val="21"/>
              </w:rPr>
            </w:pPr>
            <w:r>
              <w:rPr>
                <w:sz w:val="21"/>
                <w:szCs w:val="21"/>
              </w:rPr>
              <w:t>13607003996</w:t>
            </w:r>
          </w:p>
        </w:tc>
      </w:tr>
      <w:tr w:rsidR="00C97EA2" w14:paraId="4C924AEC" w14:textId="77777777">
        <w:trPr>
          <w:trHeight w:val="454"/>
          <w:jc w:val="center"/>
        </w:trPr>
        <w:tc>
          <w:tcPr>
            <w:tcW w:w="2463" w:type="pct"/>
            <w:vAlign w:val="center"/>
          </w:tcPr>
          <w:p w14:paraId="73134415" w14:textId="77777777" w:rsidR="00C97EA2" w:rsidRDefault="00000000">
            <w:pPr>
              <w:spacing w:line="240" w:lineRule="auto"/>
              <w:ind w:firstLineChars="0" w:firstLine="0"/>
              <w:jc w:val="center"/>
              <w:rPr>
                <w:sz w:val="21"/>
                <w:szCs w:val="21"/>
              </w:rPr>
            </w:pPr>
            <w:r>
              <w:rPr>
                <w:rFonts w:hint="eastAsia"/>
                <w:sz w:val="21"/>
                <w:szCs w:val="21"/>
              </w:rPr>
              <w:t>江西一众有限公司</w:t>
            </w:r>
          </w:p>
        </w:tc>
        <w:tc>
          <w:tcPr>
            <w:tcW w:w="986" w:type="pct"/>
            <w:vAlign w:val="center"/>
          </w:tcPr>
          <w:p w14:paraId="4527DBEE" w14:textId="77777777" w:rsidR="00C97EA2" w:rsidRDefault="00000000">
            <w:pPr>
              <w:spacing w:line="240" w:lineRule="auto"/>
              <w:ind w:firstLineChars="0" w:firstLine="0"/>
              <w:jc w:val="center"/>
              <w:rPr>
                <w:sz w:val="21"/>
                <w:szCs w:val="21"/>
              </w:rPr>
            </w:pPr>
            <w:r>
              <w:rPr>
                <w:rFonts w:hint="eastAsia"/>
                <w:sz w:val="21"/>
                <w:szCs w:val="21"/>
              </w:rPr>
              <w:t>万胜</w:t>
            </w:r>
          </w:p>
        </w:tc>
        <w:tc>
          <w:tcPr>
            <w:tcW w:w="1551" w:type="pct"/>
            <w:vAlign w:val="center"/>
          </w:tcPr>
          <w:p w14:paraId="252D0E82" w14:textId="77777777" w:rsidR="00C97EA2" w:rsidRDefault="00000000">
            <w:pPr>
              <w:spacing w:line="240" w:lineRule="auto"/>
              <w:ind w:firstLineChars="0" w:firstLine="0"/>
              <w:jc w:val="center"/>
              <w:rPr>
                <w:sz w:val="21"/>
                <w:szCs w:val="21"/>
              </w:rPr>
            </w:pPr>
            <w:r>
              <w:rPr>
                <w:sz w:val="21"/>
                <w:szCs w:val="21"/>
              </w:rPr>
              <w:t>18170833028</w:t>
            </w:r>
          </w:p>
        </w:tc>
      </w:tr>
    </w:tbl>
    <w:p w14:paraId="23511455" w14:textId="77777777" w:rsidR="00C97EA2" w:rsidRDefault="00C97EA2">
      <w:pPr>
        <w:ind w:firstLine="560"/>
        <w:rPr>
          <w:color w:val="000000" w:themeColor="text1"/>
        </w:rPr>
      </w:pPr>
    </w:p>
    <w:p w14:paraId="7885B720" w14:textId="77777777" w:rsidR="00C97EA2" w:rsidRDefault="00C97EA2">
      <w:pPr>
        <w:ind w:firstLineChars="0" w:firstLine="0"/>
        <w:rPr>
          <w:color w:val="000000" w:themeColor="text1"/>
        </w:rPr>
        <w:sectPr w:rsidR="00C97EA2">
          <w:pgSz w:w="11906" w:h="16838"/>
          <w:pgMar w:top="1304" w:right="1247" w:bottom="1304" w:left="1531" w:header="851" w:footer="851" w:gutter="0"/>
          <w:cols w:space="425"/>
          <w:docGrid w:type="lines" w:linePitch="312"/>
        </w:sectPr>
      </w:pPr>
    </w:p>
    <w:p w14:paraId="3CCF33F2" w14:textId="77777777" w:rsidR="00C97EA2" w:rsidRDefault="00000000">
      <w:pPr>
        <w:pStyle w:val="1"/>
        <w:rPr>
          <w:color w:val="000000" w:themeColor="text1"/>
        </w:rPr>
      </w:pPr>
      <w:bookmarkStart w:id="381" w:name="清单2"/>
      <w:bookmarkStart w:id="382" w:name="_Toc36471230"/>
      <w:bookmarkStart w:id="383" w:name="_Toc527357526"/>
      <w:bookmarkStart w:id="384" w:name="_Toc526520652"/>
      <w:bookmarkStart w:id="385" w:name="_Toc527064041"/>
      <w:bookmarkEnd w:id="381"/>
      <w:r>
        <w:rPr>
          <w:rFonts w:hint="eastAsia"/>
          <w:color w:val="000000" w:themeColor="text1"/>
        </w:rPr>
        <w:t>环境应急设施装备调查</w:t>
      </w:r>
      <w:bookmarkEnd w:id="382"/>
      <w:bookmarkEnd w:id="383"/>
      <w:bookmarkEnd w:id="384"/>
      <w:bookmarkEnd w:id="385"/>
    </w:p>
    <w:p w14:paraId="7408A55A" w14:textId="77777777" w:rsidR="00C97EA2" w:rsidRDefault="00000000">
      <w:pPr>
        <w:ind w:firstLine="560"/>
        <w:rPr>
          <w:color w:val="000000" w:themeColor="text1"/>
        </w:rPr>
      </w:pPr>
      <w:r>
        <w:rPr>
          <w:rFonts w:ascii="宋体" w:hAnsi="宋体" w:cs="仿宋_GB2312"/>
        </w:rPr>
        <w:t>根据本预案的要求，须及时配齐所需的物资。加强对物资储备的监督管理，委派专人对应急物资进行管理，应急物资按照规定存放在</w:t>
      </w:r>
      <w:r>
        <w:rPr>
          <w:rFonts w:ascii="宋体" w:hAnsi="宋体" w:cs="仿宋_GB2312" w:hint="eastAsia"/>
        </w:rPr>
        <w:t>现场</w:t>
      </w:r>
      <w:r>
        <w:rPr>
          <w:rFonts w:ascii="宋体" w:hAnsi="宋体" w:cs="仿宋_GB2312"/>
        </w:rPr>
        <w:t>，不得随意转移，此外，及时对应急物资予以补充和更新。发生重、特大突发环境事件时，积极配合当地区政府和环保局做好应急物资、装备的保障。应急装备存储位置、数量等</w:t>
      </w:r>
      <w:r>
        <w:rPr>
          <w:rFonts w:hint="eastAsia"/>
          <w:color w:val="000000" w:themeColor="text1"/>
        </w:rPr>
        <w:t>。</w:t>
      </w:r>
    </w:p>
    <w:p w14:paraId="0ABC50C1" w14:textId="77777777" w:rsidR="00C97EA2" w:rsidRDefault="00000000">
      <w:pPr>
        <w:pStyle w:val="a6"/>
        <w:keepNext/>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t>1</w:t>
      </w:r>
      <w:r>
        <w:fldChar w:fldCharType="end"/>
      </w:r>
      <w:r>
        <w:rPr>
          <w:rFonts w:hint="eastAsia"/>
        </w:rPr>
        <w:t>现有应急设施装备一览表</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1557"/>
        <w:gridCol w:w="1559"/>
        <w:gridCol w:w="1847"/>
        <w:gridCol w:w="1847"/>
      </w:tblGrid>
      <w:tr w:rsidR="00C97EA2" w14:paraId="42E58D95" w14:textId="77777777">
        <w:trPr>
          <w:trHeight w:val="425"/>
          <w:tblHeader/>
          <w:jc w:val="center"/>
        </w:trPr>
        <w:tc>
          <w:tcPr>
            <w:tcW w:w="2692" w:type="dxa"/>
            <w:shd w:val="clear" w:color="auto" w:fill="auto"/>
            <w:vAlign w:val="center"/>
          </w:tcPr>
          <w:p w14:paraId="7572B4AE" w14:textId="77777777" w:rsidR="00C97EA2" w:rsidRDefault="00000000">
            <w:pPr>
              <w:adjustRightInd w:val="0"/>
              <w:snapToGrid w:val="0"/>
              <w:spacing w:line="240" w:lineRule="auto"/>
              <w:ind w:firstLineChars="0" w:firstLine="0"/>
              <w:jc w:val="center"/>
              <w:rPr>
                <w:b/>
                <w:bCs/>
                <w:sz w:val="21"/>
                <w:szCs w:val="21"/>
              </w:rPr>
            </w:pPr>
            <w:r>
              <w:rPr>
                <w:b/>
                <w:bCs/>
                <w:sz w:val="21"/>
                <w:szCs w:val="21"/>
              </w:rPr>
              <w:t>应急设备和物资名称</w:t>
            </w:r>
          </w:p>
        </w:tc>
        <w:tc>
          <w:tcPr>
            <w:tcW w:w="1557" w:type="dxa"/>
            <w:shd w:val="clear" w:color="auto" w:fill="auto"/>
            <w:vAlign w:val="center"/>
          </w:tcPr>
          <w:p w14:paraId="4C8A7CBC" w14:textId="77777777" w:rsidR="00C97EA2" w:rsidRDefault="00000000">
            <w:pPr>
              <w:adjustRightInd w:val="0"/>
              <w:snapToGrid w:val="0"/>
              <w:spacing w:line="240" w:lineRule="auto"/>
              <w:ind w:firstLineChars="0" w:firstLine="0"/>
              <w:jc w:val="center"/>
              <w:rPr>
                <w:b/>
                <w:bCs/>
                <w:sz w:val="21"/>
                <w:szCs w:val="21"/>
              </w:rPr>
            </w:pPr>
            <w:r>
              <w:rPr>
                <w:b/>
                <w:bCs/>
                <w:sz w:val="21"/>
                <w:szCs w:val="21"/>
              </w:rPr>
              <w:t>规格</w:t>
            </w:r>
          </w:p>
        </w:tc>
        <w:tc>
          <w:tcPr>
            <w:tcW w:w="1559" w:type="dxa"/>
            <w:vAlign w:val="center"/>
          </w:tcPr>
          <w:p w14:paraId="77E00625" w14:textId="77777777" w:rsidR="00C97EA2" w:rsidRDefault="00000000">
            <w:pPr>
              <w:adjustRightInd w:val="0"/>
              <w:snapToGrid w:val="0"/>
              <w:spacing w:line="240" w:lineRule="auto"/>
              <w:ind w:firstLineChars="0" w:firstLine="0"/>
              <w:jc w:val="center"/>
              <w:rPr>
                <w:b/>
                <w:bCs/>
                <w:sz w:val="21"/>
                <w:szCs w:val="21"/>
              </w:rPr>
            </w:pPr>
            <w:r>
              <w:rPr>
                <w:b/>
                <w:bCs/>
                <w:sz w:val="21"/>
                <w:szCs w:val="21"/>
              </w:rPr>
              <w:t>数量</w:t>
            </w:r>
          </w:p>
        </w:tc>
        <w:tc>
          <w:tcPr>
            <w:tcW w:w="1847" w:type="dxa"/>
            <w:vAlign w:val="center"/>
          </w:tcPr>
          <w:p w14:paraId="6858AF14" w14:textId="77777777" w:rsidR="00C97EA2" w:rsidRDefault="00000000">
            <w:pPr>
              <w:adjustRightInd w:val="0"/>
              <w:snapToGrid w:val="0"/>
              <w:spacing w:line="240" w:lineRule="auto"/>
              <w:ind w:firstLineChars="0" w:firstLine="0"/>
              <w:jc w:val="center"/>
              <w:rPr>
                <w:b/>
                <w:bCs/>
                <w:sz w:val="21"/>
                <w:szCs w:val="21"/>
              </w:rPr>
            </w:pPr>
            <w:r>
              <w:rPr>
                <w:b/>
                <w:bCs/>
                <w:sz w:val="21"/>
                <w:szCs w:val="21"/>
              </w:rPr>
              <w:t>存放地点</w:t>
            </w:r>
          </w:p>
        </w:tc>
        <w:tc>
          <w:tcPr>
            <w:tcW w:w="1847" w:type="dxa"/>
            <w:vAlign w:val="center"/>
          </w:tcPr>
          <w:p w14:paraId="2D417300" w14:textId="77777777" w:rsidR="00C97EA2" w:rsidRDefault="00000000">
            <w:pPr>
              <w:adjustRightInd w:val="0"/>
              <w:snapToGrid w:val="0"/>
              <w:spacing w:line="240" w:lineRule="auto"/>
              <w:ind w:firstLineChars="0" w:firstLine="0"/>
              <w:jc w:val="center"/>
              <w:rPr>
                <w:b/>
                <w:bCs/>
                <w:sz w:val="21"/>
                <w:szCs w:val="21"/>
              </w:rPr>
            </w:pPr>
            <w:r>
              <w:rPr>
                <w:b/>
                <w:bCs/>
                <w:sz w:val="21"/>
                <w:szCs w:val="21"/>
              </w:rPr>
              <w:t>管理人</w:t>
            </w:r>
          </w:p>
        </w:tc>
      </w:tr>
      <w:tr w:rsidR="00C97EA2" w14:paraId="1ACC858C" w14:textId="77777777">
        <w:trPr>
          <w:trHeight w:val="425"/>
          <w:jc w:val="center"/>
        </w:trPr>
        <w:tc>
          <w:tcPr>
            <w:tcW w:w="2692" w:type="dxa"/>
            <w:shd w:val="clear" w:color="auto" w:fill="auto"/>
            <w:vAlign w:val="center"/>
          </w:tcPr>
          <w:p w14:paraId="7B756B03" w14:textId="77777777" w:rsidR="00C97EA2" w:rsidRDefault="00000000">
            <w:pPr>
              <w:spacing w:line="240" w:lineRule="auto"/>
              <w:ind w:firstLineChars="0" w:firstLine="0"/>
              <w:jc w:val="center"/>
              <w:rPr>
                <w:sz w:val="21"/>
                <w:szCs w:val="21"/>
              </w:rPr>
            </w:pPr>
            <w:r>
              <w:rPr>
                <w:color w:val="000000"/>
                <w:sz w:val="21"/>
                <w:szCs w:val="21"/>
              </w:rPr>
              <w:t>安全帽</w:t>
            </w:r>
          </w:p>
        </w:tc>
        <w:tc>
          <w:tcPr>
            <w:tcW w:w="1557" w:type="dxa"/>
            <w:shd w:val="clear" w:color="auto" w:fill="auto"/>
            <w:vAlign w:val="center"/>
          </w:tcPr>
          <w:p w14:paraId="629742C8" w14:textId="77777777" w:rsidR="00C97EA2" w:rsidRDefault="00000000">
            <w:pPr>
              <w:spacing w:line="240" w:lineRule="auto"/>
              <w:ind w:firstLineChars="0" w:firstLine="0"/>
              <w:jc w:val="center"/>
              <w:rPr>
                <w:sz w:val="21"/>
                <w:szCs w:val="21"/>
              </w:rPr>
            </w:pPr>
            <w:r>
              <w:rPr>
                <w:color w:val="000000"/>
                <w:sz w:val="21"/>
                <w:szCs w:val="21"/>
              </w:rPr>
              <w:t>防砸</w:t>
            </w:r>
          </w:p>
        </w:tc>
        <w:tc>
          <w:tcPr>
            <w:tcW w:w="1559" w:type="dxa"/>
            <w:vAlign w:val="center"/>
          </w:tcPr>
          <w:p w14:paraId="5FE9D3B0"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286AE965" w14:textId="77777777" w:rsidR="00C97EA2" w:rsidRDefault="00000000">
            <w:pPr>
              <w:spacing w:line="240" w:lineRule="auto"/>
              <w:ind w:firstLineChars="0" w:firstLine="0"/>
              <w:jc w:val="center"/>
              <w:rPr>
                <w:sz w:val="21"/>
                <w:szCs w:val="21"/>
              </w:rPr>
            </w:pPr>
            <w:r>
              <w:rPr>
                <w:color w:val="000000"/>
                <w:sz w:val="21"/>
                <w:szCs w:val="21"/>
              </w:rPr>
              <w:t>生产车间入口</w:t>
            </w:r>
          </w:p>
        </w:tc>
        <w:tc>
          <w:tcPr>
            <w:tcW w:w="1847" w:type="dxa"/>
            <w:vAlign w:val="center"/>
          </w:tcPr>
          <w:p w14:paraId="28889518"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36D44454" w14:textId="77777777">
        <w:trPr>
          <w:trHeight w:val="425"/>
          <w:jc w:val="center"/>
        </w:trPr>
        <w:tc>
          <w:tcPr>
            <w:tcW w:w="2692" w:type="dxa"/>
            <w:shd w:val="clear" w:color="auto" w:fill="auto"/>
            <w:vAlign w:val="center"/>
          </w:tcPr>
          <w:p w14:paraId="332C1ECE" w14:textId="77777777" w:rsidR="00C97EA2" w:rsidRDefault="00000000">
            <w:pPr>
              <w:spacing w:line="240" w:lineRule="auto"/>
              <w:ind w:firstLineChars="0" w:firstLine="0"/>
              <w:jc w:val="center"/>
              <w:rPr>
                <w:sz w:val="21"/>
                <w:szCs w:val="21"/>
              </w:rPr>
            </w:pPr>
            <w:r>
              <w:rPr>
                <w:color w:val="000000"/>
                <w:sz w:val="21"/>
                <w:szCs w:val="21"/>
              </w:rPr>
              <w:t>防酸碱手套</w:t>
            </w:r>
          </w:p>
        </w:tc>
        <w:tc>
          <w:tcPr>
            <w:tcW w:w="1557" w:type="dxa"/>
            <w:shd w:val="clear" w:color="auto" w:fill="auto"/>
            <w:vAlign w:val="center"/>
          </w:tcPr>
          <w:p w14:paraId="3EA6A199"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19923F7A"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1A99FD72" w14:textId="77777777" w:rsidR="00C97EA2" w:rsidRDefault="00000000">
            <w:pPr>
              <w:spacing w:line="240" w:lineRule="auto"/>
              <w:ind w:firstLineChars="0" w:firstLine="0"/>
              <w:jc w:val="center"/>
              <w:rPr>
                <w:sz w:val="21"/>
                <w:szCs w:val="21"/>
              </w:rPr>
            </w:pPr>
            <w:r>
              <w:rPr>
                <w:color w:val="000000"/>
                <w:sz w:val="21"/>
                <w:szCs w:val="21"/>
              </w:rPr>
              <w:t>仓库</w:t>
            </w:r>
          </w:p>
        </w:tc>
        <w:tc>
          <w:tcPr>
            <w:tcW w:w="1847" w:type="dxa"/>
            <w:vAlign w:val="center"/>
          </w:tcPr>
          <w:p w14:paraId="209CB4E4" w14:textId="77777777" w:rsidR="00C97EA2" w:rsidRDefault="00000000">
            <w:pPr>
              <w:spacing w:line="240" w:lineRule="auto"/>
              <w:ind w:firstLineChars="0" w:firstLine="0"/>
              <w:jc w:val="center"/>
              <w:rPr>
                <w:sz w:val="21"/>
                <w:szCs w:val="21"/>
              </w:rPr>
            </w:pPr>
            <w:r>
              <w:rPr>
                <w:color w:val="000000"/>
                <w:sz w:val="21"/>
                <w:szCs w:val="21"/>
              </w:rPr>
              <w:t>仓管</w:t>
            </w:r>
          </w:p>
        </w:tc>
      </w:tr>
      <w:tr w:rsidR="00C97EA2" w14:paraId="12232609" w14:textId="77777777">
        <w:trPr>
          <w:trHeight w:val="425"/>
          <w:jc w:val="center"/>
        </w:trPr>
        <w:tc>
          <w:tcPr>
            <w:tcW w:w="2692" w:type="dxa"/>
            <w:shd w:val="clear" w:color="auto" w:fill="auto"/>
            <w:vAlign w:val="center"/>
          </w:tcPr>
          <w:p w14:paraId="084E1885" w14:textId="77777777" w:rsidR="00C97EA2" w:rsidRDefault="00000000">
            <w:pPr>
              <w:spacing w:line="240" w:lineRule="auto"/>
              <w:ind w:firstLineChars="0" w:firstLine="0"/>
              <w:jc w:val="center"/>
              <w:rPr>
                <w:sz w:val="21"/>
                <w:szCs w:val="21"/>
              </w:rPr>
            </w:pPr>
            <w:r>
              <w:rPr>
                <w:color w:val="000000"/>
                <w:sz w:val="21"/>
                <w:szCs w:val="21"/>
              </w:rPr>
              <w:t>防化服</w:t>
            </w:r>
          </w:p>
        </w:tc>
        <w:tc>
          <w:tcPr>
            <w:tcW w:w="1557" w:type="dxa"/>
            <w:shd w:val="clear" w:color="auto" w:fill="auto"/>
            <w:vAlign w:val="center"/>
          </w:tcPr>
          <w:p w14:paraId="370F5D2A"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6375EC99" w14:textId="77777777" w:rsidR="00C97EA2" w:rsidRDefault="00000000">
            <w:pPr>
              <w:spacing w:line="240" w:lineRule="auto"/>
              <w:ind w:firstLineChars="0" w:firstLine="0"/>
              <w:jc w:val="center"/>
              <w:rPr>
                <w:sz w:val="21"/>
                <w:szCs w:val="21"/>
              </w:rPr>
            </w:pPr>
            <w:r>
              <w:rPr>
                <w:color w:val="000000"/>
                <w:sz w:val="21"/>
                <w:szCs w:val="21"/>
              </w:rPr>
              <w:t>3</w:t>
            </w:r>
          </w:p>
        </w:tc>
        <w:tc>
          <w:tcPr>
            <w:tcW w:w="1847" w:type="dxa"/>
            <w:vAlign w:val="center"/>
          </w:tcPr>
          <w:p w14:paraId="3E028957" w14:textId="77777777" w:rsidR="00C97EA2" w:rsidRDefault="00000000">
            <w:pPr>
              <w:spacing w:line="240" w:lineRule="auto"/>
              <w:ind w:firstLineChars="0" w:firstLine="0"/>
              <w:jc w:val="center"/>
              <w:rPr>
                <w:sz w:val="21"/>
                <w:szCs w:val="21"/>
              </w:rPr>
            </w:pPr>
            <w:r>
              <w:rPr>
                <w:color w:val="000000"/>
                <w:sz w:val="21"/>
                <w:szCs w:val="21"/>
              </w:rPr>
              <w:t>仓库</w:t>
            </w:r>
          </w:p>
        </w:tc>
        <w:tc>
          <w:tcPr>
            <w:tcW w:w="1847" w:type="dxa"/>
            <w:vAlign w:val="center"/>
          </w:tcPr>
          <w:p w14:paraId="025BADB2" w14:textId="77777777" w:rsidR="00C97EA2" w:rsidRDefault="00000000">
            <w:pPr>
              <w:spacing w:line="240" w:lineRule="auto"/>
              <w:ind w:firstLineChars="0" w:firstLine="0"/>
              <w:jc w:val="center"/>
              <w:rPr>
                <w:sz w:val="21"/>
                <w:szCs w:val="21"/>
              </w:rPr>
            </w:pPr>
            <w:r>
              <w:rPr>
                <w:color w:val="000000"/>
                <w:sz w:val="21"/>
                <w:szCs w:val="21"/>
              </w:rPr>
              <w:t>仓管</w:t>
            </w:r>
          </w:p>
        </w:tc>
      </w:tr>
      <w:tr w:rsidR="00C97EA2" w14:paraId="489BBBA8" w14:textId="77777777">
        <w:trPr>
          <w:trHeight w:val="425"/>
          <w:jc w:val="center"/>
        </w:trPr>
        <w:tc>
          <w:tcPr>
            <w:tcW w:w="2692" w:type="dxa"/>
            <w:shd w:val="clear" w:color="auto" w:fill="auto"/>
            <w:vAlign w:val="center"/>
          </w:tcPr>
          <w:p w14:paraId="6976ECBA" w14:textId="77777777" w:rsidR="00C97EA2" w:rsidRDefault="00000000">
            <w:pPr>
              <w:spacing w:line="240" w:lineRule="auto"/>
              <w:ind w:firstLineChars="0" w:firstLine="0"/>
              <w:jc w:val="center"/>
              <w:rPr>
                <w:sz w:val="21"/>
                <w:szCs w:val="21"/>
              </w:rPr>
            </w:pPr>
            <w:r>
              <w:rPr>
                <w:color w:val="000000"/>
                <w:sz w:val="21"/>
                <w:szCs w:val="21"/>
              </w:rPr>
              <w:t>高筒雨靴</w:t>
            </w:r>
          </w:p>
        </w:tc>
        <w:tc>
          <w:tcPr>
            <w:tcW w:w="1557" w:type="dxa"/>
            <w:shd w:val="clear" w:color="auto" w:fill="auto"/>
            <w:vAlign w:val="center"/>
          </w:tcPr>
          <w:p w14:paraId="12649B07"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389C0DE5" w14:textId="77777777" w:rsidR="00C97EA2" w:rsidRDefault="00000000">
            <w:pPr>
              <w:spacing w:line="240" w:lineRule="auto"/>
              <w:ind w:firstLineChars="0" w:firstLine="0"/>
              <w:jc w:val="center"/>
              <w:rPr>
                <w:sz w:val="21"/>
                <w:szCs w:val="21"/>
              </w:rPr>
            </w:pPr>
            <w:r>
              <w:rPr>
                <w:color w:val="000000"/>
                <w:sz w:val="21"/>
                <w:szCs w:val="21"/>
              </w:rPr>
              <w:t>2</w:t>
            </w:r>
          </w:p>
        </w:tc>
        <w:tc>
          <w:tcPr>
            <w:tcW w:w="1847" w:type="dxa"/>
            <w:vAlign w:val="center"/>
          </w:tcPr>
          <w:p w14:paraId="55CDE66D" w14:textId="77777777" w:rsidR="00C97EA2" w:rsidRDefault="00000000">
            <w:pPr>
              <w:spacing w:line="240" w:lineRule="auto"/>
              <w:ind w:firstLineChars="0" w:firstLine="0"/>
              <w:jc w:val="center"/>
              <w:rPr>
                <w:sz w:val="21"/>
                <w:szCs w:val="21"/>
              </w:rPr>
            </w:pPr>
            <w:r>
              <w:rPr>
                <w:color w:val="000000"/>
                <w:sz w:val="21"/>
                <w:szCs w:val="21"/>
              </w:rPr>
              <w:t>生产车间入口</w:t>
            </w:r>
          </w:p>
        </w:tc>
        <w:tc>
          <w:tcPr>
            <w:tcW w:w="1847" w:type="dxa"/>
            <w:vAlign w:val="center"/>
          </w:tcPr>
          <w:p w14:paraId="570DD470"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6752A6FC" w14:textId="77777777">
        <w:trPr>
          <w:trHeight w:val="425"/>
          <w:jc w:val="center"/>
        </w:trPr>
        <w:tc>
          <w:tcPr>
            <w:tcW w:w="2692" w:type="dxa"/>
            <w:shd w:val="clear" w:color="auto" w:fill="auto"/>
            <w:vAlign w:val="center"/>
          </w:tcPr>
          <w:p w14:paraId="197AF63F" w14:textId="77777777" w:rsidR="00C97EA2" w:rsidRDefault="00000000">
            <w:pPr>
              <w:spacing w:line="240" w:lineRule="auto"/>
              <w:ind w:firstLineChars="0" w:firstLine="0"/>
              <w:jc w:val="center"/>
              <w:rPr>
                <w:sz w:val="21"/>
                <w:szCs w:val="21"/>
              </w:rPr>
            </w:pPr>
            <w:r>
              <w:rPr>
                <w:color w:val="000000"/>
                <w:sz w:val="21"/>
                <w:szCs w:val="21"/>
              </w:rPr>
              <w:t>护目镜</w:t>
            </w:r>
          </w:p>
        </w:tc>
        <w:tc>
          <w:tcPr>
            <w:tcW w:w="1557" w:type="dxa"/>
            <w:shd w:val="clear" w:color="auto" w:fill="auto"/>
            <w:vAlign w:val="center"/>
          </w:tcPr>
          <w:p w14:paraId="1D459D0A"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12A64D6C"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10F4D1F9" w14:textId="77777777" w:rsidR="00C97EA2" w:rsidRDefault="00000000">
            <w:pPr>
              <w:spacing w:line="240" w:lineRule="auto"/>
              <w:ind w:firstLineChars="0" w:firstLine="0"/>
              <w:jc w:val="center"/>
              <w:rPr>
                <w:sz w:val="21"/>
                <w:szCs w:val="21"/>
              </w:rPr>
            </w:pPr>
            <w:r>
              <w:rPr>
                <w:color w:val="000000"/>
                <w:sz w:val="21"/>
                <w:szCs w:val="21"/>
              </w:rPr>
              <w:t>仓库</w:t>
            </w:r>
          </w:p>
        </w:tc>
        <w:tc>
          <w:tcPr>
            <w:tcW w:w="1847" w:type="dxa"/>
            <w:vAlign w:val="center"/>
          </w:tcPr>
          <w:p w14:paraId="1B27F79B" w14:textId="77777777" w:rsidR="00C97EA2" w:rsidRDefault="00000000">
            <w:pPr>
              <w:spacing w:line="240" w:lineRule="auto"/>
              <w:ind w:firstLineChars="0" w:firstLine="0"/>
              <w:jc w:val="center"/>
              <w:rPr>
                <w:sz w:val="21"/>
                <w:szCs w:val="21"/>
              </w:rPr>
            </w:pPr>
            <w:r>
              <w:rPr>
                <w:color w:val="000000"/>
                <w:sz w:val="21"/>
                <w:szCs w:val="21"/>
              </w:rPr>
              <w:t>仓管</w:t>
            </w:r>
          </w:p>
        </w:tc>
      </w:tr>
      <w:tr w:rsidR="00C97EA2" w14:paraId="403D0C5B" w14:textId="77777777">
        <w:trPr>
          <w:trHeight w:val="425"/>
          <w:jc w:val="center"/>
        </w:trPr>
        <w:tc>
          <w:tcPr>
            <w:tcW w:w="2692" w:type="dxa"/>
            <w:shd w:val="clear" w:color="auto" w:fill="auto"/>
            <w:vAlign w:val="center"/>
          </w:tcPr>
          <w:p w14:paraId="68DCFBCB" w14:textId="77777777" w:rsidR="00C97EA2" w:rsidRDefault="00000000">
            <w:pPr>
              <w:spacing w:line="240" w:lineRule="auto"/>
              <w:ind w:firstLineChars="0" w:firstLine="0"/>
              <w:jc w:val="center"/>
              <w:rPr>
                <w:sz w:val="21"/>
                <w:szCs w:val="21"/>
              </w:rPr>
            </w:pPr>
            <w:r>
              <w:rPr>
                <w:color w:val="000000"/>
                <w:sz w:val="21"/>
                <w:szCs w:val="21"/>
              </w:rPr>
              <w:t>急救箱</w:t>
            </w:r>
          </w:p>
        </w:tc>
        <w:tc>
          <w:tcPr>
            <w:tcW w:w="1557" w:type="dxa"/>
            <w:shd w:val="clear" w:color="auto" w:fill="auto"/>
            <w:vAlign w:val="center"/>
          </w:tcPr>
          <w:p w14:paraId="00B48A52"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292B0AA9" w14:textId="77777777" w:rsidR="00C97EA2" w:rsidRDefault="00000000">
            <w:pPr>
              <w:spacing w:line="240" w:lineRule="auto"/>
              <w:ind w:firstLineChars="0" w:firstLine="0"/>
              <w:jc w:val="center"/>
              <w:rPr>
                <w:sz w:val="21"/>
                <w:szCs w:val="21"/>
              </w:rPr>
            </w:pPr>
            <w:r>
              <w:rPr>
                <w:color w:val="000000"/>
                <w:sz w:val="21"/>
                <w:szCs w:val="21"/>
              </w:rPr>
              <w:t>4</w:t>
            </w:r>
          </w:p>
        </w:tc>
        <w:tc>
          <w:tcPr>
            <w:tcW w:w="1847" w:type="dxa"/>
            <w:vAlign w:val="center"/>
          </w:tcPr>
          <w:p w14:paraId="7344C8F0" w14:textId="77777777" w:rsidR="00C97EA2" w:rsidRDefault="00000000">
            <w:pPr>
              <w:spacing w:line="240" w:lineRule="auto"/>
              <w:ind w:firstLineChars="0" w:firstLine="0"/>
              <w:jc w:val="center"/>
              <w:rPr>
                <w:sz w:val="21"/>
                <w:szCs w:val="21"/>
              </w:rPr>
            </w:pPr>
            <w:r>
              <w:rPr>
                <w:color w:val="000000"/>
                <w:sz w:val="21"/>
                <w:szCs w:val="21"/>
              </w:rPr>
              <w:t>车间</w:t>
            </w:r>
            <w:proofErr w:type="gramStart"/>
            <w:r>
              <w:rPr>
                <w:color w:val="000000"/>
                <w:sz w:val="21"/>
                <w:szCs w:val="21"/>
              </w:rPr>
              <w:t>员工室</w:t>
            </w:r>
            <w:proofErr w:type="gramEnd"/>
          </w:p>
        </w:tc>
        <w:tc>
          <w:tcPr>
            <w:tcW w:w="1847" w:type="dxa"/>
            <w:vAlign w:val="center"/>
          </w:tcPr>
          <w:p w14:paraId="30DD98D6"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34122B30" w14:textId="77777777">
        <w:trPr>
          <w:trHeight w:val="425"/>
          <w:jc w:val="center"/>
        </w:trPr>
        <w:tc>
          <w:tcPr>
            <w:tcW w:w="2692" w:type="dxa"/>
            <w:shd w:val="clear" w:color="auto" w:fill="auto"/>
            <w:vAlign w:val="center"/>
          </w:tcPr>
          <w:p w14:paraId="010FC4E5" w14:textId="77777777" w:rsidR="00C97EA2" w:rsidRDefault="00000000">
            <w:pPr>
              <w:spacing w:line="240" w:lineRule="auto"/>
              <w:ind w:firstLineChars="0" w:firstLine="0"/>
              <w:jc w:val="center"/>
              <w:rPr>
                <w:sz w:val="21"/>
                <w:szCs w:val="21"/>
              </w:rPr>
            </w:pPr>
            <w:r>
              <w:rPr>
                <w:color w:val="000000"/>
                <w:sz w:val="21"/>
                <w:szCs w:val="21"/>
              </w:rPr>
              <w:t>手电筒</w:t>
            </w:r>
          </w:p>
        </w:tc>
        <w:tc>
          <w:tcPr>
            <w:tcW w:w="1557" w:type="dxa"/>
            <w:shd w:val="clear" w:color="auto" w:fill="auto"/>
            <w:vAlign w:val="center"/>
          </w:tcPr>
          <w:p w14:paraId="550143C1"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2C9136A8" w14:textId="77777777" w:rsidR="00C97EA2" w:rsidRDefault="00000000">
            <w:pPr>
              <w:spacing w:line="240" w:lineRule="auto"/>
              <w:ind w:firstLineChars="0" w:firstLine="0"/>
              <w:jc w:val="center"/>
              <w:rPr>
                <w:sz w:val="21"/>
                <w:szCs w:val="21"/>
              </w:rPr>
            </w:pPr>
            <w:r>
              <w:rPr>
                <w:color w:val="000000"/>
                <w:sz w:val="21"/>
                <w:szCs w:val="21"/>
              </w:rPr>
              <w:t>4</w:t>
            </w:r>
          </w:p>
        </w:tc>
        <w:tc>
          <w:tcPr>
            <w:tcW w:w="1847" w:type="dxa"/>
            <w:vAlign w:val="center"/>
          </w:tcPr>
          <w:p w14:paraId="59EA8D6B" w14:textId="77777777" w:rsidR="00C97EA2" w:rsidRDefault="00000000">
            <w:pPr>
              <w:spacing w:line="240" w:lineRule="auto"/>
              <w:ind w:firstLineChars="0" w:firstLine="0"/>
              <w:jc w:val="center"/>
              <w:rPr>
                <w:sz w:val="21"/>
                <w:szCs w:val="21"/>
              </w:rPr>
            </w:pPr>
            <w:r>
              <w:rPr>
                <w:color w:val="000000"/>
                <w:sz w:val="21"/>
                <w:szCs w:val="21"/>
              </w:rPr>
              <w:t>生产车间入口</w:t>
            </w:r>
          </w:p>
        </w:tc>
        <w:tc>
          <w:tcPr>
            <w:tcW w:w="1847" w:type="dxa"/>
            <w:vAlign w:val="center"/>
          </w:tcPr>
          <w:p w14:paraId="1640192A"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7EAAA605" w14:textId="77777777">
        <w:trPr>
          <w:trHeight w:val="425"/>
          <w:jc w:val="center"/>
        </w:trPr>
        <w:tc>
          <w:tcPr>
            <w:tcW w:w="2692" w:type="dxa"/>
            <w:shd w:val="clear" w:color="auto" w:fill="auto"/>
            <w:vAlign w:val="center"/>
          </w:tcPr>
          <w:p w14:paraId="380F9C7E" w14:textId="77777777" w:rsidR="00C97EA2" w:rsidRDefault="00000000">
            <w:pPr>
              <w:spacing w:line="240" w:lineRule="auto"/>
              <w:ind w:firstLineChars="0" w:firstLine="0"/>
              <w:jc w:val="center"/>
              <w:rPr>
                <w:sz w:val="21"/>
                <w:szCs w:val="21"/>
              </w:rPr>
            </w:pPr>
            <w:r>
              <w:rPr>
                <w:color w:val="000000"/>
                <w:sz w:val="21"/>
                <w:szCs w:val="21"/>
              </w:rPr>
              <w:t>消防箱</w:t>
            </w:r>
          </w:p>
        </w:tc>
        <w:tc>
          <w:tcPr>
            <w:tcW w:w="1557" w:type="dxa"/>
            <w:shd w:val="clear" w:color="auto" w:fill="auto"/>
            <w:vAlign w:val="center"/>
          </w:tcPr>
          <w:p w14:paraId="49F34F43"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16348DBE"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792E61AD" w14:textId="77777777" w:rsidR="00C97EA2" w:rsidRDefault="00000000">
            <w:pPr>
              <w:spacing w:line="240" w:lineRule="auto"/>
              <w:ind w:firstLineChars="0" w:firstLine="0"/>
              <w:jc w:val="center"/>
              <w:rPr>
                <w:sz w:val="21"/>
                <w:szCs w:val="21"/>
              </w:rPr>
            </w:pPr>
            <w:r>
              <w:rPr>
                <w:color w:val="000000"/>
                <w:sz w:val="21"/>
                <w:szCs w:val="21"/>
              </w:rPr>
              <w:t>各车间</w:t>
            </w:r>
          </w:p>
        </w:tc>
        <w:tc>
          <w:tcPr>
            <w:tcW w:w="1847" w:type="dxa"/>
            <w:vAlign w:val="center"/>
          </w:tcPr>
          <w:p w14:paraId="036617C6"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447D9155" w14:textId="77777777">
        <w:trPr>
          <w:trHeight w:val="425"/>
          <w:jc w:val="center"/>
        </w:trPr>
        <w:tc>
          <w:tcPr>
            <w:tcW w:w="2692" w:type="dxa"/>
            <w:shd w:val="clear" w:color="auto" w:fill="auto"/>
            <w:vAlign w:val="center"/>
          </w:tcPr>
          <w:p w14:paraId="73B01CA0" w14:textId="77777777" w:rsidR="00C97EA2" w:rsidRDefault="00000000">
            <w:pPr>
              <w:spacing w:line="240" w:lineRule="auto"/>
              <w:ind w:firstLineChars="0" w:firstLine="0"/>
              <w:jc w:val="center"/>
              <w:rPr>
                <w:sz w:val="21"/>
                <w:szCs w:val="21"/>
              </w:rPr>
            </w:pPr>
            <w:r>
              <w:rPr>
                <w:color w:val="000000"/>
                <w:sz w:val="21"/>
                <w:szCs w:val="21"/>
              </w:rPr>
              <w:t>灭火器</w:t>
            </w:r>
          </w:p>
        </w:tc>
        <w:tc>
          <w:tcPr>
            <w:tcW w:w="1557" w:type="dxa"/>
            <w:shd w:val="clear" w:color="auto" w:fill="auto"/>
            <w:vAlign w:val="center"/>
          </w:tcPr>
          <w:p w14:paraId="46472E6B" w14:textId="77777777" w:rsidR="00C97EA2" w:rsidRDefault="00000000">
            <w:pPr>
              <w:spacing w:line="240" w:lineRule="auto"/>
              <w:ind w:firstLineChars="0" w:firstLine="0"/>
              <w:jc w:val="center"/>
              <w:rPr>
                <w:sz w:val="21"/>
                <w:szCs w:val="21"/>
              </w:rPr>
            </w:pPr>
            <w:r>
              <w:rPr>
                <w:color w:val="000000"/>
                <w:sz w:val="21"/>
                <w:szCs w:val="21"/>
              </w:rPr>
              <w:t>推车式</w:t>
            </w:r>
          </w:p>
        </w:tc>
        <w:tc>
          <w:tcPr>
            <w:tcW w:w="1559" w:type="dxa"/>
            <w:vAlign w:val="center"/>
          </w:tcPr>
          <w:p w14:paraId="33CCA84C" w14:textId="77777777" w:rsidR="00C97EA2" w:rsidRDefault="00000000">
            <w:pPr>
              <w:spacing w:line="240" w:lineRule="auto"/>
              <w:ind w:firstLineChars="0" w:firstLine="0"/>
              <w:jc w:val="center"/>
              <w:rPr>
                <w:sz w:val="21"/>
                <w:szCs w:val="21"/>
              </w:rPr>
            </w:pPr>
            <w:r>
              <w:rPr>
                <w:color w:val="000000"/>
                <w:sz w:val="21"/>
                <w:szCs w:val="21"/>
              </w:rPr>
              <w:t>6</w:t>
            </w:r>
          </w:p>
        </w:tc>
        <w:tc>
          <w:tcPr>
            <w:tcW w:w="1847" w:type="dxa"/>
            <w:vAlign w:val="center"/>
          </w:tcPr>
          <w:p w14:paraId="4D6134E4" w14:textId="77777777" w:rsidR="00C97EA2" w:rsidRDefault="00000000">
            <w:pPr>
              <w:spacing w:line="240" w:lineRule="auto"/>
              <w:ind w:firstLineChars="0" w:firstLine="0"/>
              <w:jc w:val="center"/>
              <w:rPr>
                <w:sz w:val="21"/>
                <w:szCs w:val="21"/>
              </w:rPr>
            </w:pPr>
            <w:r>
              <w:rPr>
                <w:color w:val="000000"/>
                <w:sz w:val="21"/>
                <w:szCs w:val="21"/>
              </w:rPr>
              <w:t>压铸车间</w:t>
            </w:r>
          </w:p>
        </w:tc>
        <w:tc>
          <w:tcPr>
            <w:tcW w:w="1847" w:type="dxa"/>
            <w:vAlign w:val="center"/>
          </w:tcPr>
          <w:p w14:paraId="2536DB08"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3499186E" w14:textId="77777777">
        <w:trPr>
          <w:trHeight w:val="425"/>
          <w:jc w:val="center"/>
        </w:trPr>
        <w:tc>
          <w:tcPr>
            <w:tcW w:w="2692" w:type="dxa"/>
            <w:shd w:val="clear" w:color="auto" w:fill="auto"/>
            <w:vAlign w:val="center"/>
          </w:tcPr>
          <w:p w14:paraId="203D320A" w14:textId="77777777" w:rsidR="00C97EA2" w:rsidRDefault="00000000">
            <w:pPr>
              <w:spacing w:line="240" w:lineRule="auto"/>
              <w:ind w:firstLineChars="0" w:firstLine="0"/>
              <w:jc w:val="center"/>
              <w:rPr>
                <w:sz w:val="21"/>
                <w:szCs w:val="21"/>
              </w:rPr>
            </w:pPr>
            <w:r>
              <w:rPr>
                <w:color w:val="000000"/>
                <w:sz w:val="21"/>
                <w:szCs w:val="21"/>
              </w:rPr>
              <w:t>灭火器</w:t>
            </w:r>
          </w:p>
        </w:tc>
        <w:tc>
          <w:tcPr>
            <w:tcW w:w="1557" w:type="dxa"/>
            <w:shd w:val="clear" w:color="auto" w:fill="auto"/>
            <w:vAlign w:val="center"/>
          </w:tcPr>
          <w:p w14:paraId="66B55A09" w14:textId="77777777" w:rsidR="00C97EA2" w:rsidRDefault="00000000">
            <w:pPr>
              <w:spacing w:line="240" w:lineRule="auto"/>
              <w:ind w:firstLineChars="0" w:firstLine="0"/>
              <w:jc w:val="center"/>
              <w:rPr>
                <w:sz w:val="21"/>
                <w:szCs w:val="21"/>
              </w:rPr>
            </w:pPr>
            <w:r>
              <w:rPr>
                <w:color w:val="000000"/>
                <w:sz w:val="21"/>
                <w:szCs w:val="21"/>
              </w:rPr>
              <w:t>手提式</w:t>
            </w:r>
          </w:p>
        </w:tc>
        <w:tc>
          <w:tcPr>
            <w:tcW w:w="1559" w:type="dxa"/>
            <w:vAlign w:val="center"/>
          </w:tcPr>
          <w:p w14:paraId="564BF225"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3A955E57" w14:textId="77777777" w:rsidR="00C97EA2" w:rsidRDefault="00000000">
            <w:pPr>
              <w:spacing w:line="240" w:lineRule="auto"/>
              <w:ind w:firstLineChars="0" w:firstLine="0"/>
              <w:jc w:val="center"/>
              <w:rPr>
                <w:sz w:val="21"/>
                <w:szCs w:val="21"/>
              </w:rPr>
            </w:pPr>
            <w:r>
              <w:rPr>
                <w:color w:val="000000"/>
                <w:sz w:val="21"/>
                <w:szCs w:val="21"/>
              </w:rPr>
              <w:t>各车间</w:t>
            </w:r>
          </w:p>
        </w:tc>
        <w:tc>
          <w:tcPr>
            <w:tcW w:w="1847" w:type="dxa"/>
            <w:vAlign w:val="center"/>
          </w:tcPr>
          <w:p w14:paraId="0F5114D6"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29CECE12" w14:textId="77777777">
        <w:trPr>
          <w:trHeight w:val="425"/>
          <w:jc w:val="center"/>
        </w:trPr>
        <w:tc>
          <w:tcPr>
            <w:tcW w:w="2692" w:type="dxa"/>
            <w:shd w:val="clear" w:color="auto" w:fill="auto"/>
            <w:vAlign w:val="center"/>
          </w:tcPr>
          <w:p w14:paraId="704B00C3" w14:textId="77777777" w:rsidR="00C97EA2" w:rsidRDefault="00000000">
            <w:pPr>
              <w:spacing w:line="240" w:lineRule="auto"/>
              <w:ind w:firstLineChars="0" w:firstLine="0"/>
              <w:jc w:val="center"/>
              <w:rPr>
                <w:sz w:val="21"/>
                <w:szCs w:val="21"/>
              </w:rPr>
            </w:pPr>
            <w:r>
              <w:rPr>
                <w:color w:val="000000"/>
                <w:sz w:val="21"/>
                <w:szCs w:val="21"/>
              </w:rPr>
              <w:t>安全带</w:t>
            </w:r>
          </w:p>
        </w:tc>
        <w:tc>
          <w:tcPr>
            <w:tcW w:w="1557" w:type="dxa"/>
            <w:shd w:val="clear" w:color="auto" w:fill="auto"/>
            <w:vAlign w:val="center"/>
          </w:tcPr>
          <w:p w14:paraId="086919A7"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4309C2DB" w14:textId="77777777" w:rsidR="00C97EA2" w:rsidRDefault="00000000">
            <w:pPr>
              <w:spacing w:line="240" w:lineRule="auto"/>
              <w:ind w:firstLineChars="0" w:firstLine="0"/>
              <w:jc w:val="center"/>
              <w:rPr>
                <w:sz w:val="21"/>
                <w:szCs w:val="21"/>
              </w:rPr>
            </w:pPr>
            <w:r>
              <w:rPr>
                <w:color w:val="000000"/>
                <w:sz w:val="21"/>
                <w:szCs w:val="21"/>
              </w:rPr>
              <w:t>2</w:t>
            </w:r>
          </w:p>
        </w:tc>
        <w:tc>
          <w:tcPr>
            <w:tcW w:w="1847" w:type="dxa"/>
            <w:vAlign w:val="center"/>
          </w:tcPr>
          <w:p w14:paraId="68852552" w14:textId="77777777" w:rsidR="00C97EA2" w:rsidRDefault="00000000">
            <w:pPr>
              <w:spacing w:line="240" w:lineRule="auto"/>
              <w:ind w:firstLineChars="0" w:firstLine="0"/>
              <w:jc w:val="center"/>
              <w:rPr>
                <w:sz w:val="21"/>
                <w:szCs w:val="21"/>
              </w:rPr>
            </w:pPr>
            <w:r>
              <w:rPr>
                <w:color w:val="000000"/>
                <w:sz w:val="21"/>
                <w:szCs w:val="21"/>
              </w:rPr>
              <w:t>设备</w:t>
            </w:r>
          </w:p>
        </w:tc>
        <w:tc>
          <w:tcPr>
            <w:tcW w:w="1847" w:type="dxa"/>
            <w:vAlign w:val="center"/>
          </w:tcPr>
          <w:p w14:paraId="56F5ABDB" w14:textId="77777777" w:rsidR="00C97EA2" w:rsidRDefault="00000000">
            <w:pPr>
              <w:spacing w:line="240" w:lineRule="auto"/>
              <w:ind w:firstLineChars="0" w:firstLine="0"/>
              <w:jc w:val="center"/>
              <w:rPr>
                <w:sz w:val="21"/>
                <w:szCs w:val="21"/>
              </w:rPr>
            </w:pPr>
            <w:r>
              <w:rPr>
                <w:color w:val="000000"/>
                <w:sz w:val="21"/>
                <w:szCs w:val="21"/>
              </w:rPr>
              <w:t>设备管理员</w:t>
            </w:r>
          </w:p>
        </w:tc>
      </w:tr>
      <w:tr w:rsidR="00C97EA2" w14:paraId="38505DF1" w14:textId="77777777">
        <w:trPr>
          <w:trHeight w:val="425"/>
          <w:jc w:val="center"/>
        </w:trPr>
        <w:tc>
          <w:tcPr>
            <w:tcW w:w="2692" w:type="dxa"/>
            <w:shd w:val="clear" w:color="auto" w:fill="auto"/>
            <w:vAlign w:val="center"/>
          </w:tcPr>
          <w:p w14:paraId="7DC45663" w14:textId="77777777" w:rsidR="00C97EA2" w:rsidRDefault="00000000">
            <w:pPr>
              <w:spacing w:line="240" w:lineRule="auto"/>
              <w:ind w:firstLineChars="0" w:firstLine="0"/>
              <w:jc w:val="center"/>
              <w:rPr>
                <w:sz w:val="21"/>
                <w:szCs w:val="21"/>
              </w:rPr>
            </w:pPr>
            <w:r>
              <w:rPr>
                <w:color w:val="000000"/>
                <w:sz w:val="21"/>
                <w:szCs w:val="21"/>
              </w:rPr>
              <w:t>绝缘手套</w:t>
            </w:r>
          </w:p>
        </w:tc>
        <w:tc>
          <w:tcPr>
            <w:tcW w:w="1557" w:type="dxa"/>
            <w:shd w:val="clear" w:color="auto" w:fill="auto"/>
            <w:vAlign w:val="center"/>
          </w:tcPr>
          <w:p w14:paraId="7033099A"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710439AD" w14:textId="77777777" w:rsidR="00C97EA2" w:rsidRDefault="00000000">
            <w:pPr>
              <w:spacing w:line="240" w:lineRule="auto"/>
              <w:ind w:firstLineChars="0" w:firstLine="0"/>
              <w:jc w:val="center"/>
              <w:rPr>
                <w:sz w:val="21"/>
                <w:szCs w:val="21"/>
              </w:rPr>
            </w:pPr>
            <w:r>
              <w:rPr>
                <w:color w:val="000000"/>
                <w:sz w:val="21"/>
                <w:szCs w:val="21"/>
              </w:rPr>
              <w:t>3</w:t>
            </w:r>
          </w:p>
        </w:tc>
        <w:tc>
          <w:tcPr>
            <w:tcW w:w="1847" w:type="dxa"/>
            <w:vAlign w:val="center"/>
          </w:tcPr>
          <w:p w14:paraId="4A258EDE" w14:textId="77777777" w:rsidR="00C97EA2" w:rsidRDefault="00000000">
            <w:pPr>
              <w:spacing w:line="240" w:lineRule="auto"/>
              <w:ind w:firstLineChars="0" w:firstLine="0"/>
              <w:jc w:val="center"/>
              <w:rPr>
                <w:sz w:val="21"/>
                <w:szCs w:val="21"/>
              </w:rPr>
            </w:pPr>
            <w:r>
              <w:rPr>
                <w:color w:val="000000"/>
                <w:sz w:val="21"/>
                <w:szCs w:val="21"/>
              </w:rPr>
              <w:t>设备</w:t>
            </w:r>
          </w:p>
        </w:tc>
        <w:tc>
          <w:tcPr>
            <w:tcW w:w="1847" w:type="dxa"/>
            <w:vAlign w:val="center"/>
          </w:tcPr>
          <w:p w14:paraId="1DE6BF94" w14:textId="77777777" w:rsidR="00C97EA2" w:rsidRDefault="00000000">
            <w:pPr>
              <w:spacing w:line="240" w:lineRule="auto"/>
              <w:ind w:firstLineChars="0" w:firstLine="0"/>
              <w:jc w:val="center"/>
              <w:rPr>
                <w:sz w:val="21"/>
                <w:szCs w:val="21"/>
              </w:rPr>
            </w:pPr>
            <w:r>
              <w:rPr>
                <w:color w:val="000000"/>
                <w:sz w:val="21"/>
                <w:szCs w:val="21"/>
              </w:rPr>
              <w:t>设备管理员</w:t>
            </w:r>
          </w:p>
        </w:tc>
      </w:tr>
      <w:tr w:rsidR="00C97EA2" w14:paraId="281F8748" w14:textId="77777777">
        <w:trPr>
          <w:trHeight w:val="425"/>
          <w:jc w:val="center"/>
        </w:trPr>
        <w:tc>
          <w:tcPr>
            <w:tcW w:w="2692" w:type="dxa"/>
            <w:shd w:val="clear" w:color="auto" w:fill="auto"/>
            <w:vAlign w:val="center"/>
          </w:tcPr>
          <w:p w14:paraId="7E30C3D5" w14:textId="77777777" w:rsidR="00C97EA2" w:rsidRDefault="00000000">
            <w:pPr>
              <w:spacing w:line="240" w:lineRule="auto"/>
              <w:ind w:firstLineChars="0" w:firstLine="0"/>
              <w:jc w:val="center"/>
              <w:rPr>
                <w:sz w:val="21"/>
                <w:szCs w:val="21"/>
              </w:rPr>
            </w:pPr>
            <w:r>
              <w:rPr>
                <w:color w:val="000000"/>
                <w:sz w:val="21"/>
                <w:szCs w:val="21"/>
              </w:rPr>
              <w:t>绝缘鞋</w:t>
            </w:r>
          </w:p>
        </w:tc>
        <w:tc>
          <w:tcPr>
            <w:tcW w:w="1557" w:type="dxa"/>
            <w:shd w:val="clear" w:color="auto" w:fill="auto"/>
            <w:vAlign w:val="center"/>
          </w:tcPr>
          <w:p w14:paraId="2FD5C80D"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3768765C" w14:textId="77777777" w:rsidR="00C97EA2" w:rsidRDefault="00000000">
            <w:pPr>
              <w:spacing w:line="240" w:lineRule="auto"/>
              <w:ind w:firstLineChars="0" w:firstLine="0"/>
              <w:jc w:val="center"/>
              <w:rPr>
                <w:sz w:val="21"/>
                <w:szCs w:val="21"/>
              </w:rPr>
            </w:pPr>
            <w:r>
              <w:rPr>
                <w:color w:val="000000"/>
                <w:sz w:val="21"/>
                <w:szCs w:val="21"/>
              </w:rPr>
              <w:t>3</w:t>
            </w:r>
          </w:p>
        </w:tc>
        <w:tc>
          <w:tcPr>
            <w:tcW w:w="1847" w:type="dxa"/>
            <w:vAlign w:val="center"/>
          </w:tcPr>
          <w:p w14:paraId="3D9186E2" w14:textId="77777777" w:rsidR="00C97EA2" w:rsidRDefault="00000000">
            <w:pPr>
              <w:spacing w:line="240" w:lineRule="auto"/>
              <w:ind w:firstLineChars="0" w:firstLine="0"/>
              <w:jc w:val="center"/>
              <w:rPr>
                <w:sz w:val="21"/>
                <w:szCs w:val="21"/>
              </w:rPr>
            </w:pPr>
            <w:r>
              <w:rPr>
                <w:color w:val="000000"/>
                <w:sz w:val="21"/>
                <w:szCs w:val="21"/>
              </w:rPr>
              <w:t>设备</w:t>
            </w:r>
          </w:p>
        </w:tc>
        <w:tc>
          <w:tcPr>
            <w:tcW w:w="1847" w:type="dxa"/>
            <w:vAlign w:val="center"/>
          </w:tcPr>
          <w:p w14:paraId="12F04F51" w14:textId="77777777" w:rsidR="00C97EA2" w:rsidRDefault="00000000">
            <w:pPr>
              <w:spacing w:line="240" w:lineRule="auto"/>
              <w:ind w:firstLineChars="0" w:firstLine="0"/>
              <w:jc w:val="center"/>
              <w:rPr>
                <w:sz w:val="21"/>
                <w:szCs w:val="21"/>
              </w:rPr>
            </w:pPr>
            <w:r>
              <w:rPr>
                <w:color w:val="000000"/>
                <w:sz w:val="21"/>
                <w:szCs w:val="21"/>
              </w:rPr>
              <w:t>设备管理员</w:t>
            </w:r>
          </w:p>
        </w:tc>
      </w:tr>
      <w:tr w:rsidR="00C97EA2" w14:paraId="0A66544B" w14:textId="77777777">
        <w:trPr>
          <w:trHeight w:val="425"/>
          <w:jc w:val="center"/>
        </w:trPr>
        <w:tc>
          <w:tcPr>
            <w:tcW w:w="2692" w:type="dxa"/>
            <w:shd w:val="clear" w:color="auto" w:fill="auto"/>
            <w:vAlign w:val="center"/>
          </w:tcPr>
          <w:p w14:paraId="5C95991D" w14:textId="77777777" w:rsidR="00C97EA2" w:rsidRDefault="00000000">
            <w:pPr>
              <w:spacing w:line="240" w:lineRule="auto"/>
              <w:ind w:firstLineChars="0" w:firstLine="0"/>
              <w:jc w:val="center"/>
              <w:rPr>
                <w:sz w:val="21"/>
                <w:szCs w:val="21"/>
              </w:rPr>
            </w:pPr>
            <w:r>
              <w:rPr>
                <w:color w:val="000000"/>
                <w:sz w:val="21"/>
                <w:szCs w:val="21"/>
              </w:rPr>
              <w:t>尖锹</w:t>
            </w:r>
          </w:p>
        </w:tc>
        <w:tc>
          <w:tcPr>
            <w:tcW w:w="1557" w:type="dxa"/>
            <w:shd w:val="clear" w:color="auto" w:fill="auto"/>
            <w:vAlign w:val="center"/>
          </w:tcPr>
          <w:p w14:paraId="721FE412"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4C7D6E04" w14:textId="77777777" w:rsidR="00C97EA2" w:rsidRDefault="00000000">
            <w:pPr>
              <w:spacing w:line="240" w:lineRule="auto"/>
              <w:ind w:firstLineChars="0" w:firstLine="0"/>
              <w:jc w:val="center"/>
              <w:rPr>
                <w:sz w:val="21"/>
                <w:szCs w:val="21"/>
              </w:rPr>
            </w:pPr>
            <w:r>
              <w:rPr>
                <w:color w:val="000000"/>
                <w:sz w:val="21"/>
                <w:szCs w:val="21"/>
              </w:rPr>
              <w:t>2</w:t>
            </w:r>
          </w:p>
        </w:tc>
        <w:tc>
          <w:tcPr>
            <w:tcW w:w="1847" w:type="dxa"/>
            <w:vAlign w:val="center"/>
          </w:tcPr>
          <w:p w14:paraId="02F26374" w14:textId="77777777" w:rsidR="00C97EA2" w:rsidRDefault="00000000">
            <w:pPr>
              <w:spacing w:line="240" w:lineRule="auto"/>
              <w:ind w:firstLineChars="0" w:firstLine="0"/>
              <w:jc w:val="center"/>
              <w:rPr>
                <w:sz w:val="21"/>
                <w:szCs w:val="21"/>
              </w:rPr>
            </w:pPr>
            <w:r>
              <w:rPr>
                <w:color w:val="000000"/>
                <w:sz w:val="21"/>
                <w:szCs w:val="21"/>
              </w:rPr>
              <w:t>仓库</w:t>
            </w:r>
          </w:p>
        </w:tc>
        <w:tc>
          <w:tcPr>
            <w:tcW w:w="1847" w:type="dxa"/>
            <w:vAlign w:val="center"/>
          </w:tcPr>
          <w:p w14:paraId="27DDFE02" w14:textId="77777777" w:rsidR="00C97EA2" w:rsidRDefault="00000000">
            <w:pPr>
              <w:spacing w:line="240" w:lineRule="auto"/>
              <w:ind w:firstLineChars="0" w:firstLine="0"/>
              <w:jc w:val="center"/>
              <w:rPr>
                <w:sz w:val="21"/>
                <w:szCs w:val="21"/>
              </w:rPr>
            </w:pPr>
            <w:r>
              <w:rPr>
                <w:color w:val="000000"/>
                <w:sz w:val="21"/>
                <w:szCs w:val="21"/>
              </w:rPr>
              <w:t>仓管</w:t>
            </w:r>
          </w:p>
        </w:tc>
      </w:tr>
      <w:tr w:rsidR="00C97EA2" w14:paraId="67BD7CA3" w14:textId="77777777">
        <w:trPr>
          <w:trHeight w:val="425"/>
          <w:jc w:val="center"/>
        </w:trPr>
        <w:tc>
          <w:tcPr>
            <w:tcW w:w="2692" w:type="dxa"/>
            <w:shd w:val="clear" w:color="auto" w:fill="auto"/>
            <w:vAlign w:val="center"/>
          </w:tcPr>
          <w:p w14:paraId="12BC8941" w14:textId="77777777" w:rsidR="00C97EA2" w:rsidRDefault="00000000">
            <w:pPr>
              <w:spacing w:line="240" w:lineRule="auto"/>
              <w:ind w:firstLineChars="0" w:firstLine="0"/>
              <w:jc w:val="center"/>
              <w:rPr>
                <w:sz w:val="21"/>
                <w:szCs w:val="21"/>
              </w:rPr>
            </w:pPr>
            <w:r>
              <w:rPr>
                <w:color w:val="000000"/>
                <w:sz w:val="21"/>
                <w:szCs w:val="21"/>
              </w:rPr>
              <w:t>手机</w:t>
            </w:r>
          </w:p>
        </w:tc>
        <w:tc>
          <w:tcPr>
            <w:tcW w:w="1557" w:type="dxa"/>
            <w:shd w:val="clear" w:color="auto" w:fill="auto"/>
            <w:vAlign w:val="center"/>
          </w:tcPr>
          <w:p w14:paraId="65EA4B71"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685D1D2B"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5734E2C5" w14:textId="77777777" w:rsidR="00C97EA2" w:rsidRDefault="00000000">
            <w:pPr>
              <w:spacing w:line="240" w:lineRule="auto"/>
              <w:ind w:firstLineChars="0" w:firstLine="0"/>
              <w:jc w:val="center"/>
              <w:rPr>
                <w:sz w:val="21"/>
                <w:szCs w:val="21"/>
              </w:rPr>
            </w:pPr>
            <w:r>
              <w:rPr>
                <w:color w:val="000000"/>
                <w:sz w:val="21"/>
                <w:szCs w:val="21"/>
              </w:rPr>
              <w:t>各部门管理人</w:t>
            </w:r>
          </w:p>
        </w:tc>
        <w:tc>
          <w:tcPr>
            <w:tcW w:w="1847" w:type="dxa"/>
            <w:vAlign w:val="center"/>
          </w:tcPr>
          <w:p w14:paraId="22EC8BD7" w14:textId="77777777" w:rsidR="00C97EA2" w:rsidRDefault="00000000">
            <w:pPr>
              <w:spacing w:line="240" w:lineRule="auto"/>
              <w:ind w:firstLineChars="0" w:firstLine="0"/>
              <w:jc w:val="center"/>
              <w:rPr>
                <w:sz w:val="21"/>
                <w:szCs w:val="21"/>
              </w:rPr>
            </w:pPr>
            <w:r>
              <w:rPr>
                <w:color w:val="000000"/>
                <w:sz w:val="21"/>
                <w:szCs w:val="21"/>
              </w:rPr>
              <w:t>各部门管理人</w:t>
            </w:r>
          </w:p>
        </w:tc>
      </w:tr>
      <w:tr w:rsidR="00C97EA2" w14:paraId="3476066D" w14:textId="77777777">
        <w:trPr>
          <w:trHeight w:val="425"/>
          <w:jc w:val="center"/>
        </w:trPr>
        <w:tc>
          <w:tcPr>
            <w:tcW w:w="2692" w:type="dxa"/>
            <w:shd w:val="clear" w:color="auto" w:fill="auto"/>
            <w:vAlign w:val="center"/>
          </w:tcPr>
          <w:p w14:paraId="6B6368A2" w14:textId="77777777" w:rsidR="00C97EA2" w:rsidRDefault="00000000">
            <w:pPr>
              <w:spacing w:line="240" w:lineRule="auto"/>
              <w:ind w:firstLineChars="0" w:firstLine="0"/>
              <w:jc w:val="center"/>
              <w:rPr>
                <w:color w:val="000000"/>
                <w:sz w:val="21"/>
                <w:szCs w:val="21"/>
              </w:rPr>
            </w:pPr>
            <w:r>
              <w:rPr>
                <w:rFonts w:hint="eastAsia"/>
                <w:color w:val="000000"/>
                <w:sz w:val="21"/>
                <w:szCs w:val="21"/>
              </w:rPr>
              <w:t>抽水机</w:t>
            </w:r>
          </w:p>
        </w:tc>
        <w:tc>
          <w:tcPr>
            <w:tcW w:w="1557" w:type="dxa"/>
            <w:shd w:val="clear" w:color="auto" w:fill="auto"/>
            <w:vAlign w:val="center"/>
          </w:tcPr>
          <w:p w14:paraId="5FB1EC83" w14:textId="77777777" w:rsidR="00C97EA2" w:rsidRDefault="00000000">
            <w:pPr>
              <w:spacing w:line="240" w:lineRule="auto"/>
              <w:ind w:firstLineChars="0" w:firstLine="0"/>
              <w:jc w:val="center"/>
              <w:rPr>
                <w:color w:val="000000"/>
                <w:sz w:val="21"/>
                <w:szCs w:val="21"/>
              </w:rPr>
            </w:pPr>
            <w:r>
              <w:rPr>
                <w:color w:val="000000"/>
                <w:sz w:val="21"/>
                <w:szCs w:val="21"/>
              </w:rPr>
              <w:t>/</w:t>
            </w:r>
          </w:p>
        </w:tc>
        <w:tc>
          <w:tcPr>
            <w:tcW w:w="1559" w:type="dxa"/>
            <w:vAlign w:val="center"/>
          </w:tcPr>
          <w:p w14:paraId="47CB3987" w14:textId="77777777" w:rsidR="00C97EA2" w:rsidRDefault="00000000">
            <w:pPr>
              <w:spacing w:line="240" w:lineRule="auto"/>
              <w:ind w:firstLineChars="0" w:firstLine="0"/>
              <w:jc w:val="center"/>
              <w:rPr>
                <w:color w:val="000000"/>
                <w:sz w:val="21"/>
                <w:szCs w:val="21"/>
              </w:rPr>
            </w:pPr>
            <w:r>
              <w:rPr>
                <w:color w:val="000000"/>
                <w:sz w:val="21"/>
                <w:szCs w:val="21"/>
              </w:rPr>
              <w:t>1</w:t>
            </w:r>
          </w:p>
        </w:tc>
        <w:tc>
          <w:tcPr>
            <w:tcW w:w="1847" w:type="dxa"/>
            <w:vAlign w:val="center"/>
          </w:tcPr>
          <w:p w14:paraId="5A6AC503" w14:textId="77777777" w:rsidR="00C97EA2" w:rsidRDefault="00000000">
            <w:pPr>
              <w:spacing w:line="240" w:lineRule="auto"/>
              <w:ind w:firstLineChars="0" w:firstLine="0"/>
              <w:jc w:val="center"/>
              <w:rPr>
                <w:sz w:val="21"/>
                <w:szCs w:val="21"/>
              </w:rPr>
            </w:pPr>
            <w:r>
              <w:rPr>
                <w:color w:val="000000"/>
                <w:sz w:val="21"/>
                <w:szCs w:val="21"/>
              </w:rPr>
              <w:t>设备</w:t>
            </w:r>
          </w:p>
        </w:tc>
        <w:tc>
          <w:tcPr>
            <w:tcW w:w="1847" w:type="dxa"/>
            <w:vAlign w:val="center"/>
          </w:tcPr>
          <w:p w14:paraId="4D14DD2E" w14:textId="77777777" w:rsidR="00C97EA2" w:rsidRDefault="00000000">
            <w:pPr>
              <w:spacing w:line="240" w:lineRule="auto"/>
              <w:ind w:firstLineChars="0" w:firstLine="0"/>
              <w:jc w:val="center"/>
              <w:rPr>
                <w:sz w:val="21"/>
                <w:szCs w:val="21"/>
              </w:rPr>
            </w:pPr>
            <w:r>
              <w:rPr>
                <w:color w:val="000000"/>
                <w:sz w:val="21"/>
                <w:szCs w:val="21"/>
              </w:rPr>
              <w:t>设备管理员</w:t>
            </w:r>
          </w:p>
        </w:tc>
      </w:tr>
      <w:tr w:rsidR="00C97EA2" w14:paraId="438612C6" w14:textId="77777777">
        <w:trPr>
          <w:trHeight w:val="425"/>
          <w:jc w:val="center"/>
        </w:trPr>
        <w:tc>
          <w:tcPr>
            <w:tcW w:w="2692" w:type="dxa"/>
            <w:shd w:val="clear" w:color="auto" w:fill="auto"/>
            <w:vAlign w:val="center"/>
          </w:tcPr>
          <w:p w14:paraId="2EE15FD6" w14:textId="77777777" w:rsidR="00C97EA2" w:rsidRDefault="00000000">
            <w:pPr>
              <w:spacing w:line="240" w:lineRule="auto"/>
              <w:ind w:firstLineChars="0" w:firstLine="0"/>
              <w:jc w:val="center"/>
              <w:rPr>
                <w:sz w:val="21"/>
                <w:szCs w:val="21"/>
              </w:rPr>
            </w:pPr>
            <w:r>
              <w:rPr>
                <w:color w:val="000000"/>
                <w:sz w:val="21"/>
                <w:szCs w:val="21"/>
              </w:rPr>
              <w:t>抽风机</w:t>
            </w:r>
          </w:p>
        </w:tc>
        <w:tc>
          <w:tcPr>
            <w:tcW w:w="1557" w:type="dxa"/>
            <w:shd w:val="clear" w:color="auto" w:fill="auto"/>
            <w:vAlign w:val="center"/>
          </w:tcPr>
          <w:p w14:paraId="17265F39"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361FD650" w14:textId="77777777" w:rsidR="00C97EA2" w:rsidRDefault="00000000">
            <w:pPr>
              <w:spacing w:line="240" w:lineRule="auto"/>
              <w:ind w:firstLineChars="0" w:firstLine="0"/>
              <w:jc w:val="center"/>
              <w:rPr>
                <w:sz w:val="21"/>
                <w:szCs w:val="21"/>
              </w:rPr>
            </w:pPr>
            <w:r>
              <w:rPr>
                <w:color w:val="000000"/>
                <w:sz w:val="21"/>
                <w:szCs w:val="21"/>
              </w:rPr>
              <w:t>6</w:t>
            </w:r>
          </w:p>
        </w:tc>
        <w:tc>
          <w:tcPr>
            <w:tcW w:w="1847" w:type="dxa"/>
            <w:vAlign w:val="center"/>
          </w:tcPr>
          <w:p w14:paraId="7E6D9546" w14:textId="77777777" w:rsidR="00C97EA2" w:rsidRDefault="00000000">
            <w:pPr>
              <w:spacing w:line="240" w:lineRule="auto"/>
              <w:ind w:firstLineChars="0" w:firstLine="0"/>
              <w:jc w:val="center"/>
              <w:rPr>
                <w:sz w:val="21"/>
                <w:szCs w:val="21"/>
              </w:rPr>
            </w:pPr>
            <w:r>
              <w:rPr>
                <w:color w:val="000000"/>
                <w:sz w:val="21"/>
                <w:szCs w:val="21"/>
              </w:rPr>
              <w:t>各车间</w:t>
            </w:r>
          </w:p>
        </w:tc>
        <w:tc>
          <w:tcPr>
            <w:tcW w:w="1847" w:type="dxa"/>
            <w:vAlign w:val="center"/>
          </w:tcPr>
          <w:p w14:paraId="4D0492F1" w14:textId="77777777" w:rsidR="00C97EA2" w:rsidRDefault="00000000">
            <w:pPr>
              <w:spacing w:line="240" w:lineRule="auto"/>
              <w:ind w:firstLineChars="0" w:firstLine="0"/>
              <w:jc w:val="center"/>
              <w:rPr>
                <w:sz w:val="21"/>
                <w:szCs w:val="21"/>
              </w:rPr>
            </w:pPr>
            <w:r>
              <w:rPr>
                <w:color w:val="000000"/>
                <w:sz w:val="21"/>
                <w:szCs w:val="21"/>
              </w:rPr>
              <w:t>设备管理员</w:t>
            </w:r>
          </w:p>
        </w:tc>
      </w:tr>
      <w:tr w:rsidR="00C97EA2" w14:paraId="18CC8EFF" w14:textId="77777777">
        <w:trPr>
          <w:trHeight w:val="425"/>
          <w:jc w:val="center"/>
        </w:trPr>
        <w:tc>
          <w:tcPr>
            <w:tcW w:w="2692" w:type="dxa"/>
            <w:shd w:val="clear" w:color="auto" w:fill="auto"/>
            <w:vAlign w:val="center"/>
          </w:tcPr>
          <w:p w14:paraId="098B0D00" w14:textId="77777777" w:rsidR="00C97EA2" w:rsidRDefault="00000000">
            <w:pPr>
              <w:spacing w:line="240" w:lineRule="auto"/>
              <w:ind w:firstLineChars="0" w:firstLine="0"/>
              <w:jc w:val="center"/>
              <w:rPr>
                <w:sz w:val="21"/>
                <w:szCs w:val="21"/>
              </w:rPr>
            </w:pPr>
            <w:r>
              <w:rPr>
                <w:color w:val="000000"/>
                <w:sz w:val="21"/>
                <w:szCs w:val="21"/>
              </w:rPr>
              <w:t>微型消防站</w:t>
            </w:r>
          </w:p>
        </w:tc>
        <w:tc>
          <w:tcPr>
            <w:tcW w:w="1557" w:type="dxa"/>
            <w:shd w:val="clear" w:color="auto" w:fill="auto"/>
            <w:vAlign w:val="center"/>
          </w:tcPr>
          <w:p w14:paraId="367E6F06"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2B761199" w14:textId="77777777" w:rsidR="00C97EA2" w:rsidRDefault="00000000">
            <w:pPr>
              <w:spacing w:line="240" w:lineRule="auto"/>
              <w:ind w:firstLineChars="0" w:firstLine="0"/>
              <w:jc w:val="center"/>
              <w:rPr>
                <w:sz w:val="21"/>
                <w:szCs w:val="21"/>
              </w:rPr>
            </w:pPr>
            <w:r>
              <w:rPr>
                <w:color w:val="000000"/>
                <w:sz w:val="21"/>
                <w:szCs w:val="21"/>
              </w:rPr>
              <w:t>1</w:t>
            </w:r>
          </w:p>
        </w:tc>
        <w:tc>
          <w:tcPr>
            <w:tcW w:w="1847" w:type="dxa"/>
            <w:vAlign w:val="center"/>
          </w:tcPr>
          <w:p w14:paraId="6B8DDAF1" w14:textId="77777777" w:rsidR="00C97EA2" w:rsidRDefault="00000000">
            <w:pPr>
              <w:spacing w:line="240" w:lineRule="auto"/>
              <w:ind w:firstLineChars="0" w:firstLine="0"/>
              <w:jc w:val="center"/>
              <w:rPr>
                <w:sz w:val="21"/>
                <w:szCs w:val="21"/>
              </w:rPr>
            </w:pPr>
            <w:r>
              <w:rPr>
                <w:color w:val="000000"/>
                <w:sz w:val="21"/>
                <w:szCs w:val="21"/>
              </w:rPr>
              <w:t>压铸车间</w:t>
            </w:r>
          </w:p>
        </w:tc>
        <w:tc>
          <w:tcPr>
            <w:tcW w:w="1847" w:type="dxa"/>
            <w:vAlign w:val="center"/>
          </w:tcPr>
          <w:p w14:paraId="3C1550E1" w14:textId="77777777" w:rsidR="00C97EA2" w:rsidRDefault="00000000">
            <w:pPr>
              <w:spacing w:line="240" w:lineRule="auto"/>
              <w:ind w:firstLineChars="0" w:firstLine="0"/>
              <w:jc w:val="center"/>
              <w:rPr>
                <w:sz w:val="21"/>
                <w:szCs w:val="21"/>
              </w:rPr>
            </w:pPr>
            <w:r>
              <w:rPr>
                <w:color w:val="000000"/>
                <w:sz w:val="21"/>
                <w:szCs w:val="21"/>
              </w:rPr>
              <w:t>车间安全员</w:t>
            </w:r>
          </w:p>
        </w:tc>
      </w:tr>
      <w:tr w:rsidR="00C97EA2" w14:paraId="7273A37C" w14:textId="77777777">
        <w:trPr>
          <w:trHeight w:val="425"/>
          <w:jc w:val="center"/>
        </w:trPr>
        <w:tc>
          <w:tcPr>
            <w:tcW w:w="2692" w:type="dxa"/>
            <w:shd w:val="clear" w:color="auto" w:fill="auto"/>
            <w:vAlign w:val="center"/>
          </w:tcPr>
          <w:p w14:paraId="7A969C82" w14:textId="77777777" w:rsidR="00C97EA2" w:rsidRDefault="00000000">
            <w:pPr>
              <w:spacing w:line="240" w:lineRule="auto"/>
              <w:ind w:firstLineChars="0" w:firstLine="0"/>
              <w:jc w:val="center"/>
              <w:rPr>
                <w:sz w:val="21"/>
                <w:szCs w:val="21"/>
              </w:rPr>
            </w:pPr>
            <w:r>
              <w:rPr>
                <w:color w:val="000000"/>
                <w:sz w:val="21"/>
                <w:szCs w:val="21"/>
              </w:rPr>
              <w:t>编织袋</w:t>
            </w:r>
          </w:p>
        </w:tc>
        <w:tc>
          <w:tcPr>
            <w:tcW w:w="1557" w:type="dxa"/>
            <w:shd w:val="clear" w:color="auto" w:fill="auto"/>
            <w:vAlign w:val="center"/>
          </w:tcPr>
          <w:p w14:paraId="7EFF1930" w14:textId="77777777" w:rsidR="00C97EA2" w:rsidRDefault="00000000">
            <w:pPr>
              <w:spacing w:line="240" w:lineRule="auto"/>
              <w:ind w:firstLineChars="0" w:firstLine="0"/>
              <w:jc w:val="center"/>
              <w:rPr>
                <w:sz w:val="21"/>
                <w:szCs w:val="21"/>
              </w:rPr>
            </w:pPr>
            <w:r>
              <w:rPr>
                <w:color w:val="000000"/>
                <w:sz w:val="21"/>
                <w:szCs w:val="21"/>
              </w:rPr>
              <w:t>/</w:t>
            </w:r>
          </w:p>
        </w:tc>
        <w:tc>
          <w:tcPr>
            <w:tcW w:w="1559" w:type="dxa"/>
            <w:vAlign w:val="center"/>
          </w:tcPr>
          <w:p w14:paraId="1B765148" w14:textId="77777777" w:rsidR="00C97EA2" w:rsidRDefault="00000000">
            <w:pPr>
              <w:spacing w:line="240" w:lineRule="auto"/>
              <w:ind w:firstLineChars="0" w:firstLine="0"/>
              <w:jc w:val="center"/>
              <w:rPr>
                <w:sz w:val="21"/>
                <w:szCs w:val="21"/>
              </w:rPr>
            </w:pPr>
            <w:r>
              <w:rPr>
                <w:color w:val="000000"/>
                <w:sz w:val="21"/>
                <w:szCs w:val="21"/>
              </w:rPr>
              <w:t>若干</w:t>
            </w:r>
          </w:p>
        </w:tc>
        <w:tc>
          <w:tcPr>
            <w:tcW w:w="1847" w:type="dxa"/>
            <w:vAlign w:val="center"/>
          </w:tcPr>
          <w:p w14:paraId="251900F6" w14:textId="77777777" w:rsidR="00C97EA2" w:rsidRDefault="00000000">
            <w:pPr>
              <w:spacing w:line="240" w:lineRule="auto"/>
              <w:ind w:firstLineChars="0" w:firstLine="0"/>
              <w:jc w:val="center"/>
              <w:rPr>
                <w:sz w:val="21"/>
                <w:szCs w:val="21"/>
              </w:rPr>
            </w:pPr>
            <w:r>
              <w:rPr>
                <w:color w:val="000000"/>
                <w:sz w:val="21"/>
                <w:szCs w:val="21"/>
              </w:rPr>
              <w:t>仓库</w:t>
            </w:r>
          </w:p>
        </w:tc>
        <w:tc>
          <w:tcPr>
            <w:tcW w:w="1847" w:type="dxa"/>
            <w:vAlign w:val="center"/>
          </w:tcPr>
          <w:p w14:paraId="4B46B3FC" w14:textId="77777777" w:rsidR="00C97EA2" w:rsidRDefault="00000000">
            <w:pPr>
              <w:spacing w:line="240" w:lineRule="auto"/>
              <w:ind w:firstLineChars="0" w:firstLine="0"/>
              <w:jc w:val="center"/>
              <w:rPr>
                <w:sz w:val="21"/>
                <w:szCs w:val="21"/>
              </w:rPr>
            </w:pPr>
            <w:r>
              <w:rPr>
                <w:color w:val="000000"/>
                <w:sz w:val="21"/>
                <w:szCs w:val="21"/>
              </w:rPr>
              <w:t>仓管</w:t>
            </w:r>
          </w:p>
        </w:tc>
      </w:tr>
      <w:tr w:rsidR="00C97EA2" w14:paraId="3EF30694" w14:textId="77777777">
        <w:trPr>
          <w:trHeight w:val="425"/>
          <w:jc w:val="center"/>
        </w:trPr>
        <w:tc>
          <w:tcPr>
            <w:tcW w:w="2692" w:type="dxa"/>
            <w:shd w:val="clear" w:color="auto" w:fill="auto"/>
            <w:vAlign w:val="center"/>
          </w:tcPr>
          <w:p w14:paraId="5953BD30" w14:textId="77777777" w:rsidR="00C97EA2" w:rsidRDefault="00000000">
            <w:pPr>
              <w:spacing w:line="240" w:lineRule="auto"/>
              <w:ind w:firstLineChars="0" w:firstLine="0"/>
              <w:jc w:val="center"/>
              <w:rPr>
                <w:color w:val="000000"/>
                <w:sz w:val="21"/>
                <w:szCs w:val="21"/>
              </w:rPr>
            </w:pPr>
            <w:r>
              <w:rPr>
                <w:color w:val="000000"/>
                <w:sz w:val="21"/>
                <w:szCs w:val="21"/>
              </w:rPr>
              <w:t>消毒液</w:t>
            </w:r>
          </w:p>
        </w:tc>
        <w:tc>
          <w:tcPr>
            <w:tcW w:w="1557" w:type="dxa"/>
            <w:shd w:val="clear" w:color="auto" w:fill="auto"/>
            <w:vAlign w:val="center"/>
          </w:tcPr>
          <w:p w14:paraId="7C8DBF10" w14:textId="77777777" w:rsidR="00C97EA2" w:rsidRDefault="00000000">
            <w:pPr>
              <w:spacing w:line="240" w:lineRule="auto"/>
              <w:ind w:firstLineChars="0" w:firstLine="0"/>
              <w:jc w:val="center"/>
              <w:rPr>
                <w:color w:val="000000"/>
                <w:sz w:val="21"/>
                <w:szCs w:val="21"/>
              </w:rPr>
            </w:pPr>
            <w:r>
              <w:rPr>
                <w:color w:val="000000"/>
                <w:sz w:val="21"/>
                <w:szCs w:val="21"/>
              </w:rPr>
              <w:t>20L</w:t>
            </w:r>
          </w:p>
        </w:tc>
        <w:tc>
          <w:tcPr>
            <w:tcW w:w="1559" w:type="dxa"/>
            <w:vAlign w:val="center"/>
          </w:tcPr>
          <w:p w14:paraId="64E7C6D7" w14:textId="77777777" w:rsidR="00C97EA2" w:rsidRDefault="00000000">
            <w:pPr>
              <w:spacing w:line="240" w:lineRule="auto"/>
              <w:ind w:firstLineChars="0" w:firstLine="0"/>
              <w:jc w:val="center"/>
              <w:rPr>
                <w:sz w:val="21"/>
                <w:szCs w:val="21"/>
              </w:rPr>
            </w:pPr>
            <w:r>
              <w:rPr>
                <w:color w:val="000000"/>
                <w:sz w:val="21"/>
                <w:szCs w:val="21"/>
              </w:rPr>
              <w:t>1</w:t>
            </w:r>
          </w:p>
        </w:tc>
        <w:tc>
          <w:tcPr>
            <w:tcW w:w="1847" w:type="dxa"/>
            <w:vAlign w:val="center"/>
          </w:tcPr>
          <w:p w14:paraId="2AC41407" w14:textId="77777777" w:rsidR="00C97EA2" w:rsidRDefault="00000000">
            <w:pPr>
              <w:spacing w:line="240" w:lineRule="auto"/>
              <w:ind w:firstLineChars="0" w:firstLine="0"/>
              <w:jc w:val="center"/>
              <w:rPr>
                <w:sz w:val="21"/>
                <w:szCs w:val="21"/>
              </w:rPr>
            </w:pPr>
            <w:r>
              <w:rPr>
                <w:color w:val="000000"/>
                <w:sz w:val="21"/>
                <w:szCs w:val="21"/>
              </w:rPr>
              <w:t>仓库</w:t>
            </w:r>
          </w:p>
        </w:tc>
        <w:tc>
          <w:tcPr>
            <w:tcW w:w="1847" w:type="dxa"/>
            <w:vAlign w:val="center"/>
          </w:tcPr>
          <w:p w14:paraId="3F4115ED" w14:textId="77777777" w:rsidR="00C97EA2" w:rsidRDefault="00000000">
            <w:pPr>
              <w:spacing w:line="240" w:lineRule="auto"/>
              <w:ind w:firstLineChars="0" w:firstLine="0"/>
              <w:jc w:val="center"/>
              <w:rPr>
                <w:sz w:val="21"/>
                <w:szCs w:val="21"/>
              </w:rPr>
            </w:pPr>
            <w:r>
              <w:rPr>
                <w:color w:val="000000"/>
                <w:sz w:val="21"/>
                <w:szCs w:val="21"/>
              </w:rPr>
              <w:t>仓管</w:t>
            </w:r>
          </w:p>
        </w:tc>
      </w:tr>
    </w:tbl>
    <w:p w14:paraId="0C5041AC" w14:textId="77777777" w:rsidR="00C97EA2" w:rsidRDefault="00C97EA2">
      <w:pPr>
        <w:pStyle w:val="a6"/>
        <w:keepNext/>
        <w:rPr>
          <w:color w:val="000000" w:themeColor="text1"/>
        </w:rPr>
      </w:pPr>
    </w:p>
    <w:p w14:paraId="7DF41828" w14:textId="77777777" w:rsidR="00C97EA2" w:rsidRDefault="00C97EA2">
      <w:pPr>
        <w:ind w:firstLine="560"/>
        <w:rPr>
          <w:color w:val="000000" w:themeColor="text1"/>
        </w:rPr>
        <w:sectPr w:rsidR="00C97EA2">
          <w:pgSz w:w="11906" w:h="16838"/>
          <w:pgMar w:top="1304" w:right="1247" w:bottom="1304" w:left="1531" w:header="851" w:footer="851" w:gutter="0"/>
          <w:cols w:space="425"/>
          <w:docGrid w:type="lines" w:linePitch="312"/>
        </w:sectPr>
      </w:pPr>
    </w:p>
    <w:p w14:paraId="184FAAF9" w14:textId="77777777" w:rsidR="00C97EA2" w:rsidRDefault="00000000">
      <w:pPr>
        <w:pStyle w:val="1"/>
        <w:rPr>
          <w:color w:val="000000" w:themeColor="text1"/>
        </w:rPr>
      </w:pPr>
      <w:bookmarkStart w:id="386" w:name="_Toc527064042"/>
      <w:bookmarkStart w:id="387" w:name="_Toc36471231"/>
      <w:bookmarkStart w:id="388" w:name="_Toc527357527"/>
      <w:bookmarkStart w:id="389" w:name="_Toc526520653"/>
      <w:r>
        <w:rPr>
          <w:rFonts w:hint="eastAsia"/>
          <w:color w:val="000000" w:themeColor="text1"/>
        </w:rPr>
        <w:t>环境应急相关保障调查</w:t>
      </w:r>
      <w:bookmarkEnd w:id="386"/>
      <w:bookmarkEnd w:id="387"/>
      <w:bookmarkEnd w:id="388"/>
      <w:bookmarkEnd w:id="389"/>
    </w:p>
    <w:p w14:paraId="435ED06C" w14:textId="77777777" w:rsidR="00C97EA2" w:rsidRDefault="00000000">
      <w:pPr>
        <w:pStyle w:val="2"/>
      </w:pPr>
      <w:bookmarkStart w:id="390" w:name="_Toc36471232"/>
      <w:bookmarkStart w:id="391" w:name="_Hlk18654146"/>
      <w:r>
        <w:rPr>
          <w:rFonts w:hint="eastAsia"/>
        </w:rPr>
        <w:t>经费保障</w:t>
      </w:r>
      <w:bookmarkEnd w:id="390"/>
    </w:p>
    <w:p w14:paraId="276EA164" w14:textId="77777777" w:rsidR="00C97EA2" w:rsidRDefault="00000000">
      <w:pPr>
        <w:ind w:firstLine="560"/>
        <w:rPr>
          <w:color w:val="000000" w:themeColor="text1"/>
        </w:rPr>
      </w:pPr>
      <w:r>
        <w:rPr>
          <w:rFonts w:hint="eastAsia"/>
          <w:color w:val="000000" w:themeColor="text1"/>
        </w:rPr>
        <w:t>应急救援经费保障是在突发环境事件发生时迅速开展应急工作的重要保障，可靠的资金渠道和充足的经费才能保证有效开展应急救援工作和维护应急管理系统的正常运转，为此公司制定了应急救援专项经费保障措施，具体如下。</w:t>
      </w:r>
    </w:p>
    <w:p w14:paraId="5A325138" w14:textId="77777777" w:rsidR="00C97EA2" w:rsidRDefault="00000000">
      <w:pPr>
        <w:ind w:firstLine="560"/>
        <w:rPr>
          <w:color w:val="000000" w:themeColor="text1"/>
        </w:rPr>
      </w:pPr>
      <w:r>
        <w:rPr>
          <w:rFonts w:hint="eastAsia"/>
          <w:color w:val="000000" w:themeColor="text1"/>
        </w:rPr>
        <w:t>1</w:t>
      </w:r>
      <w:r>
        <w:rPr>
          <w:rFonts w:hint="eastAsia"/>
          <w:color w:val="000000" w:themeColor="text1"/>
        </w:rPr>
        <w:t>、建立应急经费保障机制</w:t>
      </w:r>
    </w:p>
    <w:p w14:paraId="5762ADA8" w14:textId="77777777" w:rsidR="00C97EA2" w:rsidRDefault="00000000">
      <w:pPr>
        <w:ind w:firstLine="560"/>
        <w:rPr>
          <w:color w:val="000000" w:themeColor="text1"/>
        </w:rPr>
      </w:pPr>
      <w:r>
        <w:rPr>
          <w:rFonts w:ascii="宋体" w:hAnsi="宋体" w:cs="仿宋_GB2312" w:hint="eastAsia"/>
        </w:rPr>
        <w:t>企业严格按照《企业安全生产费用提取和使用管理办法》（财企〔2012〕16号）规定“第八条：危险品生产与储存企业以上年度实际营业收入为计提依据，采取超额累退方式按照以下标准平均逐月提取：（一）营业收入不超过1000万元的，按照4%提取；（二）营业收入超过1000万元至1亿元的部分，按照2%提取；（三）营业收入超过1亿元至10亿元的部分，按照0.5%提取；（四）营业收入超过10亿元的部分，按照0.2%提取。” 建立安全生产专项</w:t>
      </w:r>
      <w:proofErr w:type="gramStart"/>
      <w:r>
        <w:rPr>
          <w:rFonts w:ascii="宋体" w:hAnsi="宋体" w:cs="仿宋_GB2312" w:hint="eastAsia"/>
        </w:rPr>
        <w:t>帐户</w:t>
      </w:r>
      <w:proofErr w:type="gramEnd"/>
      <w:r>
        <w:rPr>
          <w:rFonts w:ascii="宋体" w:hAnsi="宋体" w:cs="仿宋_GB2312" w:hint="eastAsia"/>
        </w:rPr>
        <w:t>，专门用于应急救援、善后处置以及完善和改进企业安全生产条件的专项资金。专项资金统一由总公司建立，由应急管理部门监管，一旦发生事故，由公司安</w:t>
      </w:r>
      <w:proofErr w:type="gramStart"/>
      <w:r>
        <w:rPr>
          <w:rFonts w:ascii="宋体" w:hAnsi="宋体" w:cs="仿宋_GB2312" w:hint="eastAsia"/>
        </w:rPr>
        <w:t>环部门</w:t>
      </w:r>
      <w:proofErr w:type="gramEnd"/>
      <w:r>
        <w:rPr>
          <w:rFonts w:ascii="宋体" w:hAnsi="宋体" w:cs="仿宋_GB2312" w:hint="eastAsia"/>
        </w:rPr>
        <w:t>申请启用此项资金。</w:t>
      </w:r>
      <w:r>
        <w:rPr>
          <w:rFonts w:hint="eastAsia"/>
          <w:color w:val="000000" w:themeColor="text1"/>
        </w:rPr>
        <w:t>经费保障管理小组即成为应急救援经费管理中心，负责召集上述相关部门进行灾情分析和项目论证、救灾资金的紧急动员、各部门资金需求统计和协调、救灾物资的采购和统一支付以及阶段性资金投入使用。</w:t>
      </w:r>
    </w:p>
    <w:p w14:paraId="7FACD77A" w14:textId="77777777" w:rsidR="00C97EA2" w:rsidRDefault="00000000">
      <w:pPr>
        <w:ind w:firstLine="560"/>
        <w:rPr>
          <w:color w:val="000000" w:themeColor="text1"/>
        </w:rPr>
      </w:pPr>
      <w:r>
        <w:rPr>
          <w:rFonts w:hint="eastAsia"/>
          <w:color w:val="000000" w:themeColor="text1"/>
        </w:rPr>
        <w:t>企业进行抗灾救灾活动要逐渐形成统计上报制度，并保证企业内部各系统之间信息渠道的顺畅。</w:t>
      </w:r>
    </w:p>
    <w:p w14:paraId="24D34E2C" w14:textId="77777777" w:rsidR="00C97EA2" w:rsidRDefault="00000000">
      <w:pPr>
        <w:ind w:firstLine="560"/>
        <w:rPr>
          <w:color w:val="000000" w:themeColor="text1"/>
        </w:rPr>
      </w:pPr>
      <w:r>
        <w:rPr>
          <w:rFonts w:hint="eastAsia"/>
          <w:color w:val="000000" w:themeColor="text1"/>
        </w:rPr>
        <w:t>2</w:t>
      </w:r>
      <w:r>
        <w:rPr>
          <w:rFonts w:hint="eastAsia"/>
          <w:color w:val="000000" w:themeColor="text1"/>
        </w:rPr>
        <w:t>、建立可靠的资金保障体系</w:t>
      </w:r>
    </w:p>
    <w:p w14:paraId="596AA25C" w14:textId="77777777" w:rsidR="00C97EA2" w:rsidRDefault="00000000">
      <w:pPr>
        <w:ind w:firstLine="560"/>
        <w:rPr>
          <w:color w:val="000000" w:themeColor="text1"/>
        </w:rPr>
      </w:pPr>
      <w:r>
        <w:rPr>
          <w:rFonts w:hint="eastAsia"/>
          <w:color w:val="000000" w:themeColor="text1"/>
        </w:rPr>
        <w:t>企业要建立一定规模的应急资金。每年在制定安全生产投入计划时要预留应急资金，并列入企业预算。</w:t>
      </w:r>
    </w:p>
    <w:p w14:paraId="6AE37BFC" w14:textId="77777777" w:rsidR="00C97EA2" w:rsidRDefault="00000000">
      <w:pPr>
        <w:ind w:firstLine="560"/>
        <w:rPr>
          <w:color w:val="000000" w:themeColor="text1"/>
        </w:rPr>
      </w:pPr>
      <w:r>
        <w:rPr>
          <w:rFonts w:hint="eastAsia"/>
          <w:color w:val="000000" w:themeColor="text1"/>
        </w:rPr>
        <w:t>3</w:t>
      </w:r>
      <w:r>
        <w:rPr>
          <w:rFonts w:hint="eastAsia"/>
          <w:color w:val="000000" w:themeColor="text1"/>
        </w:rPr>
        <w:t>、强化经费保障监管</w:t>
      </w:r>
    </w:p>
    <w:p w14:paraId="34186736" w14:textId="77777777" w:rsidR="00C97EA2" w:rsidRDefault="00000000">
      <w:pPr>
        <w:ind w:firstLine="560"/>
        <w:rPr>
          <w:color w:val="000000" w:themeColor="text1"/>
        </w:rPr>
      </w:pPr>
      <w:r>
        <w:rPr>
          <w:rFonts w:hint="eastAsia"/>
          <w:color w:val="000000" w:themeColor="text1"/>
        </w:rPr>
        <w:t>健全完善救灾经费管理办法，使经费监管工作有章可循。监管工作覆盖经费筹措、申请划拨、采购支付全过程。</w:t>
      </w:r>
    </w:p>
    <w:p w14:paraId="273C556A" w14:textId="77777777" w:rsidR="00C97EA2" w:rsidRDefault="00000000">
      <w:pPr>
        <w:pStyle w:val="2"/>
      </w:pPr>
      <w:bookmarkStart w:id="392" w:name="_Toc36471233"/>
      <w:r>
        <w:rPr>
          <w:rFonts w:ascii="宋体" w:hAnsi="宋体" w:cs="仿宋_GB2312" w:hint="eastAsia"/>
        </w:rPr>
        <w:t>交通运输保障</w:t>
      </w:r>
      <w:bookmarkEnd w:id="392"/>
    </w:p>
    <w:p w14:paraId="50A59255" w14:textId="77777777" w:rsidR="00C97EA2" w:rsidRDefault="00000000">
      <w:pPr>
        <w:ind w:firstLine="560"/>
        <w:rPr>
          <w:rFonts w:ascii="宋体" w:hAnsi="宋体" w:cs="仿宋_GB2312"/>
        </w:rPr>
      </w:pPr>
      <w:r>
        <w:rPr>
          <w:rFonts w:hint="eastAsia"/>
          <w:color w:val="000000" w:themeColor="text1"/>
        </w:rPr>
        <w:t>在应急响应时，利用现有的交通资源，请求交通部门提供交通支持，保证及时调用有关应急救援人员、装备和物质</w:t>
      </w:r>
      <w:r>
        <w:rPr>
          <w:rFonts w:ascii="宋体" w:hAnsi="宋体" w:cs="仿宋_GB2312" w:hint="eastAsia"/>
        </w:rPr>
        <w:t>。</w:t>
      </w:r>
    </w:p>
    <w:p w14:paraId="7AEBA403" w14:textId="77777777" w:rsidR="00C97EA2" w:rsidRDefault="00000000">
      <w:pPr>
        <w:pStyle w:val="2"/>
      </w:pPr>
      <w:bookmarkStart w:id="393" w:name="_Toc36471234"/>
      <w:r>
        <w:rPr>
          <w:rFonts w:hint="eastAsia"/>
        </w:rPr>
        <w:t>治安保障</w:t>
      </w:r>
      <w:bookmarkEnd w:id="393"/>
    </w:p>
    <w:p w14:paraId="3CFFFED3" w14:textId="77777777" w:rsidR="00C97EA2" w:rsidRDefault="00000000">
      <w:pPr>
        <w:ind w:firstLine="560"/>
        <w:rPr>
          <w:rFonts w:ascii="宋体" w:hAnsi="宋体" w:cs="仿宋_GB2312"/>
        </w:rPr>
      </w:pPr>
      <w:r>
        <w:rPr>
          <w:rFonts w:ascii="宋体" w:hAnsi="宋体" w:cs="仿宋_GB2312" w:hint="eastAsia"/>
        </w:rPr>
        <w:t>本预案中现场治安组负责在突发环境事故发生时保护现场，划定并设立现场警戒区域及布置警戒，防止无关人员及车辆进入事故现场，并引导人员疏散撤离以及现场治安等任务，必要时可请当地公安机关协助。</w:t>
      </w:r>
    </w:p>
    <w:p w14:paraId="43DFC8AF" w14:textId="77777777" w:rsidR="00C97EA2" w:rsidRDefault="00000000">
      <w:pPr>
        <w:pStyle w:val="2"/>
      </w:pPr>
      <w:bookmarkStart w:id="394" w:name="_Toc36471235"/>
      <w:r>
        <w:rPr>
          <w:rFonts w:hint="eastAsia"/>
        </w:rPr>
        <w:t>技术知识保障</w:t>
      </w:r>
      <w:bookmarkEnd w:id="394"/>
    </w:p>
    <w:p w14:paraId="7B22A7DB" w14:textId="77777777" w:rsidR="00C97EA2" w:rsidRDefault="00000000">
      <w:pPr>
        <w:ind w:firstLine="560"/>
        <w:rPr>
          <w:rFonts w:ascii="宋体" w:hAnsi="宋体" w:cs="仿宋_GB2312"/>
        </w:rPr>
      </w:pPr>
      <w:r>
        <w:rPr>
          <w:rFonts w:ascii="宋体" w:hAnsi="宋体" w:cs="仿宋_GB2312" w:hint="eastAsia"/>
        </w:rPr>
        <w:t>我公司与相关医疗机构均保持联系，一旦发生事故，可在第一时间赶到现场。罐区泄漏时，迅速撤离泄漏污染区人员至安全区．并进行隔离，严格限制出入。建议应急处理人员戴自给正压式呼吸器，穿防护服。不要直接接触泄漏物，尽可能切断泄漏源，防止其进入下水道、排洪沟等限制性空间。小量泄漏时用砂土、干燥石灰或苏打灰混合，也可以用大量水冲洗，洗水稀释后放入废水系统。大量泄漏时用泵转移至槽车或专门收集器内，回收或运至废物处理场所处置。</w:t>
      </w:r>
    </w:p>
    <w:p w14:paraId="7B8E64EE" w14:textId="77777777" w:rsidR="00C97EA2" w:rsidRDefault="00000000">
      <w:pPr>
        <w:pStyle w:val="2"/>
      </w:pPr>
      <w:bookmarkStart w:id="395" w:name="_Toc36471236"/>
      <w:r>
        <w:rPr>
          <w:rFonts w:hint="eastAsia"/>
        </w:rPr>
        <w:t>医疗保障</w:t>
      </w:r>
      <w:bookmarkEnd w:id="395"/>
    </w:p>
    <w:p w14:paraId="20C2FFB7" w14:textId="77777777" w:rsidR="00C97EA2" w:rsidRDefault="00000000">
      <w:pPr>
        <w:ind w:firstLine="560"/>
        <w:rPr>
          <w:rFonts w:ascii="宋体" w:hAnsi="宋体" w:cs="仿宋_GB2312"/>
        </w:rPr>
      </w:pPr>
      <w:r>
        <w:rPr>
          <w:rFonts w:ascii="宋体" w:hAnsi="宋体" w:cs="仿宋_GB2312" w:hint="eastAsia"/>
        </w:rPr>
        <w:t>及时有效的现场急救和转送医院治疗是减少事故现场人员伤亡的关键。针对企业可能发生的重大事故，为现场急救、伤员运送、伤员治疗等所做的准备和安排包括以下几项。</w:t>
      </w:r>
    </w:p>
    <w:p w14:paraId="73D8CFB1" w14:textId="77777777" w:rsidR="00C97EA2" w:rsidRDefault="00000000">
      <w:pPr>
        <w:ind w:firstLine="560"/>
        <w:rPr>
          <w:rFonts w:ascii="宋体" w:hAnsi="宋体" w:cs="仿宋_GB2312"/>
        </w:rPr>
      </w:pPr>
      <w:r>
        <w:rPr>
          <w:rFonts w:ascii="宋体" w:hAnsi="宋体" w:cs="仿宋_GB2312" w:hint="eastAsia"/>
        </w:rPr>
        <w:t>1)明确急救医院、救护车和急救人员联系方式。</w:t>
      </w:r>
    </w:p>
    <w:p w14:paraId="5FA4ACB0" w14:textId="77777777" w:rsidR="00C97EA2" w:rsidRDefault="00000000">
      <w:pPr>
        <w:ind w:firstLine="560"/>
        <w:rPr>
          <w:rFonts w:ascii="宋体" w:hAnsi="宋体" w:cs="仿宋_GB2312"/>
        </w:rPr>
      </w:pPr>
      <w:r>
        <w:rPr>
          <w:rFonts w:ascii="宋体" w:hAnsi="宋体" w:cs="仿宋_GB2312" w:hint="eastAsia"/>
        </w:rPr>
        <w:t>2)明确抢救药品、医疗器械、消毒和解毒药品等的企业内、外来源和供给。</w:t>
      </w:r>
    </w:p>
    <w:p w14:paraId="4B81D1A6" w14:textId="77777777" w:rsidR="00C97EA2" w:rsidRDefault="00000000">
      <w:pPr>
        <w:ind w:firstLine="560"/>
        <w:rPr>
          <w:rFonts w:ascii="宋体" w:hAnsi="宋体" w:cs="仿宋_GB2312"/>
        </w:rPr>
      </w:pPr>
      <w:r>
        <w:rPr>
          <w:rFonts w:ascii="宋体" w:hAnsi="宋体" w:cs="仿宋_GB2312" w:hint="eastAsia"/>
        </w:rPr>
        <w:t>3)建立与上级或当地医疗机构的联系与协调，包括危险化学品应急抢救中心、毒物控制中心等。</w:t>
      </w:r>
    </w:p>
    <w:p w14:paraId="4E54B4DB" w14:textId="77777777" w:rsidR="00C97EA2" w:rsidRDefault="00000000">
      <w:pPr>
        <w:ind w:firstLine="560"/>
        <w:rPr>
          <w:rFonts w:ascii="宋体" w:hAnsi="宋体" w:cs="仿宋_GB2312"/>
        </w:rPr>
      </w:pPr>
      <w:r>
        <w:rPr>
          <w:rFonts w:ascii="宋体" w:hAnsi="宋体" w:cs="仿宋_GB2312" w:hint="eastAsia"/>
        </w:rPr>
        <w:t>4)针对企业主要的危险，为急救人员和医疗人员提供培训的安排和要求，保证其掌握正确的消毒和治疗的方法，以及个人安全措施。</w:t>
      </w:r>
    </w:p>
    <w:p w14:paraId="22AB1073" w14:textId="77777777" w:rsidR="00C97EA2" w:rsidRDefault="00000000">
      <w:pPr>
        <w:ind w:firstLine="560"/>
        <w:rPr>
          <w:rFonts w:ascii="宋体" w:hAnsi="宋体" w:cs="仿宋_GB2312"/>
        </w:rPr>
      </w:pPr>
      <w:r>
        <w:rPr>
          <w:rFonts w:ascii="宋体" w:hAnsi="宋体" w:cs="仿宋_GB2312" w:hint="eastAsia"/>
        </w:rPr>
        <w:t>5)保障现场急救和医疗救护人员个人安全的措施。</w:t>
      </w:r>
    </w:p>
    <w:p w14:paraId="17A2CBEB" w14:textId="77777777" w:rsidR="00C97EA2" w:rsidRDefault="00000000">
      <w:pPr>
        <w:ind w:firstLine="560"/>
        <w:rPr>
          <w:rFonts w:ascii="宋体" w:hAnsi="宋体" w:cs="仿宋_GB2312"/>
        </w:rPr>
      </w:pPr>
      <w:r>
        <w:rPr>
          <w:rFonts w:ascii="宋体" w:hAnsi="宋体" w:cs="仿宋_GB2312" w:hint="eastAsia"/>
        </w:rPr>
        <w:t>医疗救护人员必须了解企业主要的化学危险，并经过培训，掌握对危险化学品受伤害人员进行正确消毒和治疗的方法。医疗救护一般由企业医院承担，但认为企业的医疗救护力量不足时，应事先与当地医院签订救助协议。医疗救护包括现场抢救及医院救治。</w:t>
      </w:r>
    </w:p>
    <w:p w14:paraId="5B75BC6D" w14:textId="77777777" w:rsidR="00C97EA2" w:rsidRDefault="00000000">
      <w:pPr>
        <w:ind w:firstLine="560"/>
        <w:rPr>
          <w:rFonts w:ascii="宋体" w:hAnsi="宋体" w:cs="仿宋_GB2312"/>
        </w:rPr>
      </w:pPr>
      <w:r>
        <w:rPr>
          <w:rFonts w:ascii="宋体" w:hAnsi="宋体" w:cs="仿宋_GB2312" w:hint="eastAsia"/>
        </w:rPr>
        <w:t>①现场救治。到达现场的医疗救护人员要及时将伤员转送出危险区，并按照“先救命后治伤、先治重伤后治轻伤”的原则对伤员进行紧急抢救。现场抢救的主要措施是保持呼吸道通畅、心肺复苏、抗休克、止痛和其他对症处理。</w:t>
      </w:r>
    </w:p>
    <w:p w14:paraId="4ECA9B6E" w14:textId="77777777" w:rsidR="00C97EA2" w:rsidRDefault="00000000">
      <w:pPr>
        <w:ind w:firstLine="560"/>
        <w:rPr>
          <w:rFonts w:ascii="宋体" w:hAnsi="宋体" w:cs="仿宋_GB2312"/>
        </w:rPr>
      </w:pPr>
      <w:r>
        <w:rPr>
          <w:rFonts w:ascii="宋体" w:hAnsi="宋体" w:cs="仿宋_GB2312" w:hint="eastAsia"/>
        </w:rPr>
        <w:t>②医院救治。医院对接收的伤员进行早期处理，包括清创、止血、抗休克、抗感染，对有生命危险的伤员实施紧急处理。</w:t>
      </w:r>
    </w:p>
    <w:p w14:paraId="4DB9B223" w14:textId="77777777" w:rsidR="00C97EA2" w:rsidRDefault="00000000">
      <w:pPr>
        <w:pStyle w:val="2"/>
      </w:pPr>
      <w:bookmarkStart w:id="396" w:name="_Toc36471237"/>
      <w:r>
        <w:rPr>
          <w:rFonts w:hint="eastAsia"/>
        </w:rPr>
        <w:t>后勤保障</w:t>
      </w:r>
      <w:bookmarkEnd w:id="396"/>
    </w:p>
    <w:p w14:paraId="67F3C71F" w14:textId="77777777" w:rsidR="00C97EA2" w:rsidRDefault="00000000">
      <w:pPr>
        <w:ind w:firstLine="560"/>
        <w:rPr>
          <w:rFonts w:ascii="宋体" w:hAnsi="宋体"/>
        </w:rPr>
      </w:pPr>
      <w:r>
        <w:rPr>
          <w:rFonts w:ascii="宋体" w:hAnsi="宋体" w:cs="仿宋_GB2312" w:hint="eastAsia"/>
        </w:rPr>
        <w:t>后勤管理部门负责应急救援期间的后勤保障，必要时及时上报寻求社会支援、政府及相关部门支持。</w:t>
      </w:r>
    </w:p>
    <w:bookmarkEnd w:id="391"/>
    <w:p w14:paraId="0E2AEB5F" w14:textId="77777777" w:rsidR="00C97EA2" w:rsidRDefault="00C97EA2">
      <w:pPr>
        <w:ind w:firstLine="560"/>
        <w:rPr>
          <w:color w:val="000000" w:themeColor="text1"/>
        </w:rPr>
      </w:pPr>
    </w:p>
    <w:p w14:paraId="1F945FB3" w14:textId="77777777" w:rsidR="00C97EA2" w:rsidRDefault="00C97EA2">
      <w:pPr>
        <w:ind w:firstLine="560"/>
        <w:rPr>
          <w:color w:val="000000" w:themeColor="text1"/>
        </w:rPr>
        <w:sectPr w:rsidR="00C97EA2">
          <w:pgSz w:w="11906" w:h="16838"/>
          <w:pgMar w:top="1304" w:right="1247" w:bottom="1304" w:left="1531" w:header="851" w:footer="851" w:gutter="0"/>
          <w:cols w:space="425"/>
          <w:docGrid w:type="lines" w:linePitch="312"/>
        </w:sectPr>
      </w:pPr>
    </w:p>
    <w:p w14:paraId="1A2814BF" w14:textId="77777777" w:rsidR="00C97EA2" w:rsidRDefault="00000000">
      <w:pPr>
        <w:pStyle w:val="1"/>
        <w:rPr>
          <w:color w:val="000000" w:themeColor="text1"/>
        </w:rPr>
      </w:pPr>
      <w:bookmarkStart w:id="397" w:name="_Toc526520654"/>
      <w:bookmarkStart w:id="398" w:name="_Toc527357528"/>
      <w:bookmarkStart w:id="399" w:name="_Toc36471238"/>
      <w:bookmarkStart w:id="400" w:name="_Toc527064043"/>
      <w:r>
        <w:rPr>
          <w:rFonts w:hint="eastAsia"/>
          <w:color w:val="000000" w:themeColor="text1"/>
        </w:rPr>
        <w:t>结论</w:t>
      </w:r>
      <w:bookmarkEnd w:id="397"/>
      <w:bookmarkEnd w:id="398"/>
      <w:bookmarkEnd w:id="399"/>
      <w:bookmarkEnd w:id="400"/>
    </w:p>
    <w:p w14:paraId="0EB09824" w14:textId="77777777" w:rsidR="00C97EA2" w:rsidRDefault="00000000">
      <w:pPr>
        <w:pStyle w:val="2"/>
        <w:rPr>
          <w:color w:val="000000" w:themeColor="text1"/>
        </w:rPr>
      </w:pPr>
      <w:bookmarkStart w:id="401" w:name="_Toc527064044"/>
      <w:bookmarkStart w:id="402" w:name="_Toc527357529"/>
      <w:bookmarkStart w:id="403" w:name="_Toc526520655"/>
      <w:bookmarkStart w:id="404" w:name="_Toc36471239"/>
      <w:r>
        <w:rPr>
          <w:rFonts w:hint="eastAsia"/>
          <w:color w:val="000000" w:themeColor="text1"/>
        </w:rPr>
        <w:t>现状</w:t>
      </w:r>
      <w:bookmarkEnd w:id="401"/>
      <w:bookmarkEnd w:id="402"/>
      <w:bookmarkEnd w:id="403"/>
      <w:bookmarkEnd w:id="404"/>
    </w:p>
    <w:p w14:paraId="27C94BC3" w14:textId="77777777" w:rsidR="00C97EA2" w:rsidRDefault="00000000">
      <w:pPr>
        <w:ind w:firstLine="560"/>
        <w:rPr>
          <w:color w:val="000000" w:themeColor="text1"/>
        </w:rPr>
      </w:pPr>
      <w:r>
        <w:rPr>
          <w:rFonts w:hint="eastAsia"/>
          <w:color w:val="000000" w:themeColor="text1"/>
        </w:rPr>
        <w:t>本次环境应急资源调查从环境应急人力资源、环境应急设施装备物资、经费管理方面进行了调查。企业已组建了应急救援队伍，已配备了必要的应急物资和应急装备，并制定了专项经费保障措施。厂区现有应急处置物资和应急装备等较为齐全，并根据各区域可能发生的事故类型将所需应急资源合理分布，基本满足厂区突发环境事故时的应急需要。</w:t>
      </w:r>
    </w:p>
    <w:p w14:paraId="706C3188" w14:textId="77777777" w:rsidR="00C97EA2" w:rsidRDefault="00000000">
      <w:pPr>
        <w:pStyle w:val="2"/>
        <w:rPr>
          <w:color w:val="000000" w:themeColor="text1"/>
        </w:rPr>
      </w:pPr>
      <w:bookmarkStart w:id="405" w:name="_Toc527064045"/>
      <w:bookmarkStart w:id="406" w:name="_Toc527357530"/>
      <w:bookmarkStart w:id="407" w:name="_Toc36471240"/>
      <w:bookmarkStart w:id="408" w:name="_Toc526520656"/>
      <w:r>
        <w:rPr>
          <w:rFonts w:hint="eastAsia"/>
          <w:color w:val="000000" w:themeColor="text1"/>
        </w:rPr>
        <w:t>存在问题</w:t>
      </w:r>
      <w:bookmarkEnd w:id="405"/>
      <w:bookmarkEnd w:id="406"/>
      <w:bookmarkEnd w:id="407"/>
      <w:bookmarkEnd w:id="408"/>
    </w:p>
    <w:p w14:paraId="01B5295E" w14:textId="77777777" w:rsidR="00C97EA2" w:rsidRDefault="00000000">
      <w:pPr>
        <w:ind w:firstLine="560"/>
        <w:rPr>
          <w:color w:val="000000" w:themeColor="text1"/>
        </w:rPr>
      </w:pPr>
      <w:r>
        <w:rPr>
          <w:rFonts w:hint="eastAsia"/>
          <w:color w:val="000000" w:themeColor="text1"/>
        </w:rPr>
        <w:t>公司已开展的应急演练多为消防或安全生产事故演练，有针对性的突发环境污染事故演练欠缺。</w:t>
      </w:r>
    </w:p>
    <w:p w14:paraId="1E00B179" w14:textId="77777777" w:rsidR="00C97EA2" w:rsidRDefault="00000000">
      <w:pPr>
        <w:ind w:firstLine="560"/>
        <w:rPr>
          <w:color w:val="000000" w:themeColor="text1"/>
        </w:rPr>
      </w:pPr>
      <w:r>
        <w:rPr>
          <w:rFonts w:hint="eastAsia"/>
          <w:color w:val="000000" w:themeColor="text1"/>
        </w:rPr>
        <w:t>建立有综合应急事件信息报告制度，缺乏专项的突发环境事件信息报告制度。</w:t>
      </w:r>
    </w:p>
    <w:p w14:paraId="1BA53CE3" w14:textId="77777777" w:rsidR="00C97EA2" w:rsidRDefault="00000000">
      <w:pPr>
        <w:pStyle w:val="2"/>
        <w:rPr>
          <w:color w:val="000000" w:themeColor="text1"/>
        </w:rPr>
      </w:pPr>
      <w:bookmarkStart w:id="409" w:name="_Toc36471241"/>
      <w:bookmarkStart w:id="410" w:name="_Toc527064046"/>
      <w:bookmarkStart w:id="411" w:name="_Toc526520657"/>
      <w:bookmarkStart w:id="412" w:name="_Toc527357531"/>
      <w:r>
        <w:rPr>
          <w:rFonts w:hint="eastAsia"/>
          <w:color w:val="000000" w:themeColor="text1"/>
        </w:rPr>
        <w:t>需补充、完善应急物资及装备</w:t>
      </w:r>
      <w:bookmarkEnd w:id="409"/>
      <w:bookmarkEnd w:id="410"/>
      <w:bookmarkEnd w:id="411"/>
      <w:bookmarkEnd w:id="412"/>
    </w:p>
    <w:p w14:paraId="2D1D9759" w14:textId="77777777" w:rsidR="00C97EA2" w:rsidRDefault="00000000">
      <w:pPr>
        <w:ind w:firstLine="560"/>
        <w:rPr>
          <w:color w:val="000000" w:themeColor="text1"/>
        </w:rPr>
      </w:pPr>
      <w:r>
        <w:rPr>
          <w:rFonts w:hint="eastAsia"/>
        </w:rPr>
        <w:t>经调查发现，厂区现有应急处置物资和应急装备等较为齐全（没有配备足够防毒面具等针对性应急救援物资），并根据各区域可能发生的事故类型将所需应急资源合理分布。同时加强环境风险与环境应急管理培训力度及定期组织突发环境污染事故演练</w:t>
      </w:r>
      <w:r>
        <w:rPr>
          <w:rFonts w:hint="eastAsia"/>
          <w:color w:val="000000" w:themeColor="text1"/>
        </w:rPr>
        <w:t>。</w:t>
      </w:r>
    </w:p>
    <w:p w14:paraId="634404BA" w14:textId="77777777" w:rsidR="00C97EA2" w:rsidRDefault="00C97EA2">
      <w:pPr>
        <w:ind w:firstLine="560"/>
        <w:rPr>
          <w:color w:val="000000" w:themeColor="text1"/>
        </w:rPr>
      </w:pPr>
    </w:p>
    <w:p w14:paraId="437633C7" w14:textId="77777777" w:rsidR="00C97EA2" w:rsidRDefault="00C97EA2">
      <w:pPr>
        <w:ind w:firstLine="560"/>
        <w:rPr>
          <w:color w:val="000000" w:themeColor="text1"/>
        </w:rPr>
        <w:sectPr w:rsidR="00C97EA2">
          <w:pgSz w:w="11906" w:h="16838"/>
          <w:pgMar w:top="1304" w:right="1247" w:bottom="1304" w:left="1531" w:header="851" w:footer="851" w:gutter="0"/>
          <w:cols w:space="425"/>
          <w:docGrid w:type="lines" w:linePitch="381"/>
        </w:sectPr>
      </w:pPr>
    </w:p>
    <w:p w14:paraId="28AD3BD3" w14:textId="77777777" w:rsidR="00C97EA2" w:rsidRDefault="00C97EA2">
      <w:pPr>
        <w:widowControl/>
        <w:spacing w:line="240" w:lineRule="auto"/>
        <w:ind w:firstLineChars="0" w:firstLine="0"/>
        <w:jc w:val="left"/>
        <w:rPr>
          <w:color w:val="000000" w:themeColor="text1"/>
        </w:rPr>
      </w:pPr>
    </w:p>
    <w:p w14:paraId="18DCE206" w14:textId="77777777" w:rsidR="00C97EA2" w:rsidRDefault="00C97EA2">
      <w:pPr>
        <w:widowControl/>
        <w:spacing w:line="240" w:lineRule="auto"/>
        <w:ind w:firstLineChars="0" w:firstLine="0"/>
        <w:jc w:val="left"/>
        <w:rPr>
          <w:color w:val="000000" w:themeColor="text1"/>
        </w:rPr>
      </w:pPr>
    </w:p>
    <w:p w14:paraId="6CD7C7E2" w14:textId="77777777" w:rsidR="00C97EA2" w:rsidRDefault="00C97EA2">
      <w:pPr>
        <w:widowControl/>
        <w:spacing w:line="240" w:lineRule="auto"/>
        <w:ind w:firstLineChars="0" w:firstLine="0"/>
        <w:jc w:val="left"/>
        <w:rPr>
          <w:color w:val="000000" w:themeColor="text1"/>
        </w:rPr>
      </w:pPr>
    </w:p>
    <w:p w14:paraId="2D1C22C9" w14:textId="77777777" w:rsidR="00C97EA2" w:rsidRDefault="00C97EA2">
      <w:pPr>
        <w:widowControl/>
        <w:spacing w:line="240" w:lineRule="auto"/>
        <w:ind w:firstLineChars="0" w:firstLine="0"/>
        <w:jc w:val="left"/>
        <w:rPr>
          <w:color w:val="000000" w:themeColor="text1"/>
        </w:rPr>
      </w:pPr>
    </w:p>
    <w:p w14:paraId="2B6F5243" w14:textId="77777777" w:rsidR="00C97EA2" w:rsidRDefault="00C97EA2">
      <w:pPr>
        <w:widowControl/>
        <w:spacing w:line="240" w:lineRule="auto"/>
        <w:ind w:firstLineChars="0" w:firstLine="0"/>
        <w:jc w:val="left"/>
        <w:rPr>
          <w:color w:val="000000" w:themeColor="text1"/>
        </w:rPr>
      </w:pPr>
    </w:p>
    <w:p w14:paraId="68B394A0" w14:textId="77777777" w:rsidR="00C97EA2" w:rsidRDefault="00C97EA2">
      <w:pPr>
        <w:widowControl/>
        <w:spacing w:line="240" w:lineRule="auto"/>
        <w:ind w:firstLineChars="0" w:firstLine="0"/>
        <w:jc w:val="left"/>
        <w:rPr>
          <w:color w:val="000000" w:themeColor="text1"/>
        </w:rPr>
      </w:pPr>
    </w:p>
    <w:p w14:paraId="4C59B87C" w14:textId="77777777" w:rsidR="00C97EA2" w:rsidRDefault="00C97EA2">
      <w:pPr>
        <w:widowControl/>
        <w:spacing w:line="240" w:lineRule="auto"/>
        <w:ind w:firstLineChars="0" w:firstLine="0"/>
        <w:jc w:val="left"/>
        <w:rPr>
          <w:color w:val="000000" w:themeColor="text1"/>
        </w:rPr>
      </w:pPr>
    </w:p>
    <w:p w14:paraId="29073847" w14:textId="77777777" w:rsidR="00C97EA2" w:rsidRDefault="00C97EA2">
      <w:pPr>
        <w:widowControl/>
        <w:spacing w:line="240" w:lineRule="auto"/>
        <w:ind w:firstLineChars="0" w:firstLine="0"/>
        <w:jc w:val="left"/>
        <w:rPr>
          <w:color w:val="000000" w:themeColor="text1"/>
        </w:rPr>
      </w:pPr>
    </w:p>
    <w:p w14:paraId="1506BD5C" w14:textId="77777777" w:rsidR="00C97EA2" w:rsidRDefault="00C97EA2">
      <w:pPr>
        <w:widowControl/>
        <w:spacing w:line="240" w:lineRule="auto"/>
        <w:ind w:firstLineChars="0" w:firstLine="0"/>
        <w:jc w:val="left"/>
        <w:rPr>
          <w:color w:val="000000" w:themeColor="text1"/>
        </w:rPr>
      </w:pPr>
    </w:p>
    <w:p w14:paraId="3E9B236D" w14:textId="77777777" w:rsidR="00C97EA2" w:rsidRDefault="00C97EA2">
      <w:pPr>
        <w:widowControl/>
        <w:spacing w:line="240" w:lineRule="auto"/>
        <w:ind w:firstLineChars="0" w:firstLine="0"/>
        <w:jc w:val="left"/>
        <w:rPr>
          <w:color w:val="000000" w:themeColor="text1"/>
        </w:rPr>
      </w:pPr>
    </w:p>
    <w:p w14:paraId="60AADE7E" w14:textId="77777777" w:rsidR="00C97EA2" w:rsidRDefault="00C97EA2">
      <w:pPr>
        <w:widowControl/>
        <w:spacing w:line="240" w:lineRule="auto"/>
        <w:ind w:firstLineChars="0" w:firstLine="0"/>
        <w:jc w:val="left"/>
        <w:rPr>
          <w:color w:val="000000" w:themeColor="text1"/>
        </w:rPr>
      </w:pPr>
    </w:p>
    <w:p w14:paraId="16267612" w14:textId="77777777" w:rsidR="00C97EA2" w:rsidRDefault="00C97EA2">
      <w:pPr>
        <w:widowControl/>
        <w:spacing w:line="240" w:lineRule="auto"/>
        <w:ind w:firstLineChars="0" w:firstLine="0"/>
        <w:jc w:val="left"/>
        <w:rPr>
          <w:color w:val="000000" w:themeColor="text1"/>
        </w:rPr>
      </w:pPr>
    </w:p>
    <w:p w14:paraId="5C8C5266" w14:textId="77777777" w:rsidR="00C97EA2" w:rsidRDefault="00C97EA2">
      <w:pPr>
        <w:widowControl/>
        <w:spacing w:line="240" w:lineRule="auto"/>
        <w:ind w:firstLineChars="0" w:firstLine="0"/>
        <w:jc w:val="left"/>
        <w:rPr>
          <w:color w:val="000000" w:themeColor="text1"/>
        </w:rPr>
      </w:pPr>
    </w:p>
    <w:p w14:paraId="0E42064C" w14:textId="77777777" w:rsidR="00C97EA2" w:rsidRDefault="00C97EA2">
      <w:pPr>
        <w:widowControl/>
        <w:spacing w:line="240" w:lineRule="auto"/>
        <w:ind w:firstLineChars="0" w:firstLine="0"/>
        <w:jc w:val="left"/>
        <w:rPr>
          <w:color w:val="000000" w:themeColor="text1"/>
        </w:rPr>
      </w:pPr>
    </w:p>
    <w:p w14:paraId="15F85306" w14:textId="77777777" w:rsidR="00C97EA2" w:rsidRDefault="00000000">
      <w:pPr>
        <w:widowControl/>
        <w:spacing w:line="240" w:lineRule="auto"/>
        <w:ind w:firstLineChars="0" w:firstLine="0"/>
        <w:jc w:val="center"/>
        <w:outlineLvl w:val="0"/>
        <w:rPr>
          <w:b/>
          <w:color w:val="000000" w:themeColor="text1"/>
          <w:sz w:val="40"/>
        </w:rPr>
      </w:pPr>
      <w:bookmarkStart w:id="413" w:name="_Toc36471242"/>
      <w:r>
        <w:rPr>
          <w:rFonts w:hint="eastAsia"/>
          <w:b/>
          <w:color w:val="000000" w:themeColor="text1"/>
          <w:sz w:val="40"/>
        </w:rPr>
        <w:t>第七部分：突发环境事件应急预案评审意见</w:t>
      </w:r>
      <w:bookmarkEnd w:id="413"/>
    </w:p>
    <w:p w14:paraId="7295D69B" w14:textId="77777777" w:rsidR="00C97EA2" w:rsidRDefault="00000000">
      <w:pPr>
        <w:pStyle w:val="a0"/>
      </w:pPr>
      <w:r>
        <w:br w:type="page"/>
      </w:r>
    </w:p>
    <w:p w14:paraId="7956F8CF" w14:textId="77777777" w:rsidR="00C97EA2" w:rsidRDefault="00C97EA2">
      <w:pPr>
        <w:pStyle w:val="a0"/>
      </w:pPr>
    </w:p>
    <w:p w14:paraId="18940AD2" w14:textId="77777777" w:rsidR="00C97EA2" w:rsidRDefault="00000000">
      <w:pPr>
        <w:ind w:firstLineChars="0" w:firstLine="0"/>
        <w:jc w:val="center"/>
        <w:rPr>
          <w:color w:val="000000" w:themeColor="text1"/>
        </w:rPr>
      </w:pPr>
      <w:r>
        <w:rPr>
          <w:noProof/>
        </w:rPr>
        <w:drawing>
          <wp:inline distT="0" distB="0" distL="0" distR="0" wp14:anchorId="3377752C" wp14:editId="08D6E9E9">
            <wp:extent cx="5796280" cy="4088765"/>
            <wp:effectExtent l="0" t="0" r="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796280" cy="4088765"/>
                    </a:xfrm>
                    <a:prstGeom prst="rect">
                      <a:avLst/>
                    </a:prstGeom>
                    <a:noFill/>
                    <a:ln>
                      <a:noFill/>
                    </a:ln>
                  </pic:spPr>
                </pic:pic>
              </a:graphicData>
            </a:graphic>
          </wp:inline>
        </w:drawing>
      </w:r>
    </w:p>
    <w:p w14:paraId="026FEA3E" w14:textId="77777777" w:rsidR="00C97EA2" w:rsidRDefault="00000000">
      <w:pPr>
        <w:pStyle w:val="a0"/>
        <w:ind w:firstLineChars="0" w:firstLine="0"/>
        <w:jc w:val="center"/>
      </w:pPr>
      <w:r>
        <w:rPr>
          <w:noProof/>
        </w:rPr>
        <w:drawing>
          <wp:inline distT="0" distB="0" distL="0" distR="0" wp14:anchorId="37D849B7" wp14:editId="7F90C28D">
            <wp:extent cx="5796280" cy="40646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796280" cy="4064635"/>
                    </a:xfrm>
                    <a:prstGeom prst="rect">
                      <a:avLst/>
                    </a:prstGeom>
                    <a:noFill/>
                    <a:ln>
                      <a:noFill/>
                    </a:ln>
                  </pic:spPr>
                </pic:pic>
              </a:graphicData>
            </a:graphic>
          </wp:inline>
        </w:drawing>
      </w:r>
    </w:p>
    <w:p w14:paraId="1A79F8BC" w14:textId="77777777" w:rsidR="00C97EA2" w:rsidRDefault="00000000">
      <w:pPr>
        <w:pStyle w:val="a0"/>
        <w:ind w:firstLineChars="0" w:firstLine="0"/>
        <w:jc w:val="center"/>
      </w:pPr>
      <w:r>
        <w:rPr>
          <w:noProof/>
        </w:rPr>
        <w:drawing>
          <wp:inline distT="0" distB="0" distL="0" distR="0" wp14:anchorId="6F848997" wp14:editId="4A9F5520">
            <wp:extent cx="5796280" cy="40982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796280" cy="4098290"/>
                    </a:xfrm>
                    <a:prstGeom prst="rect">
                      <a:avLst/>
                    </a:prstGeom>
                    <a:noFill/>
                    <a:ln>
                      <a:noFill/>
                    </a:ln>
                  </pic:spPr>
                </pic:pic>
              </a:graphicData>
            </a:graphic>
          </wp:inline>
        </w:drawing>
      </w:r>
    </w:p>
    <w:p w14:paraId="5447FE38" w14:textId="77777777" w:rsidR="00C97EA2" w:rsidRDefault="00000000">
      <w:pPr>
        <w:pStyle w:val="a0"/>
        <w:ind w:firstLineChars="0" w:firstLine="0"/>
        <w:jc w:val="center"/>
      </w:pPr>
      <w:r>
        <w:rPr>
          <w:noProof/>
        </w:rPr>
        <w:drawing>
          <wp:inline distT="0" distB="0" distL="0" distR="0" wp14:anchorId="5D917C6C" wp14:editId="315F263C">
            <wp:extent cx="5796280" cy="40595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796280" cy="4059555"/>
                    </a:xfrm>
                    <a:prstGeom prst="rect">
                      <a:avLst/>
                    </a:prstGeom>
                    <a:noFill/>
                    <a:ln>
                      <a:noFill/>
                    </a:ln>
                  </pic:spPr>
                </pic:pic>
              </a:graphicData>
            </a:graphic>
          </wp:inline>
        </w:drawing>
      </w:r>
    </w:p>
    <w:p w14:paraId="68F0847B" w14:textId="77777777" w:rsidR="00C97EA2" w:rsidRDefault="00000000">
      <w:pPr>
        <w:pStyle w:val="a0"/>
        <w:ind w:firstLineChars="0" w:firstLine="0"/>
        <w:jc w:val="center"/>
      </w:pPr>
      <w:r>
        <w:rPr>
          <w:noProof/>
        </w:rPr>
        <w:drawing>
          <wp:inline distT="0" distB="0" distL="0" distR="0" wp14:anchorId="2A4A8DF6" wp14:editId="0934D8C2">
            <wp:extent cx="5796280" cy="407289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796280" cy="4072890"/>
                    </a:xfrm>
                    <a:prstGeom prst="rect">
                      <a:avLst/>
                    </a:prstGeom>
                    <a:noFill/>
                    <a:ln>
                      <a:noFill/>
                    </a:ln>
                  </pic:spPr>
                </pic:pic>
              </a:graphicData>
            </a:graphic>
          </wp:inline>
        </w:drawing>
      </w:r>
    </w:p>
    <w:p w14:paraId="6E17503A" w14:textId="77777777" w:rsidR="00C97EA2" w:rsidRDefault="00C97EA2">
      <w:pPr>
        <w:pStyle w:val="a0"/>
        <w:jc w:val="center"/>
      </w:pPr>
    </w:p>
    <w:p w14:paraId="0F6DB058" w14:textId="77777777" w:rsidR="00C97EA2" w:rsidRDefault="00C97EA2">
      <w:pPr>
        <w:pStyle w:val="a0"/>
        <w:jc w:val="center"/>
      </w:pPr>
    </w:p>
    <w:p w14:paraId="7E12C967" w14:textId="77777777" w:rsidR="00C97EA2" w:rsidRDefault="00000000">
      <w:pPr>
        <w:pStyle w:val="a0"/>
        <w:ind w:firstLineChars="0" w:firstLine="0"/>
        <w:jc w:val="center"/>
      </w:pPr>
      <w:r>
        <w:rPr>
          <w:noProof/>
        </w:rPr>
        <w:drawing>
          <wp:inline distT="0" distB="0" distL="0" distR="0" wp14:anchorId="4B6C3B68" wp14:editId="122FCFB6">
            <wp:extent cx="5796280" cy="40855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796280" cy="4085590"/>
                    </a:xfrm>
                    <a:prstGeom prst="rect">
                      <a:avLst/>
                    </a:prstGeom>
                    <a:noFill/>
                    <a:ln>
                      <a:noFill/>
                    </a:ln>
                  </pic:spPr>
                </pic:pic>
              </a:graphicData>
            </a:graphic>
          </wp:inline>
        </w:drawing>
      </w:r>
    </w:p>
    <w:p w14:paraId="31C55F6B" w14:textId="77777777" w:rsidR="00C97EA2" w:rsidRDefault="00000000">
      <w:pPr>
        <w:pStyle w:val="a0"/>
        <w:jc w:val="center"/>
      </w:pPr>
      <w:r>
        <w:rPr>
          <w:noProof/>
        </w:rPr>
        <w:drawing>
          <wp:inline distT="0" distB="0" distL="0" distR="0" wp14:anchorId="4F40452B" wp14:editId="6FAA6A78">
            <wp:extent cx="5215255" cy="3174365"/>
            <wp:effectExtent l="0" t="0" r="444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2"/>
                    <a:stretch>
                      <a:fillRect/>
                    </a:stretch>
                  </pic:blipFill>
                  <pic:spPr>
                    <a:xfrm>
                      <a:off x="0" y="0"/>
                      <a:ext cx="5232628" cy="3184644"/>
                    </a:xfrm>
                    <a:prstGeom prst="rect">
                      <a:avLst/>
                    </a:prstGeom>
                  </pic:spPr>
                </pic:pic>
              </a:graphicData>
            </a:graphic>
          </wp:inline>
        </w:drawing>
      </w:r>
    </w:p>
    <w:p w14:paraId="7BEA4E08" w14:textId="77777777" w:rsidR="00C97EA2" w:rsidRDefault="00000000">
      <w:pPr>
        <w:pStyle w:val="a0"/>
        <w:ind w:firstLineChars="0" w:firstLine="0"/>
        <w:jc w:val="center"/>
      </w:pPr>
      <w:r>
        <w:rPr>
          <w:noProof/>
        </w:rPr>
        <w:drawing>
          <wp:inline distT="0" distB="0" distL="0" distR="0" wp14:anchorId="77C3745A" wp14:editId="20539D27">
            <wp:extent cx="5796280" cy="409448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796280" cy="4094480"/>
                    </a:xfrm>
                    <a:prstGeom prst="rect">
                      <a:avLst/>
                    </a:prstGeom>
                    <a:noFill/>
                    <a:ln>
                      <a:noFill/>
                    </a:ln>
                  </pic:spPr>
                </pic:pic>
              </a:graphicData>
            </a:graphic>
          </wp:inline>
        </w:drawing>
      </w:r>
    </w:p>
    <w:p w14:paraId="66C071A7" w14:textId="77777777" w:rsidR="00C97EA2" w:rsidRDefault="00000000">
      <w:pPr>
        <w:pStyle w:val="a0"/>
        <w:ind w:firstLineChars="0" w:firstLine="0"/>
        <w:jc w:val="center"/>
      </w:pPr>
      <w:r>
        <w:rPr>
          <w:noProof/>
        </w:rPr>
        <w:drawing>
          <wp:inline distT="0" distB="0" distL="0" distR="0" wp14:anchorId="42C0AFC5" wp14:editId="7523E0CB">
            <wp:extent cx="5796280" cy="40627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796280" cy="4062730"/>
                    </a:xfrm>
                    <a:prstGeom prst="rect">
                      <a:avLst/>
                    </a:prstGeom>
                    <a:noFill/>
                    <a:ln>
                      <a:noFill/>
                    </a:ln>
                  </pic:spPr>
                </pic:pic>
              </a:graphicData>
            </a:graphic>
          </wp:inline>
        </w:drawing>
      </w:r>
    </w:p>
    <w:p w14:paraId="7FD51178" w14:textId="77777777" w:rsidR="00C97EA2" w:rsidRDefault="00000000">
      <w:pPr>
        <w:pStyle w:val="a0"/>
        <w:ind w:firstLineChars="0" w:firstLine="0"/>
        <w:jc w:val="center"/>
      </w:pPr>
      <w:r>
        <w:rPr>
          <w:noProof/>
        </w:rPr>
        <w:drawing>
          <wp:inline distT="0" distB="0" distL="0" distR="0" wp14:anchorId="7C73CFD7" wp14:editId="01F9744E">
            <wp:extent cx="5796280" cy="40646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796280" cy="4064635"/>
                    </a:xfrm>
                    <a:prstGeom prst="rect">
                      <a:avLst/>
                    </a:prstGeom>
                    <a:noFill/>
                    <a:ln>
                      <a:noFill/>
                    </a:ln>
                  </pic:spPr>
                </pic:pic>
              </a:graphicData>
            </a:graphic>
          </wp:inline>
        </w:drawing>
      </w:r>
    </w:p>
    <w:p w14:paraId="2C0C27D3" w14:textId="77777777" w:rsidR="00C97EA2" w:rsidRDefault="00C97EA2">
      <w:pPr>
        <w:pStyle w:val="a0"/>
        <w:jc w:val="center"/>
      </w:pPr>
    </w:p>
    <w:p w14:paraId="69608D9C" w14:textId="77777777" w:rsidR="00C97EA2" w:rsidRDefault="00000000">
      <w:pPr>
        <w:pStyle w:val="a0"/>
        <w:jc w:val="center"/>
      </w:pPr>
      <w:r>
        <w:rPr>
          <w:noProof/>
        </w:rPr>
        <w:drawing>
          <wp:inline distT="0" distB="0" distL="0" distR="0" wp14:anchorId="59EF77ED" wp14:editId="52D8A3A7">
            <wp:extent cx="5796280" cy="820166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796280" cy="8201660"/>
                    </a:xfrm>
                    <a:prstGeom prst="rect">
                      <a:avLst/>
                    </a:prstGeom>
                    <a:noFill/>
                    <a:ln>
                      <a:noFill/>
                    </a:ln>
                  </pic:spPr>
                </pic:pic>
              </a:graphicData>
            </a:graphic>
          </wp:inline>
        </w:drawing>
      </w:r>
    </w:p>
    <w:p w14:paraId="38259036" w14:textId="77777777" w:rsidR="00C97EA2" w:rsidRDefault="00C97EA2">
      <w:pPr>
        <w:pStyle w:val="a0"/>
        <w:jc w:val="center"/>
      </w:pPr>
    </w:p>
    <w:p w14:paraId="141A28BC" w14:textId="77777777" w:rsidR="00C97EA2" w:rsidRDefault="00C97EA2">
      <w:pPr>
        <w:pStyle w:val="a0"/>
        <w:jc w:val="center"/>
      </w:pPr>
    </w:p>
    <w:p w14:paraId="4A9961DA" w14:textId="77777777" w:rsidR="00C97EA2" w:rsidRDefault="00C97EA2">
      <w:pPr>
        <w:pStyle w:val="a0"/>
        <w:jc w:val="center"/>
      </w:pPr>
    </w:p>
    <w:p w14:paraId="794BD2D1" w14:textId="77777777" w:rsidR="00C97EA2" w:rsidRDefault="00000000">
      <w:pPr>
        <w:pStyle w:val="a0"/>
        <w:ind w:firstLineChars="0" w:firstLine="0"/>
        <w:jc w:val="center"/>
      </w:pPr>
      <w:r>
        <w:rPr>
          <w:noProof/>
        </w:rPr>
        <w:drawing>
          <wp:inline distT="0" distB="0" distL="0" distR="0" wp14:anchorId="5C0B255E" wp14:editId="32A56FF9">
            <wp:extent cx="5796280" cy="40963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rot="10800000">
                      <a:off x="0" y="0"/>
                      <a:ext cx="5796280" cy="4096385"/>
                    </a:xfrm>
                    <a:prstGeom prst="rect">
                      <a:avLst/>
                    </a:prstGeom>
                    <a:noFill/>
                    <a:ln>
                      <a:noFill/>
                    </a:ln>
                  </pic:spPr>
                </pic:pic>
              </a:graphicData>
            </a:graphic>
          </wp:inline>
        </w:drawing>
      </w:r>
    </w:p>
    <w:p w14:paraId="6CE387F8" w14:textId="77777777" w:rsidR="00C97EA2" w:rsidRDefault="00000000">
      <w:pPr>
        <w:pStyle w:val="a0"/>
        <w:ind w:firstLineChars="0" w:firstLine="0"/>
        <w:jc w:val="center"/>
      </w:pPr>
      <w:r>
        <w:rPr>
          <w:noProof/>
        </w:rPr>
        <w:drawing>
          <wp:inline distT="0" distB="0" distL="0" distR="0" wp14:anchorId="0FC581B8" wp14:editId="270E36A7">
            <wp:extent cx="5796280" cy="40963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rot="10800000">
                      <a:off x="0" y="0"/>
                      <a:ext cx="5796280" cy="4096385"/>
                    </a:xfrm>
                    <a:prstGeom prst="rect">
                      <a:avLst/>
                    </a:prstGeom>
                    <a:noFill/>
                    <a:ln>
                      <a:noFill/>
                    </a:ln>
                  </pic:spPr>
                </pic:pic>
              </a:graphicData>
            </a:graphic>
          </wp:inline>
        </w:drawing>
      </w:r>
    </w:p>
    <w:p w14:paraId="6FE43299" w14:textId="77777777" w:rsidR="00C97EA2" w:rsidRDefault="00000000">
      <w:pPr>
        <w:pStyle w:val="a0"/>
        <w:ind w:firstLineChars="0" w:firstLine="0"/>
        <w:jc w:val="center"/>
      </w:pPr>
      <w:r>
        <w:rPr>
          <w:noProof/>
        </w:rPr>
        <w:drawing>
          <wp:inline distT="0" distB="0" distL="0" distR="0" wp14:anchorId="67537118" wp14:editId="07268A0D">
            <wp:extent cx="5796280" cy="4096385"/>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rot="10800000">
                      <a:off x="0" y="0"/>
                      <a:ext cx="5796280" cy="4096385"/>
                    </a:xfrm>
                    <a:prstGeom prst="rect">
                      <a:avLst/>
                    </a:prstGeom>
                    <a:noFill/>
                    <a:ln>
                      <a:noFill/>
                    </a:ln>
                  </pic:spPr>
                </pic:pic>
              </a:graphicData>
            </a:graphic>
          </wp:inline>
        </w:drawing>
      </w:r>
    </w:p>
    <w:p w14:paraId="2075FB04" w14:textId="77777777" w:rsidR="00C97EA2" w:rsidRDefault="00000000">
      <w:pPr>
        <w:pStyle w:val="a0"/>
        <w:ind w:firstLineChars="0" w:firstLine="0"/>
        <w:jc w:val="center"/>
      </w:pPr>
      <w:r>
        <w:rPr>
          <w:noProof/>
        </w:rPr>
        <w:drawing>
          <wp:inline distT="0" distB="0" distL="0" distR="0" wp14:anchorId="6C8AD083" wp14:editId="246E2FD9">
            <wp:extent cx="5796280" cy="4096385"/>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rot="10800000">
                      <a:off x="0" y="0"/>
                      <a:ext cx="5796280" cy="4096385"/>
                    </a:xfrm>
                    <a:prstGeom prst="rect">
                      <a:avLst/>
                    </a:prstGeom>
                    <a:noFill/>
                    <a:ln>
                      <a:noFill/>
                    </a:ln>
                  </pic:spPr>
                </pic:pic>
              </a:graphicData>
            </a:graphic>
          </wp:inline>
        </w:drawing>
      </w:r>
    </w:p>
    <w:p w14:paraId="692B7D6D" w14:textId="77777777" w:rsidR="00C97EA2" w:rsidRDefault="00000000">
      <w:pPr>
        <w:pStyle w:val="a0"/>
        <w:ind w:firstLineChars="0" w:firstLine="0"/>
        <w:jc w:val="center"/>
      </w:pPr>
      <w:r>
        <w:rPr>
          <w:noProof/>
        </w:rPr>
        <w:drawing>
          <wp:inline distT="0" distB="0" distL="0" distR="0" wp14:anchorId="322E4DDB" wp14:editId="356DA2FA">
            <wp:extent cx="5796280" cy="4096385"/>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rot="10800000">
                      <a:off x="0" y="0"/>
                      <a:ext cx="5796280" cy="4096385"/>
                    </a:xfrm>
                    <a:prstGeom prst="rect">
                      <a:avLst/>
                    </a:prstGeom>
                    <a:noFill/>
                    <a:ln>
                      <a:noFill/>
                    </a:ln>
                  </pic:spPr>
                </pic:pic>
              </a:graphicData>
            </a:graphic>
          </wp:inline>
        </w:drawing>
      </w:r>
    </w:p>
    <w:p w14:paraId="4477A88C" w14:textId="77777777" w:rsidR="00C97EA2" w:rsidRDefault="00000000">
      <w:pPr>
        <w:pStyle w:val="a0"/>
        <w:ind w:firstLineChars="0" w:firstLine="0"/>
        <w:jc w:val="center"/>
      </w:pPr>
      <w:r>
        <w:rPr>
          <w:noProof/>
        </w:rPr>
        <w:drawing>
          <wp:inline distT="0" distB="0" distL="0" distR="0" wp14:anchorId="4A12112F" wp14:editId="322A130A">
            <wp:extent cx="5796280" cy="4096385"/>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rot="10800000">
                      <a:off x="0" y="0"/>
                      <a:ext cx="5796280" cy="4096385"/>
                    </a:xfrm>
                    <a:prstGeom prst="rect">
                      <a:avLst/>
                    </a:prstGeom>
                    <a:noFill/>
                    <a:ln>
                      <a:noFill/>
                    </a:ln>
                  </pic:spPr>
                </pic:pic>
              </a:graphicData>
            </a:graphic>
          </wp:inline>
        </w:drawing>
      </w:r>
    </w:p>
    <w:p w14:paraId="3D89D68E" w14:textId="77777777" w:rsidR="00C97EA2" w:rsidRDefault="00000000">
      <w:pPr>
        <w:pStyle w:val="a0"/>
        <w:ind w:firstLineChars="0" w:firstLine="0"/>
        <w:jc w:val="center"/>
      </w:pPr>
      <w:r>
        <w:rPr>
          <w:noProof/>
        </w:rPr>
        <w:drawing>
          <wp:inline distT="0" distB="0" distL="0" distR="0" wp14:anchorId="13292DBE" wp14:editId="2DCC93F6">
            <wp:extent cx="5796280" cy="4096385"/>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rot="10800000">
                      <a:off x="0" y="0"/>
                      <a:ext cx="5796280" cy="4096385"/>
                    </a:xfrm>
                    <a:prstGeom prst="rect">
                      <a:avLst/>
                    </a:prstGeom>
                    <a:noFill/>
                    <a:ln>
                      <a:noFill/>
                    </a:ln>
                  </pic:spPr>
                </pic:pic>
              </a:graphicData>
            </a:graphic>
          </wp:inline>
        </w:drawing>
      </w:r>
    </w:p>
    <w:p w14:paraId="6BF8DB4D" w14:textId="77777777" w:rsidR="00C97EA2" w:rsidRDefault="00000000">
      <w:pPr>
        <w:pStyle w:val="a0"/>
        <w:ind w:firstLineChars="0" w:firstLine="0"/>
        <w:jc w:val="center"/>
      </w:pPr>
      <w:r>
        <w:rPr>
          <w:noProof/>
        </w:rPr>
        <w:drawing>
          <wp:inline distT="0" distB="0" distL="0" distR="0" wp14:anchorId="1C551837" wp14:editId="078EB347">
            <wp:extent cx="5796280" cy="4096385"/>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rot="10800000">
                      <a:off x="0" y="0"/>
                      <a:ext cx="5796280" cy="4096385"/>
                    </a:xfrm>
                    <a:prstGeom prst="rect">
                      <a:avLst/>
                    </a:prstGeom>
                    <a:noFill/>
                    <a:ln>
                      <a:noFill/>
                    </a:ln>
                  </pic:spPr>
                </pic:pic>
              </a:graphicData>
            </a:graphic>
          </wp:inline>
        </w:drawing>
      </w:r>
    </w:p>
    <w:p w14:paraId="45021162" w14:textId="77777777" w:rsidR="00C97EA2" w:rsidRDefault="00000000">
      <w:pPr>
        <w:pStyle w:val="a0"/>
        <w:ind w:firstLineChars="0" w:firstLine="0"/>
        <w:jc w:val="center"/>
      </w:pPr>
      <w:r>
        <w:rPr>
          <w:noProof/>
        </w:rPr>
        <w:drawing>
          <wp:inline distT="0" distB="0" distL="0" distR="0" wp14:anchorId="08804E3D" wp14:editId="3D462A6A">
            <wp:extent cx="5796280" cy="4096385"/>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rot="10800000">
                      <a:off x="0" y="0"/>
                      <a:ext cx="5796280" cy="4096385"/>
                    </a:xfrm>
                    <a:prstGeom prst="rect">
                      <a:avLst/>
                    </a:prstGeom>
                    <a:noFill/>
                    <a:ln>
                      <a:noFill/>
                    </a:ln>
                  </pic:spPr>
                </pic:pic>
              </a:graphicData>
            </a:graphic>
          </wp:inline>
        </w:drawing>
      </w:r>
    </w:p>
    <w:p w14:paraId="7B61B28A" w14:textId="77777777" w:rsidR="00C97EA2" w:rsidRDefault="00000000">
      <w:pPr>
        <w:pStyle w:val="a0"/>
        <w:ind w:firstLineChars="0" w:firstLine="0"/>
        <w:jc w:val="center"/>
      </w:pPr>
      <w:r>
        <w:rPr>
          <w:noProof/>
        </w:rPr>
        <w:drawing>
          <wp:inline distT="0" distB="0" distL="0" distR="0" wp14:anchorId="47D5FD73" wp14:editId="7768EF8D">
            <wp:extent cx="8575040" cy="5372735"/>
            <wp:effectExtent l="952"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rot="16200000">
                      <a:off x="0" y="0"/>
                      <a:ext cx="8594305" cy="5384866"/>
                    </a:xfrm>
                    <a:prstGeom prst="rect">
                      <a:avLst/>
                    </a:prstGeom>
                    <a:noFill/>
                    <a:ln>
                      <a:noFill/>
                    </a:ln>
                  </pic:spPr>
                </pic:pic>
              </a:graphicData>
            </a:graphic>
          </wp:inline>
        </w:drawing>
      </w:r>
    </w:p>
    <w:p w14:paraId="6E0B6572" w14:textId="77777777" w:rsidR="00C97EA2" w:rsidRDefault="00C97EA2">
      <w:pPr>
        <w:pStyle w:val="a0"/>
        <w:ind w:firstLineChars="0" w:firstLine="0"/>
        <w:jc w:val="center"/>
      </w:pPr>
    </w:p>
    <w:p w14:paraId="463FB66F" w14:textId="77777777" w:rsidR="00C97EA2" w:rsidRDefault="00000000">
      <w:pPr>
        <w:pStyle w:val="a0"/>
        <w:ind w:firstLineChars="0" w:firstLine="0"/>
        <w:jc w:val="center"/>
      </w:pPr>
      <w:r>
        <w:rPr>
          <w:noProof/>
        </w:rPr>
        <w:drawing>
          <wp:inline distT="0" distB="0" distL="0" distR="0" wp14:anchorId="0FBAFF11" wp14:editId="13D7F8FC">
            <wp:extent cx="5796280" cy="409829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796280" cy="4098290"/>
                    </a:xfrm>
                    <a:prstGeom prst="rect">
                      <a:avLst/>
                    </a:prstGeom>
                    <a:noFill/>
                    <a:ln>
                      <a:noFill/>
                    </a:ln>
                  </pic:spPr>
                </pic:pic>
              </a:graphicData>
            </a:graphic>
          </wp:inline>
        </w:drawing>
      </w:r>
    </w:p>
    <w:p w14:paraId="15468915" w14:textId="77777777" w:rsidR="00C97EA2" w:rsidRDefault="00000000">
      <w:pPr>
        <w:pStyle w:val="a0"/>
        <w:ind w:firstLineChars="0" w:firstLine="0"/>
        <w:jc w:val="center"/>
      </w:pPr>
      <w:r>
        <w:rPr>
          <w:noProof/>
        </w:rPr>
        <w:drawing>
          <wp:inline distT="0" distB="0" distL="0" distR="0" wp14:anchorId="5F778BCD" wp14:editId="083B106B">
            <wp:extent cx="5796280" cy="409829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796280" cy="4098290"/>
                    </a:xfrm>
                    <a:prstGeom prst="rect">
                      <a:avLst/>
                    </a:prstGeom>
                    <a:noFill/>
                    <a:ln>
                      <a:noFill/>
                    </a:ln>
                  </pic:spPr>
                </pic:pic>
              </a:graphicData>
            </a:graphic>
          </wp:inline>
        </w:drawing>
      </w:r>
    </w:p>
    <w:p w14:paraId="4E05AC6A" w14:textId="77777777" w:rsidR="00C97EA2" w:rsidRDefault="00000000">
      <w:pPr>
        <w:pStyle w:val="a0"/>
        <w:ind w:firstLineChars="0" w:firstLine="0"/>
        <w:jc w:val="center"/>
      </w:pPr>
      <w:r>
        <w:rPr>
          <w:noProof/>
        </w:rPr>
        <w:drawing>
          <wp:inline distT="0" distB="0" distL="0" distR="0" wp14:anchorId="5CF17D49" wp14:editId="37603E00">
            <wp:extent cx="5796280" cy="409829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796280" cy="4098290"/>
                    </a:xfrm>
                    <a:prstGeom prst="rect">
                      <a:avLst/>
                    </a:prstGeom>
                    <a:noFill/>
                    <a:ln>
                      <a:noFill/>
                    </a:ln>
                  </pic:spPr>
                </pic:pic>
              </a:graphicData>
            </a:graphic>
          </wp:inline>
        </w:drawing>
      </w:r>
    </w:p>
    <w:p w14:paraId="4AB44AC7" w14:textId="77777777" w:rsidR="00C97EA2" w:rsidRDefault="00000000">
      <w:pPr>
        <w:pStyle w:val="a0"/>
        <w:ind w:firstLineChars="0" w:firstLine="0"/>
        <w:jc w:val="center"/>
      </w:pPr>
      <w:r>
        <w:rPr>
          <w:noProof/>
        </w:rPr>
        <w:drawing>
          <wp:inline distT="0" distB="0" distL="0" distR="0" wp14:anchorId="02374FBC" wp14:editId="1EFA8896">
            <wp:extent cx="5796280" cy="409829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796280" cy="4098290"/>
                    </a:xfrm>
                    <a:prstGeom prst="rect">
                      <a:avLst/>
                    </a:prstGeom>
                    <a:noFill/>
                    <a:ln>
                      <a:noFill/>
                    </a:ln>
                  </pic:spPr>
                </pic:pic>
              </a:graphicData>
            </a:graphic>
          </wp:inline>
        </w:drawing>
      </w:r>
    </w:p>
    <w:p w14:paraId="01A5A032" w14:textId="77777777" w:rsidR="00C97EA2" w:rsidRDefault="00000000">
      <w:pPr>
        <w:pStyle w:val="a0"/>
        <w:ind w:firstLineChars="0" w:firstLine="0"/>
        <w:jc w:val="center"/>
      </w:pPr>
      <w:r>
        <w:rPr>
          <w:noProof/>
        </w:rPr>
        <w:drawing>
          <wp:inline distT="0" distB="0" distL="0" distR="0" wp14:anchorId="0C569932" wp14:editId="713FCE34">
            <wp:extent cx="5796280" cy="409829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796280" cy="4098290"/>
                    </a:xfrm>
                    <a:prstGeom prst="rect">
                      <a:avLst/>
                    </a:prstGeom>
                    <a:noFill/>
                    <a:ln>
                      <a:noFill/>
                    </a:ln>
                  </pic:spPr>
                </pic:pic>
              </a:graphicData>
            </a:graphic>
          </wp:inline>
        </w:drawing>
      </w:r>
    </w:p>
    <w:p w14:paraId="49FF40DB" w14:textId="77777777" w:rsidR="00C97EA2" w:rsidRDefault="00000000">
      <w:pPr>
        <w:pStyle w:val="a0"/>
        <w:ind w:firstLineChars="0" w:firstLine="0"/>
        <w:jc w:val="center"/>
      </w:pPr>
      <w:r>
        <w:rPr>
          <w:noProof/>
        </w:rPr>
        <w:drawing>
          <wp:inline distT="0" distB="0" distL="0" distR="0" wp14:anchorId="37D6A630" wp14:editId="40B25EAC">
            <wp:extent cx="5796280" cy="409829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796280" cy="4098290"/>
                    </a:xfrm>
                    <a:prstGeom prst="rect">
                      <a:avLst/>
                    </a:prstGeom>
                    <a:noFill/>
                    <a:ln>
                      <a:noFill/>
                    </a:ln>
                  </pic:spPr>
                </pic:pic>
              </a:graphicData>
            </a:graphic>
          </wp:inline>
        </w:drawing>
      </w:r>
    </w:p>
    <w:p w14:paraId="6067EF38" w14:textId="77777777" w:rsidR="00C97EA2" w:rsidRDefault="00000000">
      <w:pPr>
        <w:pStyle w:val="a0"/>
        <w:ind w:firstLineChars="0" w:firstLine="0"/>
        <w:jc w:val="center"/>
      </w:pPr>
      <w:r>
        <w:rPr>
          <w:noProof/>
        </w:rPr>
        <w:drawing>
          <wp:inline distT="0" distB="0" distL="0" distR="0" wp14:anchorId="15E6C128" wp14:editId="508CD8BF">
            <wp:extent cx="5796280" cy="409829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796280" cy="4098290"/>
                    </a:xfrm>
                    <a:prstGeom prst="rect">
                      <a:avLst/>
                    </a:prstGeom>
                    <a:noFill/>
                    <a:ln>
                      <a:noFill/>
                    </a:ln>
                  </pic:spPr>
                </pic:pic>
              </a:graphicData>
            </a:graphic>
          </wp:inline>
        </w:drawing>
      </w:r>
    </w:p>
    <w:p w14:paraId="0E511E99" w14:textId="77777777" w:rsidR="00C97EA2" w:rsidRDefault="00000000">
      <w:pPr>
        <w:pStyle w:val="a0"/>
        <w:ind w:firstLineChars="0" w:firstLine="0"/>
        <w:jc w:val="center"/>
      </w:pPr>
      <w:r>
        <w:rPr>
          <w:noProof/>
        </w:rPr>
        <w:drawing>
          <wp:inline distT="0" distB="0" distL="0" distR="0" wp14:anchorId="46640096" wp14:editId="0577553C">
            <wp:extent cx="5796280" cy="4098290"/>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796280" cy="4098290"/>
                    </a:xfrm>
                    <a:prstGeom prst="rect">
                      <a:avLst/>
                    </a:prstGeom>
                    <a:noFill/>
                    <a:ln>
                      <a:noFill/>
                    </a:ln>
                  </pic:spPr>
                </pic:pic>
              </a:graphicData>
            </a:graphic>
          </wp:inline>
        </w:drawing>
      </w:r>
    </w:p>
    <w:p w14:paraId="590F9298" w14:textId="77777777" w:rsidR="00C97EA2" w:rsidRDefault="00000000">
      <w:pPr>
        <w:pStyle w:val="a0"/>
        <w:ind w:firstLineChars="0" w:firstLine="0"/>
        <w:jc w:val="center"/>
      </w:pPr>
      <w:r>
        <w:rPr>
          <w:noProof/>
        </w:rPr>
        <w:drawing>
          <wp:inline distT="0" distB="0" distL="0" distR="0" wp14:anchorId="4E0D9100" wp14:editId="79807B4C">
            <wp:extent cx="5796280" cy="409829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796280" cy="4098290"/>
                    </a:xfrm>
                    <a:prstGeom prst="rect">
                      <a:avLst/>
                    </a:prstGeom>
                    <a:noFill/>
                    <a:ln>
                      <a:noFill/>
                    </a:ln>
                  </pic:spPr>
                </pic:pic>
              </a:graphicData>
            </a:graphic>
          </wp:inline>
        </w:drawing>
      </w:r>
    </w:p>
    <w:p w14:paraId="4577C834" w14:textId="77777777" w:rsidR="00C97EA2" w:rsidRDefault="00000000">
      <w:pPr>
        <w:pStyle w:val="a0"/>
        <w:ind w:firstLineChars="0" w:firstLine="0"/>
        <w:jc w:val="center"/>
      </w:pPr>
      <w:r>
        <w:rPr>
          <w:noProof/>
        </w:rPr>
        <w:drawing>
          <wp:inline distT="0" distB="0" distL="0" distR="0" wp14:anchorId="51070BB1" wp14:editId="16587386">
            <wp:extent cx="5796280" cy="409829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796280" cy="4098290"/>
                    </a:xfrm>
                    <a:prstGeom prst="rect">
                      <a:avLst/>
                    </a:prstGeom>
                    <a:noFill/>
                    <a:ln>
                      <a:noFill/>
                    </a:ln>
                  </pic:spPr>
                </pic:pic>
              </a:graphicData>
            </a:graphic>
          </wp:inline>
        </w:drawing>
      </w:r>
    </w:p>
    <w:p w14:paraId="1F485DD1" w14:textId="77777777" w:rsidR="00C97EA2" w:rsidRDefault="00000000">
      <w:pPr>
        <w:pStyle w:val="a0"/>
        <w:ind w:firstLineChars="0" w:firstLine="0"/>
        <w:jc w:val="center"/>
      </w:pPr>
      <w:r>
        <w:rPr>
          <w:noProof/>
        </w:rPr>
        <w:drawing>
          <wp:inline distT="0" distB="0" distL="0" distR="0" wp14:anchorId="5A549692" wp14:editId="7A215666">
            <wp:extent cx="5796280" cy="8197850"/>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796280" cy="8197850"/>
                    </a:xfrm>
                    <a:prstGeom prst="rect">
                      <a:avLst/>
                    </a:prstGeom>
                    <a:noFill/>
                    <a:ln>
                      <a:noFill/>
                    </a:ln>
                  </pic:spPr>
                </pic:pic>
              </a:graphicData>
            </a:graphic>
          </wp:inline>
        </w:drawing>
      </w:r>
    </w:p>
    <w:p w14:paraId="3643D61F" w14:textId="77777777" w:rsidR="00C97EA2" w:rsidRDefault="00C97EA2">
      <w:pPr>
        <w:pStyle w:val="a0"/>
        <w:ind w:firstLineChars="0" w:firstLine="0"/>
        <w:jc w:val="center"/>
      </w:pPr>
    </w:p>
    <w:p w14:paraId="637A29C4" w14:textId="77777777" w:rsidR="00C97EA2" w:rsidRDefault="00C97EA2">
      <w:pPr>
        <w:ind w:firstLineChars="0" w:firstLine="0"/>
        <w:rPr>
          <w:color w:val="000000" w:themeColor="text1"/>
        </w:rPr>
      </w:pPr>
    </w:p>
    <w:sectPr w:rsidR="00C97EA2">
      <w:headerReference w:type="default" r:id="rId78"/>
      <w:pgSz w:w="11906" w:h="16838"/>
      <w:pgMar w:top="1304" w:right="1247" w:bottom="1304" w:left="1531" w:header="851" w:footer="851"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C5C41" w14:textId="77777777" w:rsidR="00532CDC" w:rsidRDefault="00532CDC">
      <w:pPr>
        <w:spacing w:line="240" w:lineRule="auto"/>
        <w:ind w:firstLine="560"/>
      </w:pPr>
      <w:r>
        <w:separator/>
      </w:r>
    </w:p>
  </w:endnote>
  <w:endnote w:type="continuationSeparator" w:id="0">
    <w:p w14:paraId="421CD496" w14:textId="77777777" w:rsidR="00532CDC" w:rsidRDefault="00532CDC">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roman"/>
    <w:pitch w:val="default"/>
    <w:sig w:usb0="FFFFFFFF" w:usb1="E9FFFFFF" w:usb2="0000003F" w:usb3="00000000" w:csb0="603F01FF" w:csb1="FFFF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default"/>
    <w:sig w:usb0="00000000" w:usb1="00000000" w:usb2="00000016" w:usb3="00000000" w:csb0="00100001" w:csb1="00000000"/>
  </w:font>
  <w:font w:name="Gulim">
    <w:altName w:val="굴림"/>
    <w:panose1 w:val="020B0600000101010101"/>
    <w:charset w:val="81"/>
    <w:family w:val="swiss"/>
    <w:pitch w:val="default"/>
    <w:sig w:usb0="00000000" w:usb1="00000000" w:usb2="00000030" w:usb3="00000000" w:csb0="0008009F" w:csb1="00000000"/>
  </w:font>
  <w:font w:name="MingLiU_HKSCS">
    <w:altName w:val="MingLiU-ExtB"/>
    <w:charset w:val="88"/>
    <w:family w:val="roman"/>
    <w:pitch w:val="variable"/>
    <w:sig w:usb0="A00002FF" w:usb1="28CFFCFA" w:usb2="00000016" w:usb3="00000000" w:csb0="00100001" w:csb1="00000000"/>
  </w:font>
  <w:font w:name="华文仿宋">
    <w:panose1 w:val="02010600040101010101"/>
    <w:charset w:val="86"/>
    <w:family w:val="auto"/>
    <w:pitch w:val="default"/>
    <w:sig w:usb0="00000287" w:usb1="080F0000" w:usb2="00000000" w:usb3="00000000" w:csb0="0004009F" w:csb1="DFD7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45681" w14:textId="77777777" w:rsidR="00C97EA2" w:rsidRDefault="00C97EA2">
    <w:pPr>
      <w:pStyle w:val="af2"/>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B2D89" w14:textId="77777777" w:rsidR="00C97EA2" w:rsidRDefault="00C97EA2">
    <w:pPr>
      <w:pStyle w:val="af2"/>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5E7E" w14:textId="77777777" w:rsidR="00C97EA2" w:rsidRDefault="00C97EA2">
    <w:pPr>
      <w:pStyle w:val="af2"/>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2547F" w14:textId="77777777" w:rsidR="00C97EA2" w:rsidRDefault="00000000">
    <w:pPr>
      <w:pStyle w:val="af2"/>
      <w:pBdr>
        <w:top w:val="thickThinSmallGap" w:sz="24" w:space="1" w:color="auto"/>
      </w:pBdr>
      <w:spacing w:line="200" w:lineRule="exact"/>
      <w:ind w:firstLineChars="0" w:firstLine="0"/>
      <w:jc w:val="center"/>
    </w:pPr>
    <w:r>
      <w:rPr>
        <w:rFonts w:hint="eastAsia"/>
      </w:rPr>
      <w:t>第</w:t>
    </w:r>
    <w:r>
      <w:fldChar w:fldCharType="begin"/>
    </w:r>
    <w:r>
      <w:instrText xml:space="preserve"> PAGE  \* Arabic  \* MERGEFORMAT </w:instrText>
    </w:r>
    <w:r>
      <w:fldChar w:fldCharType="separate"/>
    </w:r>
    <w:r>
      <w:t>160</w:t>
    </w:r>
    <w:r>
      <w:fldChar w:fldCharType="end"/>
    </w:r>
    <w:r>
      <w:rPr>
        <w:rFonts w:hint="eastAsia"/>
      </w:rPr>
      <w:t>页，共</w:t>
    </w:r>
    <w:r>
      <w:t>204</w:t>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8A14C" w14:textId="77777777" w:rsidR="00532CDC" w:rsidRDefault="00532CDC">
      <w:pPr>
        <w:spacing w:line="240" w:lineRule="auto"/>
        <w:ind w:firstLine="560"/>
      </w:pPr>
      <w:r>
        <w:separator/>
      </w:r>
    </w:p>
  </w:footnote>
  <w:footnote w:type="continuationSeparator" w:id="0">
    <w:p w14:paraId="0A739B42" w14:textId="77777777" w:rsidR="00532CDC" w:rsidRDefault="00532CDC">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2601" w14:textId="77777777" w:rsidR="00C97EA2" w:rsidRDefault="00C97EA2">
    <w:pPr>
      <w:pStyle w:val="af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33BAC" w14:textId="77777777" w:rsidR="00C97EA2" w:rsidRDefault="00C97EA2">
    <w:pPr>
      <w:pStyle w:val="af4"/>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6D27" w14:textId="77777777" w:rsidR="00C97EA2" w:rsidRDefault="00C97EA2">
    <w:pPr>
      <w:pStyle w:val="af4"/>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231A" w14:textId="77777777" w:rsidR="00C97EA2" w:rsidRDefault="00000000">
    <w:pPr>
      <w:pStyle w:val="af4"/>
      <w:pBdr>
        <w:bottom w:val="thinThickSmallGap" w:sz="24" w:space="1" w:color="auto"/>
      </w:pBdr>
      <w:ind w:firstLine="360"/>
    </w:pPr>
    <w:r>
      <w:rPr>
        <w:rFonts w:hint="eastAsia"/>
      </w:rPr>
      <w:t>江西铃格有色金属加工有限公司突发环境事件应急预案</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6331" w14:textId="77777777" w:rsidR="00C97EA2" w:rsidRDefault="00000000">
    <w:pPr>
      <w:pStyle w:val="af4"/>
      <w:pBdr>
        <w:bottom w:val="thinThickSmallGap" w:sz="12" w:space="1" w:color="auto"/>
      </w:pBdr>
      <w:ind w:firstLine="360"/>
    </w:pPr>
    <w:r>
      <w:rPr>
        <w:rFonts w:hint="eastAsia"/>
      </w:rPr>
      <w:t>江西铃格有色金属加工有限公司突发环境事件应急预案编制说明</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0A46" w14:textId="77777777" w:rsidR="00C97EA2" w:rsidRDefault="00000000">
    <w:pPr>
      <w:pStyle w:val="af4"/>
      <w:pBdr>
        <w:bottom w:val="thinThickSmallGap" w:sz="24" w:space="1" w:color="auto"/>
      </w:pBdr>
      <w:ind w:firstLine="360"/>
    </w:pPr>
    <w:r>
      <w:rPr>
        <w:rFonts w:hint="eastAsia"/>
      </w:rPr>
      <w:t>江西铃格有色金属加工有限公司突发环境事件风险评估报告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5B77" w14:textId="77777777" w:rsidR="00C97EA2" w:rsidRDefault="00000000">
    <w:pPr>
      <w:pStyle w:val="af4"/>
      <w:pBdr>
        <w:bottom w:val="thinThickSmallGap" w:sz="24" w:space="1" w:color="auto"/>
      </w:pBdr>
      <w:ind w:firstLine="360"/>
    </w:pPr>
    <w:r>
      <w:rPr>
        <w:rFonts w:hint="eastAsia"/>
      </w:rPr>
      <w:t>江西铃格有色金属加工有限公司突发环境事件应急资源调查报告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07D5" w14:textId="77777777" w:rsidR="00C97EA2" w:rsidRDefault="00000000">
    <w:pPr>
      <w:pStyle w:val="af4"/>
      <w:pBdr>
        <w:bottom w:val="thinThickSmallGap" w:sz="24" w:space="1" w:color="auto"/>
      </w:pBdr>
      <w:ind w:firstLine="360"/>
    </w:pPr>
    <w:r>
      <w:rPr>
        <w:rFonts w:hint="eastAsia"/>
      </w:rPr>
      <w:t>江西铃格有色金属加工有限公司突发环境事件应急预案评审意见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5835D"/>
    <w:multiLevelType w:val="singleLevel"/>
    <w:tmpl w:val="1C05835D"/>
    <w:lvl w:ilvl="0">
      <w:start w:val="1"/>
      <w:numFmt w:val="decimal"/>
      <w:suff w:val="nothing"/>
      <w:lvlText w:val="%1、"/>
      <w:lvlJc w:val="left"/>
    </w:lvl>
  </w:abstractNum>
  <w:abstractNum w:abstractNumId="1" w15:restartNumberingAfterBreak="0">
    <w:nsid w:val="28704646"/>
    <w:multiLevelType w:val="singleLevel"/>
    <w:tmpl w:val="28704646"/>
    <w:lvl w:ilvl="0">
      <w:start w:val="1"/>
      <w:numFmt w:val="decimal"/>
      <w:suff w:val="nothing"/>
      <w:lvlText w:val="%1、"/>
      <w:lvlJc w:val="left"/>
    </w:lvl>
  </w:abstractNum>
  <w:abstractNum w:abstractNumId="2" w15:restartNumberingAfterBreak="0">
    <w:nsid w:val="498C39C0"/>
    <w:multiLevelType w:val="multilevel"/>
    <w:tmpl w:val="498C39C0"/>
    <w:lvl w:ilvl="0">
      <w:start w:val="1"/>
      <w:numFmt w:val="decimal"/>
      <w:pStyle w:val="1"/>
      <w:suff w:val="space"/>
      <w:lvlText w:val="%1"/>
      <w:lvlJc w:val="left"/>
      <w:pPr>
        <w:ind w:left="425" w:hanging="425"/>
      </w:pPr>
      <w:rPr>
        <w:rFonts w:ascii="Times New Roman" w:eastAsia="宋体" w:hAnsi="Times New Roman" w:hint="default"/>
        <w:b/>
        <w:i w:val="0"/>
        <w:sz w:val="32"/>
      </w:rPr>
    </w:lvl>
    <w:lvl w:ilvl="1">
      <w:start w:val="1"/>
      <w:numFmt w:val="decimal"/>
      <w:pStyle w:val="2"/>
      <w:suff w:val="space"/>
      <w:lvlText w:val="%1.%2"/>
      <w:lvlJc w:val="left"/>
      <w:pPr>
        <w:ind w:left="992" w:hanging="992"/>
      </w:pPr>
      <w:rPr>
        <w:rFonts w:ascii="Times New Roman" w:eastAsia="宋体" w:hAnsi="Times New Roman" w:hint="default"/>
        <w:b/>
        <w:i w:val="0"/>
        <w:sz w:val="30"/>
        <w:szCs w:val="30"/>
      </w:rPr>
    </w:lvl>
    <w:lvl w:ilvl="2">
      <w:start w:val="1"/>
      <w:numFmt w:val="decimal"/>
      <w:pStyle w:val="3"/>
      <w:suff w:val="space"/>
      <w:lvlText w:val="%1.%2.%3"/>
      <w:lvlJc w:val="left"/>
      <w:pPr>
        <w:ind w:left="1418" w:hanging="1418"/>
      </w:pPr>
      <w:rPr>
        <w:rFonts w:ascii="Times New Roman" w:eastAsia="宋体" w:hAnsi="Times New Roman" w:hint="default"/>
        <w:b/>
        <w:i w:val="0"/>
        <w:sz w:val="28"/>
      </w:rPr>
    </w:lvl>
    <w:lvl w:ilvl="3">
      <w:start w:val="1"/>
      <w:numFmt w:val="decimal"/>
      <w:pStyle w:val="4"/>
      <w:suff w:val="space"/>
      <w:lvlText w:val="%1.%2.%3.%4"/>
      <w:lvlJc w:val="left"/>
      <w:pPr>
        <w:ind w:left="3968" w:hanging="1984"/>
      </w:pPr>
      <w:rPr>
        <w:rFonts w:ascii="Times New Roman" w:eastAsia="宋体" w:hAnsi="Times New Roman" w:hint="default"/>
        <w:b/>
        <w:i w:val="0"/>
        <w:sz w:val="28"/>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4C301734"/>
    <w:multiLevelType w:val="multilevel"/>
    <w:tmpl w:val="4C30173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7C535022"/>
    <w:multiLevelType w:val="multilevel"/>
    <w:tmpl w:val="7C53502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778524037">
    <w:abstractNumId w:val="2"/>
  </w:num>
  <w:num w:numId="2" w16cid:durableId="2137945294">
    <w:abstractNumId w:val="3"/>
  </w:num>
  <w:num w:numId="3" w16cid:durableId="4986209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31307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2803765">
    <w:abstractNumId w:val="0"/>
  </w:num>
  <w:num w:numId="6" w16cid:durableId="1477647440">
    <w:abstractNumId w:val="1"/>
  </w:num>
  <w:num w:numId="7" w16cid:durableId="19523182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589543">
    <w:abstractNumId w:val="4"/>
  </w:num>
  <w:num w:numId="9" w16cid:durableId="14948813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97387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proofState w:spelling="clean" w:grammar="clean"/>
  <w:defaultTabStop w:val="420"/>
  <w:drawingGridHorizontalSpacing w:val="140"/>
  <w:drawingGridVerticalSpacing w:val="381"/>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D4D"/>
    <w:rsid w:val="0000022D"/>
    <w:rsid w:val="00000A33"/>
    <w:rsid w:val="00000BB3"/>
    <w:rsid w:val="00003AE7"/>
    <w:rsid w:val="000068A1"/>
    <w:rsid w:val="000069EE"/>
    <w:rsid w:val="000105F8"/>
    <w:rsid w:val="00010685"/>
    <w:rsid w:val="00012816"/>
    <w:rsid w:val="00012A5F"/>
    <w:rsid w:val="00013977"/>
    <w:rsid w:val="00016B79"/>
    <w:rsid w:val="00017D45"/>
    <w:rsid w:val="00020C09"/>
    <w:rsid w:val="0002250D"/>
    <w:rsid w:val="00024C34"/>
    <w:rsid w:val="00027518"/>
    <w:rsid w:val="00031880"/>
    <w:rsid w:val="000323F7"/>
    <w:rsid w:val="00034C04"/>
    <w:rsid w:val="00035D4F"/>
    <w:rsid w:val="000367B1"/>
    <w:rsid w:val="00036BAC"/>
    <w:rsid w:val="000374D6"/>
    <w:rsid w:val="00040149"/>
    <w:rsid w:val="00040468"/>
    <w:rsid w:val="00042C4F"/>
    <w:rsid w:val="000430EA"/>
    <w:rsid w:val="000440A5"/>
    <w:rsid w:val="000441D4"/>
    <w:rsid w:val="000459F8"/>
    <w:rsid w:val="00045A98"/>
    <w:rsid w:val="0004660C"/>
    <w:rsid w:val="00046DAC"/>
    <w:rsid w:val="00051900"/>
    <w:rsid w:val="00052151"/>
    <w:rsid w:val="000526B9"/>
    <w:rsid w:val="000538A4"/>
    <w:rsid w:val="00055022"/>
    <w:rsid w:val="000566AD"/>
    <w:rsid w:val="00064D4E"/>
    <w:rsid w:val="000666C6"/>
    <w:rsid w:val="0006789C"/>
    <w:rsid w:val="00071118"/>
    <w:rsid w:val="00071B21"/>
    <w:rsid w:val="00073165"/>
    <w:rsid w:val="00073A00"/>
    <w:rsid w:val="000753DC"/>
    <w:rsid w:val="00076221"/>
    <w:rsid w:val="00076F15"/>
    <w:rsid w:val="00077352"/>
    <w:rsid w:val="00077622"/>
    <w:rsid w:val="00077626"/>
    <w:rsid w:val="00077E13"/>
    <w:rsid w:val="00080DC8"/>
    <w:rsid w:val="000827F3"/>
    <w:rsid w:val="000833BD"/>
    <w:rsid w:val="00083F05"/>
    <w:rsid w:val="0008543A"/>
    <w:rsid w:val="00086375"/>
    <w:rsid w:val="00086960"/>
    <w:rsid w:val="00086A79"/>
    <w:rsid w:val="00087F3F"/>
    <w:rsid w:val="00090690"/>
    <w:rsid w:val="00090701"/>
    <w:rsid w:val="000912BF"/>
    <w:rsid w:val="00092835"/>
    <w:rsid w:val="0009286E"/>
    <w:rsid w:val="00092929"/>
    <w:rsid w:val="00093BA9"/>
    <w:rsid w:val="00094ED0"/>
    <w:rsid w:val="00096AE8"/>
    <w:rsid w:val="00097410"/>
    <w:rsid w:val="00097AD1"/>
    <w:rsid w:val="000A00D3"/>
    <w:rsid w:val="000A0B48"/>
    <w:rsid w:val="000A21F3"/>
    <w:rsid w:val="000A26E7"/>
    <w:rsid w:val="000A321E"/>
    <w:rsid w:val="000A538A"/>
    <w:rsid w:val="000A6754"/>
    <w:rsid w:val="000A78F5"/>
    <w:rsid w:val="000A7D56"/>
    <w:rsid w:val="000B083E"/>
    <w:rsid w:val="000B0987"/>
    <w:rsid w:val="000B2B6E"/>
    <w:rsid w:val="000B3328"/>
    <w:rsid w:val="000B35B1"/>
    <w:rsid w:val="000B4724"/>
    <w:rsid w:val="000B7CE6"/>
    <w:rsid w:val="000C4FB7"/>
    <w:rsid w:val="000C5060"/>
    <w:rsid w:val="000C521E"/>
    <w:rsid w:val="000C79CD"/>
    <w:rsid w:val="000C7FCF"/>
    <w:rsid w:val="000D2724"/>
    <w:rsid w:val="000D425B"/>
    <w:rsid w:val="000D4E82"/>
    <w:rsid w:val="000D5998"/>
    <w:rsid w:val="000E0148"/>
    <w:rsid w:val="000E0C1D"/>
    <w:rsid w:val="000E1C33"/>
    <w:rsid w:val="000E2541"/>
    <w:rsid w:val="000E269C"/>
    <w:rsid w:val="000E5660"/>
    <w:rsid w:val="000E5718"/>
    <w:rsid w:val="000E5999"/>
    <w:rsid w:val="000E6441"/>
    <w:rsid w:val="000E6C75"/>
    <w:rsid w:val="000F1502"/>
    <w:rsid w:val="000F2329"/>
    <w:rsid w:val="000F2959"/>
    <w:rsid w:val="000F5375"/>
    <w:rsid w:val="000F5D06"/>
    <w:rsid w:val="000F625A"/>
    <w:rsid w:val="000F7019"/>
    <w:rsid w:val="000F71BA"/>
    <w:rsid w:val="000F7D31"/>
    <w:rsid w:val="0010042C"/>
    <w:rsid w:val="0010197B"/>
    <w:rsid w:val="0010616D"/>
    <w:rsid w:val="00111159"/>
    <w:rsid w:val="001247FB"/>
    <w:rsid w:val="00124D91"/>
    <w:rsid w:val="00125B91"/>
    <w:rsid w:val="00125DFF"/>
    <w:rsid w:val="00130A0C"/>
    <w:rsid w:val="00131369"/>
    <w:rsid w:val="0013303E"/>
    <w:rsid w:val="0013314A"/>
    <w:rsid w:val="001331ED"/>
    <w:rsid w:val="001348A3"/>
    <w:rsid w:val="001363C3"/>
    <w:rsid w:val="001365B8"/>
    <w:rsid w:val="00140C2A"/>
    <w:rsid w:val="00143E25"/>
    <w:rsid w:val="0014465F"/>
    <w:rsid w:val="00146A33"/>
    <w:rsid w:val="00146E93"/>
    <w:rsid w:val="001477AF"/>
    <w:rsid w:val="00150788"/>
    <w:rsid w:val="00151F38"/>
    <w:rsid w:val="001522E6"/>
    <w:rsid w:val="001526D7"/>
    <w:rsid w:val="001528F1"/>
    <w:rsid w:val="001567C4"/>
    <w:rsid w:val="0015784A"/>
    <w:rsid w:val="00164D04"/>
    <w:rsid w:val="00164DD1"/>
    <w:rsid w:val="001657D6"/>
    <w:rsid w:val="00166BC5"/>
    <w:rsid w:val="00167040"/>
    <w:rsid w:val="0016750E"/>
    <w:rsid w:val="00170229"/>
    <w:rsid w:val="00170F01"/>
    <w:rsid w:val="00172AB4"/>
    <w:rsid w:val="00175609"/>
    <w:rsid w:val="001769E2"/>
    <w:rsid w:val="00176E5C"/>
    <w:rsid w:val="0017779C"/>
    <w:rsid w:val="0018131F"/>
    <w:rsid w:val="001831B8"/>
    <w:rsid w:val="00183BAB"/>
    <w:rsid w:val="00185051"/>
    <w:rsid w:val="00185F33"/>
    <w:rsid w:val="001864E5"/>
    <w:rsid w:val="001869C3"/>
    <w:rsid w:val="00186CC2"/>
    <w:rsid w:val="001872B0"/>
    <w:rsid w:val="00190F5B"/>
    <w:rsid w:val="001914ED"/>
    <w:rsid w:val="0019329E"/>
    <w:rsid w:val="00196DD2"/>
    <w:rsid w:val="001971EC"/>
    <w:rsid w:val="001A12F4"/>
    <w:rsid w:val="001A29F9"/>
    <w:rsid w:val="001A372A"/>
    <w:rsid w:val="001A48C9"/>
    <w:rsid w:val="001A4CCC"/>
    <w:rsid w:val="001A4E86"/>
    <w:rsid w:val="001A55CE"/>
    <w:rsid w:val="001A734A"/>
    <w:rsid w:val="001B0A5E"/>
    <w:rsid w:val="001B0DFE"/>
    <w:rsid w:val="001B2DB1"/>
    <w:rsid w:val="001B39DC"/>
    <w:rsid w:val="001B62F9"/>
    <w:rsid w:val="001B7067"/>
    <w:rsid w:val="001C2101"/>
    <w:rsid w:val="001C2D4E"/>
    <w:rsid w:val="001C3654"/>
    <w:rsid w:val="001C46EF"/>
    <w:rsid w:val="001C5747"/>
    <w:rsid w:val="001C709B"/>
    <w:rsid w:val="001D0073"/>
    <w:rsid w:val="001D231E"/>
    <w:rsid w:val="001D5A9D"/>
    <w:rsid w:val="001D7306"/>
    <w:rsid w:val="001E06DA"/>
    <w:rsid w:val="001E5353"/>
    <w:rsid w:val="001E577E"/>
    <w:rsid w:val="001E5FC1"/>
    <w:rsid w:val="001E6417"/>
    <w:rsid w:val="001E6F4E"/>
    <w:rsid w:val="001F0B2D"/>
    <w:rsid w:val="001F3446"/>
    <w:rsid w:val="001F519C"/>
    <w:rsid w:val="001F5969"/>
    <w:rsid w:val="001F5F50"/>
    <w:rsid w:val="001F6F3B"/>
    <w:rsid w:val="002014A2"/>
    <w:rsid w:val="00201BF0"/>
    <w:rsid w:val="00201BFC"/>
    <w:rsid w:val="00202024"/>
    <w:rsid w:val="00204941"/>
    <w:rsid w:val="002052F9"/>
    <w:rsid w:val="00206914"/>
    <w:rsid w:val="00206FD3"/>
    <w:rsid w:val="002102CE"/>
    <w:rsid w:val="00216F2F"/>
    <w:rsid w:val="0021744C"/>
    <w:rsid w:val="00221403"/>
    <w:rsid w:val="00221FEF"/>
    <w:rsid w:val="00223319"/>
    <w:rsid w:val="00224246"/>
    <w:rsid w:val="0022599C"/>
    <w:rsid w:val="00227C64"/>
    <w:rsid w:val="00231783"/>
    <w:rsid w:val="0023256E"/>
    <w:rsid w:val="00233AC5"/>
    <w:rsid w:val="00240254"/>
    <w:rsid w:val="0024450B"/>
    <w:rsid w:val="0024522F"/>
    <w:rsid w:val="00247146"/>
    <w:rsid w:val="002477F5"/>
    <w:rsid w:val="00247C58"/>
    <w:rsid w:val="00251D16"/>
    <w:rsid w:val="0025248A"/>
    <w:rsid w:val="002535A8"/>
    <w:rsid w:val="00255998"/>
    <w:rsid w:val="002568F7"/>
    <w:rsid w:val="002579EC"/>
    <w:rsid w:val="002607C2"/>
    <w:rsid w:val="00260E4E"/>
    <w:rsid w:val="002621D8"/>
    <w:rsid w:val="00263872"/>
    <w:rsid w:val="00265BFE"/>
    <w:rsid w:val="00266502"/>
    <w:rsid w:val="002668F1"/>
    <w:rsid w:val="00266F90"/>
    <w:rsid w:val="00267673"/>
    <w:rsid w:val="002712FD"/>
    <w:rsid w:val="00274FB2"/>
    <w:rsid w:val="00280274"/>
    <w:rsid w:val="0028478D"/>
    <w:rsid w:val="00285640"/>
    <w:rsid w:val="00286F93"/>
    <w:rsid w:val="00290601"/>
    <w:rsid w:val="002906F8"/>
    <w:rsid w:val="0029374A"/>
    <w:rsid w:val="0029445C"/>
    <w:rsid w:val="00294908"/>
    <w:rsid w:val="002A28F1"/>
    <w:rsid w:val="002A411A"/>
    <w:rsid w:val="002A70F0"/>
    <w:rsid w:val="002B02B0"/>
    <w:rsid w:val="002B1EF4"/>
    <w:rsid w:val="002B2900"/>
    <w:rsid w:val="002B3A68"/>
    <w:rsid w:val="002B3BBA"/>
    <w:rsid w:val="002B443B"/>
    <w:rsid w:val="002B45FE"/>
    <w:rsid w:val="002B6F50"/>
    <w:rsid w:val="002B79FA"/>
    <w:rsid w:val="002C0031"/>
    <w:rsid w:val="002C2151"/>
    <w:rsid w:val="002C63C6"/>
    <w:rsid w:val="002C6D5F"/>
    <w:rsid w:val="002D15C9"/>
    <w:rsid w:val="002D2059"/>
    <w:rsid w:val="002D235A"/>
    <w:rsid w:val="002D367E"/>
    <w:rsid w:val="002D47AD"/>
    <w:rsid w:val="002D51E3"/>
    <w:rsid w:val="002D74AF"/>
    <w:rsid w:val="002E2BB3"/>
    <w:rsid w:val="002E3285"/>
    <w:rsid w:val="002E7480"/>
    <w:rsid w:val="002F1E8F"/>
    <w:rsid w:val="002F456E"/>
    <w:rsid w:val="002F45A2"/>
    <w:rsid w:val="002F5164"/>
    <w:rsid w:val="002F6A23"/>
    <w:rsid w:val="003000B6"/>
    <w:rsid w:val="003010BB"/>
    <w:rsid w:val="0030664D"/>
    <w:rsid w:val="00307957"/>
    <w:rsid w:val="003103AC"/>
    <w:rsid w:val="003104B7"/>
    <w:rsid w:val="00310F7D"/>
    <w:rsid w:val="0031254F"/>
    <w:rsid w:val="00312A1C"/>
    <w:rsid w:val="00313B4D"/>
    <w:rsid w:val="0031408C"/>
    <w:rsid w:val="0031474E"/>
    <w:rsid w:val="00314881"/>
    <w:rsid w:val="0032003E"/>
    <w:rsid w:val="00321224"/>
    <w:rsid w:val="00323066"/>
    <w:rsid w:val="0032368A"/>
    <w:rsid w:val="00324AB8"/>
    <w:rsid w:val="0032538F"/>
    <w:rsid w:val="00325E99"/>
    <w:rsid w:val="0033288A"/>
    <w:rsid w:val="00332EC8"/>
    <w:rsid w:val="00334088"/>
    <w:rsid w:val="00334561"/>
    <w:rsid w:val="0033534C"/>
    <w:rsid w:val="00335F1B"/>
    <w:rsid w:val="003360E0"/>
    <w:rsid w:val="003364D4"/>
    <w:rsid w:val="00340873"/>
    <w:rsid w:val="00340E00"/>
    <w:rsid w:val="003416C8"/>
    <w:rsid w:val="003419A0"/>
    <w:rsid w:val="00342D0C"/>
    <w:rsid w:val="00343462"/>
    <w:rsid w:val="00345CBA"/>
    <w:rsid w:val="003469F5"/>
    <w:rsid w:val="00347180"/>
    <w:rsid w:val="003519C9"/>
    <w:rsid w:val="00351AEB"/>
    <w:rsid w:val="0035362B"/>
    <w:rsid w:val="0035424A"/>
    <w:rsid w:val="00355A02"/>
    <w:rsid w:val="00356A5E"/>
    <w:rsid w:val="00357128"/>
    <w:rsid w:val="003571A9"/>
    <w:rsid w:val="003579C7"/>
    <w:rsid w:val="00357D32"/>
    <w:rsid w:val="003600EB"/>
    <w:rsid w:val="00360EFD"/>
    <w:rsid w:val="00363068"/>
    <w:rsid w:val="003637D5"/>
    <w:rsid w:val="00363F2D"/>
    <w:rsid w:val="00365294"/>
    <w:rsid w:val="00366826"/>
    <w:rsid w:val="00366B04"/>
    <w:rsid w:val="00367AF1"/>
    <w:rsid w:val="00373348"/>
    <w:rsid w:val="0037766B"/>
    <w:rsid w:val="00377CAB"/>
    <w:rsid w:val="00380165"/>
    <w:rsid w:val="00380712"/>
    <w:rsid w:val="00380A52"/>
    <w:rsid w:val="003812ED"/>
    <w:rsid w:val="00381C57"/>
    <w:rsid w:val="00382B0E"/>
    <w:rsid w:val="00383544"/>
    <w:rsid w:val="00383DFF"/>
    <w:rsid w:val="0038519B"/>
    <w:rsid w:val="00390E5F"/>
    <w:rsid w:val="00391355"/>
    <w:rsid w:val="00396231"/>
    <w:rsid w:val="00396C2E"/>
    <w:rsid w:val="003A0465"/>
    <w:rsid w:val="003A4241"/>
    <w:rsid w:val="003A50A2"/>
    <w:rsid w:val="003A67A6"/>
    <w:rsid w:val="003B729D"/>
    <w:rsid w:val="003C00B1"/>
    <w:rsid w:val="003C0D8F"/>
    <w:rsid w:val="003C0DA3"/>
    <w:rsid w:val="003C33BF"/>
    <w:rsid w:val="003C3409"/>
    <w:rsid w:val="003C35CF"/>
    <w:rsid w:val="003D1B81"/>
    <w:rsid w:val="003D36C4"/>
    <w:rsid w:val="003D4508"/>
    <w:rsid w:val="003D58BC"/>
    <w:rsid w:val="003D69DC"/>
    <w:rsid w:val="003E05FC"/>
    <w:rsid w:val="003E133B"/>
    <w:rsid w:val="003E1B59"/>
    <w:rsid w:val="003E2610"/>
    <w:rsid w:val="003E26AB"/>
    <w:rsid w:val="003E373D"/>
    <w:rsid w:val="003E6D5D"/>
    <w:rsid w:val="003E7FE6"/>
    <w:rsid w:val="003F0056"/>
    <w:rsid w:val="003F4EBF"/>
    <w:rsid w:val="003F524C"/>
    <w:rsid w:val="003F5EDB"/>
    <w:rsid w:val="003F670D"/>
    <w:rsid w:val="003F6EF8"/>
    <w:rsid w:val="003F71AD"/>
    <w:rsid w:val="003F7C5D"/>
    <w:rsid w:val="003F7FC6"/>
    <w:rsid w:val="004032C5"/>
    <w:rsid w:val="00403755"/>
    <w:rsid w:val="00404BD4"/>
    <w:rsid w:val="00406B18"/>
    <w:rsid w:val="004102D2"/>
    <w:rsid w:val="00410F82"/>
    <w:rsid w:val="00412647"/>
    <w:rsid w:val="00412DFD"/>
    <w:rsid w:val="00412F84"/>
    <w:rsid w:val="00416E9B"/>
    <w:rsid w:val="004170F2"/>
    <w:rsid w:val="00420551"/>
    <w:rsid w:val="004206A0"/>
    <w:rsid w:val="00420F87"/>
    <w:rsid w:val="004239C2"/>
    <w:rsid w:val="00424228"/>
    <w:rsid w:val="00424447"/>
    <w:rsid w:val="00424D86"/>
    <w:rsid w:val="0042532D"/>
    <w:rsid w:val="00427762"/>
    <w:rsid w:val="0043099F"/>
    <w:rsid w:val="00431B0A"/>
    <w:rsid w:val="0043262B"/>
    <w:rsid w:val="004329F2"/>
    <w:rsid w:val="00432E3F"/>
    <w:rsid w:val="00434994"/>
    <w:rsid w:val="004352AB"/>
    <w:rsid w:val="00435A2F"/>
    <w:rsid w:val="00435EC7"/>
    <w:rsid w:val="004363D8"/>
    <w:rsid w:val="00436DF2"/>
    <w:rsid w:val="00437060"/>
    <w:rsid w:val="00437F83"/>
    <w:rsid w:val="004408A4"/>
    <w:rsid w:val="00442433"/>
    <w:rsid w:val="004443B3"/>
    <w:rsid w:val="0044444D"/>
    <w:rsid w:val="00444693"/>
    <w:rsid w:val="00445C16"/>
    <w:rsid w:val="0044671B"/>
    <w:rsid w:val="00447D2D"/>
    <w:rsid w:val="00450D54"/>
    <w:rsid w:val="00450E09"/>
    <w:rsid w:val="00451C0E"/>
    <w:rsid w:val="0045381D"/>
    <w:rsid w:val="00453F92"/>
    <w:rsid w:val="00455FA8"/>
    <w:rsid w:val="004562E1"/>
    <w:rsid w:val="00461F29"/>
    <w:rsid w:val="004620AF"/>
    <w:rsid w:val="00462AC2"/>
    <w:rsid w:val="0046384A"/>
    <w:rsid w:val="00463852"/>
    <w:rsid w:val="0046403C"/>
    <w:rsid w:val="00471EAC"/>
    <w:rsid w:val="00471F36"/>
    <w:rsid w:val="00475124"/>
    <w:rsid w:val="004758EA"/>
    <w:rsid w:val="00475BD8"/>
    <w:rsid w:val="00475E35"/>
    <w:rsid w:val="00475ECA"/>
    <w:rsid w:val="004768DD"/>
    <w:rsid w:val="00476D07"/>
    <w:rsid w:val="00477B06"/>
    <w:rsid w:val="00477D6C"/>
    <w:rsid w:val="00484933"/>
    <w:rsid w:val="004862D3"/>
    <w:rsid w:val="00486970"/>
    <w:rsid w:val="00496058"/>
    <w:rsid w:val="0049610A"/>
    <w:rsid w:val="00496B22"/>
    <w:rsid w:val="004A4F12"/>
    <w:rsid w:val="004A7050"/>
    <w:rsid w:val="004A75B3"/>
    <w:rsid w:val="004A76AB"/>
    <w:rsid w:val="004B1487"/>
    <w:rsid w:val="004B2948"/>
    <w:rsid w:val="004B5A27"/>
    <w:rsid w:val="004C30D4"/>
    <w:rsid w:val="004C499F"/>
    <w:rsid w:val="004C5E10"/>
    <w:rsid w:val="004C6343"/>
    <w:rsid w:val="004C6D21"/>
    <w:rsid w:val="004D0821"/>
    <w:rsid w:val="004D1D84"/>
    <w:rsid w:val="004D2A4F"/>
    <w:rsid w:val="004D5703"/>
    <w:rsid w:val="004D7A4F"/>
    <w:rsid w:val="004E08A0"/>
    <w:rsid w:val="004E1989"/>
    <w:rsid w:val="004E394E"/>
    <w:rsid w:val="004E47E2"/>
    <w:rsid w:val="004E4938"/>
    <w:rsid w:val="004E49CC"/>
    <w:rsid w:val="004E4B11"/>
    <w:rsid w:val="004E5C24"/>
    <w:rsid w:val="004E61CC"/>
    <w:rsid w:val="004E64D0"/>
    <w:rsid w:val="004F0169"/>
    <w:rsid w:val="004F0634"/>
    <w:rsid w:val="004F113E"/>
    <w:rsid w:val="004F377A"/>
    <w:rsid w:val="004F43B8"/>
    <w:rsid w:val="004F5674"/>
    <w:rsid w:val="004F62FC"/>
    <w:rsid w:val="004F66EA"/>
    <w:rsid w:val="004F68FB"/>
    <w:rsid w:val="004F7400"/>
    <w:rsid w:val="00500CDE"/>
    <w:rsid w:val="0050120E"/>
    <w:rsid w:val="00502D57"/>
    <w:rsid w:val="00503849"/>
    <w:rsid w:val="00503E7C"/>
    <w:rsid w:val="0050753D"/>
    <w:rsid w:val="00507A7D"/>
    <w:rsid w:val="0051122C"/>
    <w:rsid w:val="00511B48"/>
    <w:rsid w:val="00511FD3"/>
    <w:rsid w:val="00514BAE"/>
    <w:rsid w:val="00515569"/>
    <w:rsid w:val="005171E5"/>
    <w:rsid w:val="0052026A"/>
    <w:rsid w:val="00521829"/>
    <w:rsid w:val="005257CA"/>
    <w:rsid w:val="00526487"/>
    <w:rsid w:val="00530E58"/>
    <w:rsid w:val="005314D1"/>
    <w:rsid w:val="00532779"/>
    <w:rsid w:val="00532CDC"/>
    <w:rsid w:val="0053392B"/>
    <w:rsid w:val="00533C40"/>
    <w:rsid w:val="005342B4"/>
    <w:rsid w:val="005342DC"/>
    <w:rsid w:val="005358B9"/>
    <w:rsid w:val="00537E39"/>
    <w:rsid w:val="00540D03"/>
    <w:rsid w:val="00541D39"/>
    <w:rsid w:val="00543F4F"/>
    <w:rsid w:val="005449C5"/>
    <w:rsid w:val="00544D5E"/>
    <w:rsid w:val="00547F2E"/>
    <w:rsid w:val="005559E0"/>
    <w:rsid w:val="00556279"/>
    <w:rsid w:val="00557323"/>
    <w:rsid w:val="00557568"/>
    <w:rsid w:val="00557C42"/>
    <w:rsid w:val="005634F6"/>
    <w:rsid w:val="005638A6"/>
    <w:rsid w:val="00565043"/>
    <w:rsid w:val="0056578F"/>
    <w:rsid w:val="00565A96"/>
    <w:rsid w:val="00565B8E"/>
    <w:rsid w:val="00566846"/>
    <w:rsid w:val="0057021A"/>
    <w:rsid w:val="0057037F"/>
    <w:rsid w:val="005724AA"/>
    <w:rsid w:val="005752F3"/>
    <w:rsid w:val="005779DC"/>
    <w:rsid w:val="00577AED"/>
    <w:rsid w:val="00580067"/>
    <w:rsid w:val="00580FBE"/>
    <w:rsid w:val="0058192A"/>
    <w:rsid w:val="00581F3C"/>
    <w:rsid w:val="00583310"/>
    <w:rsid w:val="00587391"/>
    <w:rsid w:val="005873A7"/>
    <w:rsid w:val="005903AA"/>
    <w:rsid w:val="0059085A"/>
    <w:rsid w:val="00592524"/>
    <w:rsid w:val="00593886"/>
    <w:rsid w:val="00593F65"/>
    <w:rsid w:val="005954EC"/>
    <w:rsid w:val="005A073F"/>
    <w:rsid w:val="005A15A2"/>
    <w:rsid w:val="005A1CA0"/>
    <w:rsid w:val="005A32E1"/>
    <w:rsid w:val="005A36A1"/>
    <w:rsid w:val="005A5E78"/>
    <w:rsid w:val="005B0ABE"/>
    <w:rsid w:val="005B1143"/>
    <w:rsid w:val="005B4127"/>
    <w:rsid w:val="005B448D"/>
    <w:rsid w:val="005B4642"/>
    <w:rsid w:val="005B4BF7"/>
    <w:rsid w:val="005B6632"/>
    <w:rsid w:val="005C0A86"/>
    <w:rsid w:val="005C1627"/>
    <w:rsid w:val="005C300F"/>
    <w:rsid w:val="005C3535"/>
    <w:rsid w:val="005C3829"/>
    <w:rsid w:val="005C4F2D"/>
    <w:rsid w:val="005C5C96"/>
    <w:rsid w:val="005C6567"/>
    <w:rsid w:val="005D0ECF"/>
    <w:rsid w:val="005D117F"/>
    <w:rsid w:val="005D1BC2"/>
    <w:rsid w:val="005D3833"/>
    <w:rsid w:val="005D54B1"/>
    <w:rsid w:val="005D56F6"/>
    <w:rsid w:val="005D6757"/>
    <w:rsid w:val="005D7591"/>
    <w:rsid w:val="005E15C6"/>
    <w:rsid w:val="005E1827"/>
    <w:rsid w:val="005E1C39"/>
    <w:rsid w:val="005E3242"/>
    <w:rsid w:val="005E5993"/>
    <w:rsid w:val="005E6616"/>
    <w:rsid w:val="005F12CD"/>
    <w:rsid w:val="005F2DC8"/>
    <w:rsid w:val="005F3040"/>
    <w:rsid w:val="005F3650"/>
    <w:rsid w:val="005F4BE8"/>
    <w:rsid w:val="005F647A"/>
    <w:rsid w:val="005F7EB1"/>
    <w:rsid w:val="00601DD3"/>
    <w:rsid w:val="00602348"/>
    <w:rsid w:val="0060446C"/>
    <w:rsid w:val="00604609"/>
    <w:rsid w:val="006049E7"/>
    <w:rsid w:val="00605F8A"/>
    <w:rsid w:val="00606A3B"/>
    <w:rsid w:val="00606DDC"/>
    <w:rsid w:val="00610172"/>
    <w:rsid w:val="0061085C"/>
    <w:rsid w:val="00610FBA"/>
    <w:rsid w:val="006116B1"/>
    <w:rsid w:val="00614152"/>
    <w:rsid w:val="00614E49"/>
    <w:rsid w:val="0061559B"/>
    <w:rsid w:val="00616764"/>
    <w:rsid w:val="00617A8A"/>
    <w:rsid w:val="0062143A"/>
    <w:rsid w:val="00621AF8"/>
    <w:rsid w:val="006224E5"/>
    <w:rsid w:val="00623AAE"/>
    <w:rsid w:val="00624C0E"/>
    <w:rsid w:val="0062561A"/>
    <w:rsid w:val="00625E36"/>
    <w:rsid w:val="00626B0C"/>
    <w:rsid w:val="00627226"/>
    <w:rsid w:val="00627498"/>
    <w:rsid w:val="00630575"/>
    <w:rsid w:val="00631215"/>
    <w:rsid w:val="00631C36"/>
    <w:rsid w:val="00632326"/>
    <w:rsid w:val="00632403"/>
    <w:rsid w:val="00632C46"/>
    <w:rsid w:val="006344F6"/>
    <w:rsid w:val="0063789E"/>
    <w:rsid w:val="0064164E"/>
    <w:rsid w:val="006417FE"/>
    <w:rsid w:val="00641F13"/>
    <w:rsid w:val="0064224C"/>
    <w:rsid w:val="00642BE2"/>
    <w:rsid w:val="00643381"/>
    <w:rsid w:val="00644ADC"/>
    <w:rsid w:val="00645547"/>
    <w:rsid w:val="00647247"/>
    <w:rsid w:val="006476B6"/>
    <w:rsid w:val="00647F3D"/>
    <w:rsid w:val="00654149"/>
    <w:rsid w:val="00654C6C"/>
    <w:rsid w:val="00654FC0"/>
    <w:rsid w:val="006554D3"/>
    <w:rsid w:val="00655CFC"/>
    <w:rsid w:val="00655D13"/>
    <w:rsid w:val="006653E9"/>
    <w:rsid w:val="00665973"/>
    <w:rsid w:val="006678B0"/>
    <w:rsid w:val="00670170"/>
    <w:rsid w:val="00670803"/>
    <w:rsid w:val="0067282A"/>
    <w:rsid w:val="00672CEB"/>
    <w:rsid w:val="00673BA1"/>
    <w:rsid w:val="00677ADD"/>
    <w:rsid w:val="00680D4F"/>
    <w:rsid w:val="00681E5F"/>
    <w:rsid w:val="006822BD"/>
    <w:rsid w:val="00682AE2"/>
    <w:rsid w:val="00683247"/>
    <w:rsid w:val="00687214"/>
    <w:rsid w:val="006877D0"/>
    <w:rsid w:val="00687D99"/>
    <w:rsid w:val="00690CAE"/>
    <w:rsid w:val="00691019"/>
    <w:rsid w:val="006924E8"/>
    <w:rsid w:val="0069532E"/>
    <w:rsid w:val="0069679A"/>
    <w:rsid w:val="00696BA7"/>
    <w:rsid w:val="00696F33"/>
    <w:rsid w:val="00697004"/>
    <w:rsid w:val="00697F0D"/>
    <w:rsid w:val="006A0F31"/>
    <w:rsid w:val="006A0FB3"/>
    <w:rsid w:val="006A1255"/>
    <w:rsid w:val="006A1609"/>
    <w:rsid w:val="006A3277"/>
    <w:rsid w:val="006A4314"/>
    <w:rsid w:val="006A465D"/>
    <w:rsid w:val="006A47D5"/>
    <w:rsid w:val="006B1013"/>
    <w:rsid w:val="006B286E"/>
    <w:rsid w:val="006B38F2"/>
    <w:rsid w:val="006B63A0"/>
    <w:rsid w:val="006B6900"/>
    <w:rsid w:val="006B7F5D"/>
    <w:rsid w:val="006C0788"/>
    <w:rsid w:val="006C0B0B"/>
    <w:rsid w:val="006C11EC"/>
    <w:rsid w:val="006C228C"/>
    <w:rsid w:val="006C74AF"/>
    <w:rsid w:val="006D2805"/>
    <w:rsid w:val="006D3176"/>
    <w:rsid w:val="006D38FE"/>
    <w:rsid w:val="006D564B"/>
    <w:rsid w:val="006D7A3A"/>
    <w:rsid w:val="006E05F4"/>
    <w:rsid w:val="006E0EEA"/>
    <w:rsid w:val="006E26ED"/>
    <w:rsid w:val="006E49BB"/>
    <w:rsid w:val="006E4A9D"/>
    <w:rsid w:val="006E7D1C"/>
    <w:rsid w:val="006F1503"/>
    <w:rsid w:val="006F1818"/>
    <w:rsid w:val="006F20EC"/>
    <w:rsid w:val="006F395A"/>
    <w:rsid w:val="006F50E6"/>
    <w:rsid w:val="006F5853"/>
    <w:rsid w:val="006F75E6"/>
    <w:rsid w:val="006F7769"/>
    <w:rsid w:val="00700578"/>
    <w:rsid w:val="00700F5F"/>
    <w:rsid w:val="00702DCA"/>
    <w:rsid w:val="00703533"/>
    <w:rsid w:val="007035E3"/>
    <w:rsid w:val="00705F30"/>
    <w:rsid w:val="00706466"/>
    <w:rsid w:val="0070649B"/>
    <w:rsid w:val="00710DDE"/>
    <w:rsid w:val="0071206C"/>
    <w:rsid w:val="00712501"/>
    <w:rsid w:val="00714729"/>
    <w:rsid w:val="00714E9D"/>
    <w:rsid w:val="00717227"/>
    <w:rsid w:val="00720311"/>
    <w:rsid w:val="0072157F"/>
    <w:rsid w:val="00721665"/>
    <w:rsid w:val="007217AD"/>
    <w:rsid w:val="007221E7"/>
    <w:rsid w:val="0072289F"/>
    <w:rsid w:val="0072340F"/>
    <w:rsid w:val="00723DF1"/>
    <w:rsid w:val="00724945"/>
    <w:rsid w:val="0072507F"/>
    <w:rsid w:val="00726872"/>
    <w:rsid w:val="007269BD"/>
    <w:rsid w:val="00730287"/>
    <w:rsid w:val="00731EB3"/>
    <w:rsid w:val="00732A72"/>
    <w:rsid w:val="00736505"/>
    <w:rsid w:val="0074024F"/>
    <w:rsid w:val="007410EF"/>
    <w:rsid w:val="007429E1"/>
    <w:rsid w:val="00742E92"/>
    <w:rsid w:val="00745DFF"/>
    <w:rsid w:val="00746664"/>
    <w:rsid w:val="00746803"/>
    <w:rsid w:val="0074762E"/>
    <w:rsid w:val="007478DB"/>
    <w:rsid w:val="0074799F"/>
    <w:rsid w:val="00751C8C"/>
    <w:rsid w:val="0075241F"/>
    <w:rsid w:val="007527CB"/>
    <w:rsid w:val="0075406E"/>
    <w:rsid w:val="007544FE"/>
    <w:rsid w:val="007553E0"/>
    <w:rsid w:val="0075564F"/>
    <w:rsid w:val="00755BA5"/>
    <w:rsid w:val="00756720"/>
    <w:rsid w:val="00757134"/>
    <w:rsid w:val="00762B27"/>
    <w:rsid w:val="00773445"/>
    <w:rsid w:val="007737D9"/>
    <w:rsid w:val="007754F4"/>
    <w:rsid w:val="00776553"/>
    <w:rsid w:val="00777FE8"/>
    <w:rsid w:val="007830DA"/>
    <w:rsid w:val="00783C92"/>
    <w:rsid w:val="007849E6"/>
    <w:rsid w:val="007855E3"/>
    <w:rsid w:val="00785711"/>
    <w:rsid w:val="00787FD5"/>
    <w:rsid w:val="00790BE4"/>
    <w:rsid w:val="00791E24"/>
    <w:rsid w:val="007926D3"/>
    <w:rsid w:val="00792A01"/>
    <w:rsid w:val="00792F38"/>
    <w:rsid w:val="00794304"/>
    <w:rsid w:val="00794A85"/>
    <w:rsid w:val="0079576B"/>
    <w:rsid w:val="007958E6"/>
    <w:rsid w:val="007A1AD0"/>
    <w:rsid w:val="007A1E5C"/>
    <w:rsid w:val="007A3B6A"/>
    <w:rsid w:val="007A3E1D"/>
    <w:rsid w:val="007A4F97"/>
    <w:rsid w:val="007A57C8"/>
    <w:rsid w:val="007B0DE6"/>
    <w:rsid w:val="007B1909"/>
    <w:rsid w:val="007B1D51"/>
    <w:rsid w:val="007B2496"/>
    <w:rsid w:val="007B3EB9"/>
    <w:rsid w:val="007B5F5C"/>
    <w:rsid w:val="007B6263"/>
    <w:rsid w:val="007B62DE"/>
    <w:rsid w:val="007B7446"/>
    <w:rsid w:val="007B77E9"/>
    <w:rsid w:val="007C0369"/>
    <w:rsid w:val="007C08E5"/>
    <w:rsid w:val="007C16AD"/>
    <w:rsid w:val="007C1D72"/>
    <w:rsid w:val="007C3B21"/>
    <w:rsid w:val="007C66CD"/>
    <w:rsid w:val="007C6F62"/>
    <w:rsid w:val="007C6F6F"/>
    <w:rsid w:val="007C7F29"/>
    <w:rsid w:val="007D1BF3"/>
    <w:rsid w:val="007D1E78"/>
    <w:rsid w:val="007D260C"/>
    <w:rsid w:val="007D2EBE"/>
    <w:rsid w:val="007E0FC4"/>
    <w:rsid w:val="007E2B32"/>
    <w:rsid w:val="007E4BA7"/>
    <w:rsid w:val="007E4C5A"/>
    <w:rsid w:val="007E547A"/>
    <w:rsid w:val="007E597B"/>
    <w:rsid w:val="007E66E2"/>
    <w:rsid w:val="007E7715"/>
    <w:rsid w:val="007E7DDC"/>
    <w:rsid w:val="007F1768"/>
    <w:rsid w:val="007F395D"/>
    <w:rsid w:val="007F3BDC"/>
    <w:rsid w:val="007F4828"/>
    <w:rsid w:val="007F49B3"/>
    <w:rsid w:val="007F53B5"/>
    <w:rsid w:val="007F5740"/>
    <w:rsid w:val="007F5F86"/>
    <w:rsid w:val="007F6E18"/>
    <w:rsid w:val="008001D4"/>
    <w:rsid w:val="008014D5"/>
    <w:rsid w:val="00802387"/>
    <w:rsid w:val="008030A8"/>
    <w:rsid w:val="00805652"/>
    <w:rsid w:val="0080599A"/>
    <w:rsid w:val="00806475"/>
    <w:rsid w:val="00806566"/>
    <w:rsid w:val="00807682"/>
    <w:rsid w:val="00810E05"/>
    <w:rsid w:val="008110ED"/>
    <w:rsid w:val="00813929"/>
    <w:rsid w:val="00814D9A"/>
    <w:rsid w:val="00815C70"/>
    <w:rsid w:val="00816526"/>
    <w:rsid w:val="00820DE7"/>
    <w:rsid w:val="0082112C"/>
    <w:rsid w:val="00825371"/>
    <w:rsid w:val="00825BB0"/>
    <w:rsid w:val="008262B5"/>
    <w:rsid w:val="00827AAA"/>
    <w:rsid w:val="00830578"/>
    <w:rsid w:val="00830618"/>
    <w:rsid w:val="008313EF"/>
    <w:rsid w:val="00832412"/>
    <w:rsid w:val="0083506D"/>
    <w:rsid w:val="0083566C"/>
    <w:rsid w:val="00836574"/>
    <w:rsid w:val="00836FF1"/>
    <w:rsid w:val="0084046E"/>
    <w:rsid w:val="008417EE"/>
    <w:rsid w:val="00842E68"/>
    <w:rsid w:val="0084313D"/>
    <w:rsid w:val="00843F23"/>
    <w:rsid w:val="00844783"/>
    <w:rsid w:val="00847967"/>
    <w:rsid w:val="00850228"/>
    <w:rsid w:val="0085130D"/>
    <w:rsid w:val="00853D47"/>
    <w:rsid w:val="00854E0B"/>
    <w:rsid w:val="008550C9"/>
    <w:rsid w:val="00855A19"/>
    <w:rsid w:val="008562A1"/>
    <w:rsid w:val="00856C5A"/>
    <w:rsid w:val="00857559"/>
    <w:rsid w:val="00861085"/>
    <w:rsid w:val="008626D0"/>
    <w:rsid w:val="00862F26"/>
    <w:rsid w:val="00864004"/>
    <w:rsid w:val="00864D43"/>
    <w:rsid w:val="00866DC6"/>
    <w:rsid w:val="00870696"/>
    <w:rsid w:val="00870D45"/>
    <w:rsid w:val="00871515"/>
    <w:rsid w:val="00872B57"/>
    <w:rsid w:val="0087487A"/>
    <w:rsid w:val="0088519C"/>
    <w:rsid w:val="008866BB"/>
    <w:rsid w:val="008869C6"/>
    <w:rsid w:val="00887149"/>
    <w:rsid w:val="008905B0"/>
    <w:rsid w:val="00890870"/>
    <w:rsid w:val="008923D2"/>
    <w:rsid w:val="008934FD"/>
    <w:rsid w:val="008937EF"/>
    <w:rsid w:val="00894D2C"/>
    <w:rsid w:val="00894DFD"/>
    <w:rsid w:val="00897B04"/>
    <w:rsid w:val="008A0AED"/>
    <w:rsid w:val="008A1C1F"/>
    <w:rsid w:val="008A28D6"/>
    <w:rsid w:val="008A34DE"/>
    <w:rsid w:val="008A3B01"/>
    <w:rsid w:val="008A3EF9"/>
    <w:rsid w:val="008A40B2"/>
    <w:rsid w:val="008A4EC1"/>
    <w:rsid w:val="008A4EE5"/>
    <w:rsid w:val="008A5316"/>
    <w:rsid w:val="008A5389"/>
    <w:rsid w:val="008A53E5"/>
    <w:rsid w:val="008A7A87"/>
    <w:rsid w:val="008B102E"/>
    <w:rsid w:val="008B236A"/>
    <w:rsid w:val="008B3761"/>
    <w:rsid w:val="008B447E"/>
    <w:rsid w:val="008B44C3"/>
    <w:rsid w:val="008B4E8F"/>
    <w:rsid w:val="008B5107"/>
    <w:rsid w:val="008C0ECD"/>
    <w:rsid w:val="008C300F"/>
    <w:rsid w:val="008C679F"/>
    <w:rsid w:val="008C6BD1"/>
    <w:rsid w:val="008C76FE"/>
    <w:rsid w:val="008D06D0"/>
    <w:rsid w:val="008D240A"/>
    <w:rsid w:val="008D5146"/>
    <w:rsid w:val="008E1291"/>
    <w:rsid w:val="008E2DD2"/>
    <w:rsid w:val="008E47C3"/>
    <w:rsid w:val="008E4AAA"/>
    <w:rsid w:val="008E4EF0"/>
    <w:rsid w:val="008E76E0"/>
    <w:rsid w:val="008F011F"/>
    <w:rsid w:val="008F11A1"/>
    <w:rsid w:val="008F1FEA"/>
    <w:rsid w:val="008F201C"/>
    <w:rsid w:val="008F3B39"/>
    <w:rsid w:val="008F4394"/>
    <w:rsid w:val="008F47BC"/>
    <w:rsid w:val="009000C2"/>
    <w:rsid w:val="00900638"/>
    <w:rsid w:val="00901E21"/>
    <w:rsid w:val="00902EE6"/>
    <w:rsid w:val="009052DE"/>
    <w:rsid w:val="009057C8"/>
    <w:rsid w:val="00905D4D"/>
    <w:rsid w:val="00906A76"/>
    <w:rsid w:val="00907DB9"/>
    <w:rsid w:val="0091103D"/>
    <w:rsid w:val="00911492"/>
    <w:rsid w:val="0091190F"/>
    <w:rsid w:val="00911A96"/>
    <w:rsid w:val="00912CB5"/>
    <w:rsid w:val="00912F77"/>
    <w:rsid w:val="00913185"/>
    <w:rsid w:val="00914951"/>
    <w:rsid w:val="00914A66"/>
    <w:rsid w:val="00915F7D"/>
    <w:rsid w:val="009213FD"/>
    <w:rsid w:val="0092293D"/>
    <w:rsid w:val="00926018"/>
    <w:rsid w:val="0092722D"/>
    <w:rsid w:val="00927415"/>
    <w:rsid w:val="00933061"/>
    <w:rsid w:val="00933097"/>
    <w:rsid w:val="009340F0"/>
    <w:rsid w:val="00934975"/>
    <w:rsid w:val="00934D5B"/>
    <w:rsid w:val="00935BA3"/>
    <w:rsid w:val="009367BC"/>
    <w:rsid w:val="00940157"/>
    <w:rsid w:val="009406DE"/>
    <w:rsid w:val="00940A2B"/>
    <w:rsid w:val="00941421"/>
    <w:rsid w:val="009433EE"/>
    <w:rsid w:val="0094479A"/>
    <w:rsid w:val="009449BD"/>
    <w:rsid w:val="00944C99"/>
    <w:rsid w:val="00944D74"/>
    <w:rsid w:val="00945741"/>
    <w:rsid w:val="00951C16"/>
    <w:rsid w:val="00952B8C"/>
    <w:rsid w:val="00953B88"/>
    <w:rsid w:val="00956CDF"/>
    <w:rsid w:val="0096012E"/>
    <w:rsid w:val="00961383"/>
    <w:rsid w:val="0096246E"/>
    <w:rsid w:val="00962822"/>
    <w:rsid w:val="0096335B"/>
    <w:rsid w:val="00963C8D"/>
    <w:rsid w:val="00965955"/>
    <w:rsid w:val="009662B7"/>
    <w:rsid w:val="00967BE9"/>
    <w:rsid w:val="00970DC3"/>
    <w:rsid w:val="009723F9"/>
    <w:rsid w:val="009740CB"/>
    <w:rsid w:val="0097522E"/>
    <w:rsid w:val="00975BB1"/>
    <w:rsid w:val="00976F9B"/>
    <w:rsid w:val="0097749B"/>
    <w:rsid w:val="0097789C"/>
    <w:rsid w:val="0098326C"/>
    <w:rsid w:val="0098581B"/>
    <w:rsid w:val="00985E3C"/>
    <w:rsid w:val="0098718A"/>
    <w:rsid w:val="009905F7"/>
    <w:rsid w:val="00993085"/>
    <w:rsid w:val="00993AB3"/>
    <w:rsid w:val="00994589"/>
    <w:rsid w:val="00994EC3"/>
    <w:rsid w:val="00996BD6"/>
    <w:rsid w:val="00996EFD"/>
    <w:rsid w:val="009A094D"/>
    <w:rsid w:val="009A36B8"/>
    <w:rsid w:val="009A64CF"/>
    <w:rsid w:val="009A6511"/>
    <w:rsid w:val="009A6C6D"/>
    <w:rsid w:val="009A7821"/>
    <w:rsid w:val="009B00BD"/>
    <w:rsid w:val="009B23F8"/>
    <w:rsid w:val="009B2B26"/>
    <w:rsid w:val="009B54EE"/>
    <w:rsid w:val="009B7E61"/>
    <w:rsid w:val="009C0429"/>
    <w:rsid w:val="009C04BE"/>
    <w:rsid w:val="009C0978"/>
    <w:rsid w:val="009C0C1D"/>
    <w:rsid w:val="009C2A23"/>
    <w:rsid w:val="009C2A8B"/>
    <w:rsid w:val="009C3B89"/>
    <w:rsid w:val="009C4A51"/>
    <w:rsid w:val="009C5E91"/>
    <w:rsid w:val="009C75CC"/>
    <w:rsid w:val="009D05F5"/>
    <w:rsid w:val="009D1DD3"/>
    <w:rsid w:val="009D2543"/>
    <w:rsid w:val="009D49E9"/>
    <w:rsid w:val="009E1FCA"/>
    <w:rsid w:val="009E2E58"/>
    <w:rsid w:val="009E4E4E"/>
    <w:rsid w:val="009E5987"/>
    <w:rsid w:val="009E5F37"/>
    <w:rsid w:val="009E7788"/>
    <w:rsid w:val="009F1C2A"/>
    <w:rsid w:val="009F3D19"/>
    <w:rsid w:val="00A03F2A"/>
    <w:rsid w:val="00A04D82"/>
    <w:rsid w:val="00A04E43"/>
    <w:rsid w:val="00A05735"/>
    <w:rsid w:val="00A06499"/>
    <w:rsid w:val="00A1279C"/>
    <w:rsid w:val="00A14AB9"/>
    <w:rsid w:val="00A16A96"/>
    <w:rsid w:val="00A21B18"/>
    <w:rsid w:val="00A22D48"/>
    <w:rsid w:val="00A242B5"/>
    <w:rsid w:val="00A25C4F"/>
    <w:rsid w:val="00A2757D"/>
    <w:rsid w:val="00A31FCF"/>
    <w:rsid w:val="00A32C59"/>
    <w:rsid w:val="00A33FC8"/>
    <w:rsid w:val="00A36266"/>
    <w:rsid w:val="00A36391"/>
    <w:rsid w:val="00A405F6"/>
    <w:rsid w:val="00A40824"/>
    <w:rsid w:val="00A41A03"/>
    <w:rsid w:val="00A5651F"/>
    <w:rsid w:val="00A56808"/>
    <w:rsid w:val="00A56B97"/>
    <w:rsid w:val="00A56E02"/>
    <w:rsid w:val="00A60ABD"/>
    <w:rsid w:val="00A61909"/>
    <w:rsid w:val="00A61B15"/>
    <w:rsid w:val="00A62D7D"/>
    <w:rsid w:val="00A63C9C"/>
    <w:rsid w:val="00A6503D"/>
    <w:rsid w:val="00A65C21"/>
    <w:rsid w:val="00A7019A"/>
    <w:rsid w:val="00A702E9"/>
    <w:rsid w:val="00A71259"/>
    <w:rsid w:val="00A72345"/>
    <w:rsid w:val="00A72D6F"/>
    <w:rsid w:val="00A743C5"/>
    <w:rsid w:val="00A7496C"/>
    <w:rsid w:val="00A74B0E"/>
    <w:rsid w:val="00A76055"/>
    <w:rsid w:val="00A76A82"/>
    <w:rsid w:val="00A76DD3"/>
    <w:rsid w:val="00A77913"/>
    <w:rsid w:val="00A77B7C"/>
    <w:rsid w:val="00A82991"/>
    <w:rsid w:val="00A82D21"/>
    <w:rsid w:val="00A84754"/>
    <w:rsid w:val="00A84ED6"/>
    <w:rsid w:val="00A85BC9"/>
    <w:rsid w:val="00A86F94"/>
    <w:rsid w:val="00A87476"/>
    <w:rsid w:val="00A87F1B"/>
    <w:rsid w:val="00A9056D"/>
    <w:rsid w:val="00A9191C"/>
    <w:rsid w:val="00A92D9C"/>
    <w:rsid w:val="00A92DFD"/>
    <w:rsid w:val="00A9318F"/>
    <w:rsid w:val="00A93C02"/>
    <w:rsid w:val="00A9650F"/>
    <w:rsid w:val="00A96AC6"/>
    <w:rsid w:val="00AA0A66"/>
    <w:rsid w:val="00AA1E3D"/>
    <w:rsid w:val="00AA2062"/>
    <w:rsid w:val="00AA22F3"/>
    <w:rsid w:val="00AA26D7"/>
    <w:rsid w:val="00AA2C33"/>
    <w:rsid w:val="00AA3165"/>
    <w:rsid w:val="00AA793D"/>
    <w:rsid w:val="00AB1D1D"/>
    <w:rsid w:val="00AB2754"/>
    <w:rsid w:val="00AB28FF"/>
    <w:rsid w:val="00AB327A"/>
    <w:rsid w:val="00AB3AFE"/>
    <w:rsid w:val="00AB43FC"/>
    <w:rsid w:val="00AB4450"/>
    <w:rsid w:val="00AB4C0D"/>
    <w:rsid w:val="00AB4CA4"/>
    <w:rsid w:val="00AB4E2E"/>
    <w:rsid w:val="00AB5F98"/>
    <w:rsid w:val="00AB7C09"/>
    <w:rsid w:val="00AC2114"/>
    <w:rsid w:val="00AC3ADB"/>
    <w:rsid w:val="00AC565A"/>
    <w:rsid w:val="00AD2DD3"/>
    <w:rsid w:val="00AD37A8"/>
    <w:rsid w:val="00AD3C8B"/>
    <w:rsid w:val="00AD4889"/>
    <w:rsid w:val="00AD5538"/>
    <w:rsid w:val="00AD601B"/>
    <w:rsid w:val="00AD6328"/>
    <w:rsid w:val="00AD67D7"/>
    <w:rsid w:val="00AD6C62"/>
    <w:rsid w:val="00AD7276"/>
    <w:rsid w:val="00AE04DC"/>
    <w:rsid w:val="00AE0CD4"/>
    <w:rsid w:val="00AE2E84"/>
    <w:rsid w:val="00AE3936"/>
    <w:rsid w:val="00AE507F"/>
    <w:rsid w:val="00AE5D73"/>
    <w:rsid w:val="00AE6EC9"/>
    <w:rsid w:val="00AE7A36"/>
    <w:rsid w:val="00AE7E21"/>
    <w:rsid w:val="00AF0137"/>
    <w:rsid w:val="00AF07D6"/>
    <w:rsid w:val="00AF3316"/>
    <w:rsid w:val="00AF33AC"/>
    <w:rsid w:val="00AF3F23"/>
    <w:rsid w:val="00AF5722"/>
    <w:rsid w:val="00AF5D8E"/>
    <w:rsid w:val="00AF625D"/>
    <w:rsid w:val="00AF692B"/>
    <w:rsid w:val="00AF69C5"/>
    <w:rsid w:val="00AF72FB"/>
    <w:rsid w:val="00B0183C"/>
    <w:rsid w:val="00B031B9"/>
    <w:rsid w:val="00B04562"/>
    <w:rsid w:val="00B04DF2"/>
    <w:rsid w:val="00B0584A"/>
    <w:rsid w:val="00B06A09"/>
    <w:rsid w:val="00B06CBA"/>
    <w:rsid w:val="00B06FEC"/>
    <w:rsid w:val="00B0795C"/>
    <w:rsid w:val="00B07DBB"/>
    <w:rsid w:val="00B11732"/>
    <w:rsid w:val="00B12411"/>
    <w:rsid w:val="00B1326C"/>
    <w:rsid w:val="00B13289"/>
    <w:rsid w:val="00B13719"/>
    <w:rsid w:val="00B159FE"/>
    <w:rsid w:val="00B15DF1"/>
    <w:rsid w:val="00B17E5B"/>
    <w:rsid w:val="00B205E5"/>
    <w:rsid w:val="00B20BB9"/>
    <w:rsid w:val="00B21B9E"/>
    <w:rsid w:val="00B22699"/>
    <w:rsid w:val="00B23622"/>
    <w:rsid w:val="00B2408F"/>
    <w:rsid w:val="00B265B8"/>
    <w:rsid w:val="00B26BE8"/>
    <w:rsid w:val="00B321D3"/>
    <w:rsid w:val="00B329DA"/>
    <w:rsid w:val="00B34CC4"/>
    <w:rsid w:val="00B34E4B"/>
    <w:rsid w:val="00B3784A"/>
    <w:rsid w:val="00B37E04"/>
    <w:rsid w:val="00B410D0"/>
    <w:rsid w:val="00B410DF"/>
    <w:rsid w:val="00B4432F"/>
    <w:rsid w:val="00B4495C"/>
    <w:rsid w:val="00B46E54"/>
    <w:rsid w:val="00B4727E"/>
    <w:rsid w:val="00B519E1"/>
    <w:rsid w:val="00B51FB4"/>
    <w:rsid w:val="00B56DAB"/>
    <w:rsid w:val="00B61AAE"/>
    <w:rsid w:val="00B61EF5"/>
    <w:rsid w:val="00B6275D"/>
    <w:rsid w:val="00B63775"/>
    <w:rsid w:val="00B66A5C"/>
    <w:rsid w:val="00B70BCD"/>
    <w:rsid w:val="00B74043"/>
    <w:rsid w:val="00B76D75"/>
    <w:rsid w:val="00B77A53"/>
    <w:rsid w:val="00B77ACA"/>
    <w:rsid w:val="00B77E3A"/>
    <w:rsid w:val="00B83A4E"/>
    <w:rsid w:val="00B84FAC"/>
    <w:rsid w:val="00B85B45"/>
    <w:rsid w:val="00B905AB"/>
    <w:rsid w:val="00B92F2E"/>
    <w:rsid w:val="00B95E2E"/>
    <w:rsid w:val="00B964DD"/>
    <w:rsid w:val="00B96DF1"/>
    <w:rsid w:val="00B971F0"/>
    <w:rsid w:val="00BA0509"/>
    <w:rsid w:val="00BA10D5"/>
    <w:rsid w:val="00BA22A9"/>
    <w:rsid w:val="00BA4A03"/>
    <w:rsid w:val="00BA6A80"/>
    <w:rsid w:val="00BA6B1D"/>
    <w:rsid w:val="00BA70DF"/>
    <w:rsid w:val="00BA77EC"/>
    <w:rsid w:val="00BB0F90"/>
    <w:rsid w:val="00BB12A8"/>
    <w:rsid w:val="00BB19E2"/>
    <w:rsid w:val="00BB5896"/>
    <w:rsid w:val="00BB6E48"/>
    <w:rsid w:val="00BC1642"/>
    <w:rsid w:val="00BC2F18"/>
    <w:rsid w:val="00BC3998"/>
    <w:rsid w:val="00BC667D"/>
    <w:rsid w:val="00BC6A54"/>
    <w:rsid w:val="00BD17AA"/>
    <w:rsid w:val="00BD18AD"/>
    <w:rsid w:val="00BD3703"/>
    <w:rsid w:val="00BE11D5"/>
    <w:rsid w:val="00BE1F89"/>
    <w:rsid w:val="00BE260B"/>
    <w:rsid w:val="00BE3B98"/>
    <w:rsid w:val="00BE441E"/>
    <w:rsid w:val="00BE64F7"/>
    <w:rsid w:val="00BE7571"/>
    <w:rsid w:val="00BE7C2C"/>
    <w:rsid w:val="00BF2C28"/>
    <w:rsid w:val="00BF2D90"/>
    <w:rsid w:val="00BF3F5F"/>
    <w:rsid w:val="00BF421C"/>
    <w:rsid w:val="00BF61B5"/>
    <w:rsid w:val="00BF6C6A"/>
    <w:rsid w:val="00C03817"/>
    <w:rsid w:val="00C0520B"/>
    <w:rsid w:val="00C05A65"/>
    <w:rsid w:val="00C06AA1"/>
    <w:rsid w:val="00C1014C"/>
    <w:rsid w:val="00C108BB"/>
    <w:rsid w:val="00C11A97"/>
    <w:rsid w:val="00C15375"/>
    <w:rsid w:val="00C1607E"/>
    <w:rsid w:val="00C20E53"/>
    <w:rsid w:val="00C24BB4"/>
    <w:rsid w:val="00C24FD8"/>
    <w:rsid w:val="00C25240"/>
    <w:rsid w:val="00C267D6"/>
    <w:rsid w:val="00C26E9A"/>
    <w:rsid w:val="00C3031E"/>
    <w:rsid w:val="00C3368B"/>
    <w:rsid w:val="00C35540"/>
    <w:rsid w:val="00C360B9"/>
    <w:rsid w:val="00C43D72"/>
    <w:rsid w:val="00C4406A"/>
    <w:rsid w:val="00C44070"/>
    <w:rsid w:val="00C471E8"/>
    <w:rsid w:val="00C51E05"/>
    <w:rsid w:val="00C52394"/>
    <w:rsid w:val="00C523EE"/>
    <w:rsid w:val="00C52503"/>
    <w:rsid w:val="00C52A86"/>
    <w:rsid w:val="00C54464"/>
    <w:rsid w:val="00C554FF"/>
    <w:rsid w:val="00C5566E"/>
    <w:rsid w:val="00C605C9"/>
    <w:rsid w:val="00C60BC6"/>
    <w:rsid w:val="00C60F71"/>
    <w:rsid w:val="00C611C8"/>
    <w:rsid w:val="00C61B94"/>
    <w:rsid w:val="00C62AC6"/>
    <w:rsid w:val="00C631D5"/>
    <w:rsid w:val="00C64A2D"/>
    <w:rsid w:val="00C65941"/>
    <w:rsid w:val="00C65E2D"/>
    <w:rsid w:val="00C662DC"/>
    <w:rsid w:val="00C668D1"/>
    <w:rsid w:val="00C672CE"/>
    <w:rsid w:val="00C67B28"/>
    <w:rsid w:val="00C67C66"/>
    <w:rsid w:val="00C71846"/>
    <w:rsid w:val="00C7277C"/>
    <w:rsid w:val="00C746C4"/>
    <w:rsid w:val="00C75127"/>
    <w:rsid w:val="00C75879"/>
    <w:rsid w:val="00C806B9"/>
    <w:rsid w:val="00C826A8"/>
    <w:rsid w:val="00C83609"/>
    <w:rsid w:val="00C850EC"/>
    <w:rsid w:val="00C85CEE"/>
    <w:rsid w:val="00C85E09"/>
    <w:rsid w:val="00C86A26"/>
    <w:rsid w:val="00C86E89"/>
    <w:rsid w:val="00C901EC"/>
    <w:rsid w:val="00C9039D"/>
    <w:rsid w:val="00C90CDD"/>
    <w:rsid w:val="00C911F4"/>
    <w:rsid w:val="00C92220"/>
    <w:rsid w:val="00C948D2"/>
    <w:rsid w:val="00C94B0F"/>
    <w:rsid w:val="00C94CFB"/>
    <w:rsid w:val="00C9520E"/>
    <w:rsid w:val="00C96479"/>
    <w:rsid w:val="00C97DAD"/>
    <w:rsid w:val="00C97EA2"/>
    <w:rsid w:val="00CA0900"/>
    <w:rsid w:val="00CA35DB"/>
    <w:rsid w:val="00CA5A8D"/>
    <w:rsid w:val="00CA7781"/>
    <w:rsid w:val="00CB0E72"/>
    <w:rsid w:val="00CB2835"/>
    <w:rsid w:val="00CB33CA"/>
    <w:rsid w:val="00CB6D23"/>
    <w:rsid w:val="00CC1435"/>
    <w:rsid w:val="00CC4633"/>
    <w:rsid w:val="00CC4B0E"/>
    <w:rsid w:val="00CC6C85"/>
    <w:rsid w:val="00CC6FD7"/>
    <w:rsid w:val="00CD01F2"/>
    <w:rsid w:val="00CD14AE"/>
    <w:rsid w:val="00CD1A36"/>
    <w:rsid w:val="00CD21D7"/>
    <w:rsid w:val="00CD4047"/>
    <w:rsid w:val="00CD597D"/>
    <w:rsid w:val="00CD7F03"/>
    <w:rsid w:val="00CE00FC"/>
    <w:rsid w:val="00CE0CDF"/>
    <w:rsid w:val="00CE24A6"/>
    <w:rsid w:val="00CE2A8E"/>
    <w:rsid w:val="00CE3C72"/>
    <w:rsid w:val="00CE3F1D"/>
    <w:rsid w:val="00CF0E54"/>
    <w:rsid w:val="00CF0E6B"/>
    <w:rsid w:val="00CF1F87"/>
    <w:rsid w:val="00CF3336"/>
    <w:rsid w:val="00CF6F97"/>
    <w:rsid w:val="00D01113"/>
    <w:rsid w:val="00D018A9"/>
    <w:rsid w:val="00D01DCC"/>
    <w:rsid w:val="00D01DD9"/>
    <w:rsid w:val="00D047AD"/>
    <w:rsid w:val="00D0534C"/>
    <w:rsid w:val="00D05B98"/>
    <w:rsid w:val="00D05D10"/>
    <w:rsid w:val="00D06891"/>
    <w:rsid w:val="00D06B08"/>
    <w:rsid w:val="00D1084B"/>
    <w:rsid w:val="00D1092B"/>
    <w:rsid w:val="00D10CA4"/>
    <w:rsid w:val="00D121BC"/>
    <w:rsid w:val="00D2187F"/>
    <w:rsid w:val="00D22599"/>
    <w:rsid w:val="00D24BC5"/>
    <w:rsid w:val="00D252D7"/>
    <w:rsid w:val="00D263D9"/>
    <w:rsid w:val="00D300C4"/>
    <w:rsid w:val="00D30270"/>
    <w:rsid w:val="00D309EB"/>
    <w:rsid w:val="00D317B5"/>
    <w:rsid w:val="00D32A64"/>
    <w:rsid w:val="00D32AEE"/>
    <w:rsid w:val="00D33B4C"/>
    <w:rsid w:val="00D34896"/>
    <w:rsid w:val="00D34A3F"/>
    <w:rsid w:val="00D36A33"/>
    <w:rsid w:val="00D40530"/>
    <w:rsid w:val="00D45EEE"/>
    <w:rsid w:val="00D47A48"/>
    <w:rsid w:val="00D52778"/>
    <w:rsid w:val="00D52843"/>
    <w:rsid w:val="00D52AD5"/>
    <w:rsid w:val="00D53D9D"/>
    <w:rsid w:val="00D575FE"/>
    <w:rsid w:val="00D6193F"/>
    <w:rsid w:val="00D63B35"/>
    <w:rsid w:val="00D64C1B"/>
    <w:rsid w:val="00D650D6"/>
    <w:rsid w:val="00D67C07"/>
    <w:rsid w:val="00D67CCD"/>
    <w:rsid w:val="00D71AAA"/>
    <w:rsid w:val="00D71BDC"/>
    <w:rsid w:val="00D71FF0"/>
    <w:rsid w:val="00D749D5"/>
    <w:rsid w:val="00D74E36"/>
    <w:rsid w:val="00D75B87"/>
    <w:rsid w:val="00D7657F"/>
    <w:rsid w:val="00D76C5B"/>
    <w:rsid w:val="00D76C88"/>
    <w:rsid w:val="00D7792C"/>
    <w:rsid w:val="00D77F23"/>
    <w:rsid w:val="00D77FF0"/>
    <w:rsid w:val="00D81BD0"/>
    <w:rsid w:val="00D8243C"/>
    <w:rsid w:val="00D85AB5"/>
    <w:rsid w:val="00D85FCF"/>
    <w:rsid w:val="00D875B7"/>
    <w:rsid w:val="00D87CC6"/>
    <w:rsid w:val="00D924FA"/>
    <w:rsid w:val="00D93DB4"/>
    <w:rsid w:val="00D94779"/>
    <w:rsid w:val="00D9521D"/>
    <w:rsid w:val="00D95470"/>
    <w:rsid w:val="00D9554A"/>
    <w:rsid w:val="00D9646F"/>
    <w:rsid w:val="00D975EE"/>
    <w:rsid w:val="00D97608"/>
    <w:rsid w:val="00D97629"/>
    <w:rsid w:val="00DA2DD3"/>
    <w:rsid w:val="00DA337F"/>
    <w:rsid w:val="00DA39E9"/>
    <w:rsid w:val="00DA6456"/>
    <w:rsid w:val="00DB12F5"/>
    <w:rsid w:val="00DB137E"/>
    <w:rsid w:val="00DB1BBE"/>
    <w:rsid w:val="00DB1C90"/>
    <w:rsid w:val="00DB4F06"/>
    <w:rsid w:val="00DB65AC"/>
    <w:rsid w:val="00DB71B8"/>
    <w:rsid w:val="00DB7D29"/>
    <w:rsid w:val="00DC1F86"/>
    <w:rsid w:val="00DC1FA1"/>
    <w:rsid w:val="00DC2426"/>
    <w:rsid w:val="00DC3F42"/>
    <w:rsid w:val="00DC4B2C"/>
    <w:rsid w:val="00DC600D"/>
    <w:rsid w:val="00DC7531"/>
    <w:rsid w:val="00DD160D"/>
    <w:rsid w:val="00DD3962"/>
    <w:rsid w:val="00DD450C"/>
    <w:rsid w:val="00DD57EB"/>
    <w:rsid w:val="00DD7517"/>
    <w:rsid w:val="00DD76F8"/>
    <w:rsid w:val="00DE59A0"/>
    <w:rsid w:val="00DE6053"/>
    <w:rsid w:val="00DE69C0"/>
    <w:rsid w:val="00DE6A4F"/>
    <w:rsid w:val="00DF14E0"/>
    <w:rsid w:val="00DF1561"/>
    <w:rsid w:val="00DF182F"/>
    <w:rsid w:val="00DF1F31"/>
    <w:rsid w:val="00DF56F3"/>
    <w:rsid w:val="00DF5C80"/>
    <w:rsid w:val="00DF727F"/>
    <w:rsid w:val="00DF7893"/>
    <w:rsid w:val="00E0379F"/>
    <w:rsid w:val="00E03E70"/>
    <w:rsid w:val="00E04793"/>
    <w:rsid w:val="00E04DD7"/>
    <w:rsid w:val="00E04F3B"/>
    <w:rsid w:val="00E0546C"/>
    <w:rsid w:val="00E0621C"/>
    <w:rsid w:val="00E06B12"/>
    <w:rsid w:val="00E0736A"/>
    <w:rsid w:val="00E1144A"/>
    <w:rsid w:val="00E11F5E"/>
    <w:rsid w:val="00E120B0"/>
    <w:rsid w:val="00E126DF"/>
    <w:rsid w:val="00E1282F"/>
    <w:rsid w:val="00E13127"/>
    <w:rsid w:val="00E1479B"/>
    <w:rsid w:val="00E159FC"/>
    <w:rsid w:val="00E16D22"/>
    <w:rsid w:val="00E17159"/>
    <w:rsid w:val="00E17CB2"/>
    <w:rsid w:val="00E20367"/>
    <w:rsid w:val="00E2136F"/>
    <w:rsid w:val="00E2206A"/>
    <w:rsid w:val="00E23DAD"/>
    <w:rsid w:val="00E23F12"/>
    <w:rsid w:val="00E25E5D"/>
    <w:rsid w:val="00E26230"/>
    <w:rsid w:val="00E26CC4"/>
    <w:rsid w:val="00E2730E"/>
    <w:rsid w:val="00E3028D"/>
    <w:rsid w:val="00E30D38"/>
    <w:rsid w:val="00E31332"/>
    <w:rsid w:val="00E321D1"/>
    <w:rsid w:val="00E3259E"/>
    <w:rsid w:val="00E33EEC"/>
    <w:rsid w:val="00E3447D"/>
    <w:rsid w:val="00E34BB5"/>
    <w:rsid w:val="00E350EF"/>
    <w:rsid w:val="00E371E1"/>
    <w:rsid w:val="00E377F2"/>
    <w:rsid w:val="00E37B69"/>
    <w:rsid w:val="00E417C7"/>
    <w:rsid w:val="00E41E90"/>
    <w:rsid w:val="00E4366C"/>
    <w:rsid w:val="00E45802"/>
    <w:rsid w:val="00E45B7D"/>
    <w:rsid w:val="00E45CD9"/>
    <w:rsid w:val="00E46100"/>
    <w:rsid w:val="00E46C53"/>
    <w:rsid w:val="00E50D93"/>
    <w:rsid w:val="00E5156A"/>
    <w:rsid w:val="00E5349E"/>
    <w:rsid w:val="00E53E8C"/>
    <w:rsid w:val="00E544DB"/>
    <w:rsid w:val="00E54B46"/>
    <w:rsid w:val="00E55B4D"/>
    <w:rsid w:val="00E570F0"/>
    <w:rsid w:val="00E57750"/>
    <w:rsid w:val="00E60B3C"/>
    <w:rsid w:val="00E60E53"/>
    <w:rsid w:val="00E6147A"/>
    <w:rsid w:val="00E6171A"/>
    <w:rsid w:val="00E63780"/>
    <w:rsid w:val="00E6400E"/>
    <w:rsid w:val="00E65DFE"/>
    <w:rsid w:val="00E73244"/>
    <w:rsid w:val="00E738C4"/>
    <w:rsid w:val="00E742ED"/>
    <w:rsid w:val="00E74980"/>
    <w:rsid w:val="00E74B6D"/>
    <w:rsid w:val="00E771EA"/>
    <w:rsid w:val="00E816FB"/>
    <w:rsid w:val="00E8425A"/>
    <w:rsid w:val="00E853AA"/>
    <w:rsid w:val="00E85690"/>
    <w:rsid w:val="00E906BB"/>
    <w:rsid w:val="00E91B9D"/>
    <w:rsid w:val="00E9469C"/>
    <w:rsid w:val="00E9472D"/>
    <w:rsid w:val="00E96DEE"/>
    <w:rsid w:val="00EA112E"/>
    <w:rsid w:val="00EA267C"/>
    <w:rsid w:val="00EA3049"/>
    <w:rsid w:val="00EA454A"/>
    <w:rsid w:val="00EA4CB6"/>
    <w:rsid w:val="00EA5FFA"/>
    <w:rsid w:val="00EB0E9F"/>
    <w:rsid w:val="00EB11E4"/>
    <w:rsid w:val="00EB1360"/>
    <w:rsid w:val="00EB1527"/>
    <w:rsid w:val="00EB3F7F"/>
    <w:rsid w:val="00EB441D"/>
    <w:rsid w:val="00EB7798"/>
    <w:rsid w:val="00EC08C2"/>
    <w:rsid w:val="00EC1A22"/>
    <w:rsid w:val="00EC2024"/>
    <w:rsid w:val="00EC4440"/>
    <w:rsid w:val="00EC6569"/>
    <w:rsid w:val="00EC6FC4"/>
    <w:rsid w:val="00EC78CE"/>
    <w:rsid w:val="00ED295D"/>
    <w:rsid w:val="00ED357F"/>
    <w:rsid w:val="00ED5D10"/>
    <w:rsid w:val="00ED69A4"/>
    <w:rsid w:val="00ED69CC"/>
    <w:rsid w:val="00EE1735"/>
    <w:rsid w:val="00EE627E"/>
    <w:rsid w:val="00EE727F"/>
    <w:rsid w:val="00EE7DBC"/>
    <w:rsid w:val="00EF2947"/>
    <w:rsid w:val="00EF2AC3"/>
    <w:rsid w:val="00EF4A5D"/>
    <w:rsid w:val="00EF5109"/>
    <w:rsid w:val="00EF68BE"/>
    <w:rsid w:val="00F006DF"/>
    <w:rsid w:val="00F01122"/>
    <w:rsid w:val="00F02336"/>
    <w:rsid w:val="00F03D8A"/>
    <w:rsid w:val="00F046E6"/>
    <w:rsid w:val="00F0698F"/>
    <w:rsid w:val="00F10ADD"/>
    <w:rsid w:val="00F11432"/>
    <w:rsid w:val="00F126D3"/>
    <w:rsid w:val="00F12F8D"/>
    <w:rsid w:val="00F14CA3"/>
    <w:rsid w:val="00F153DF"/>
    <w:rsid w:val="00F20170"/>
    <w:rsid w:val="00F22A58"/>
    <w:rsid w:val="00F23187"/>
    <w:rsid w:val="00F234C6"/>
    <w:rsid w:val="00F2599B"/>
    <w:rsid w:val="00F259A0"/>
    <w:rsid w:val="00F26239"/>
    <w:rsid w:val="00F26EC9"/>
    <w:rsid w:val="00F32728"/>
    <w:rsid w:val="00F339AA"/>
    <w:rsid w:val="00F33F46"/>
    <w:rsid w:val="00F36014"/>
    <w:rsid w:val="00F36E4B"/>
    <w:rsid w:val="00F40FB1"/>
    <w:rsid w:val="00F41989"/>
    <w:rsid w:val="00F420F4"/>
    <w:rsid w:val="00F4224E"/>
    <w:rsid w:val="00F42D70"/>
    <w:rsid w:val="00F47710"/>
    <w:rsid w:val="00F47B7A"/>
    <w:rsid w:val="00F50B11"/>
    <w:rsid w:val="00F50B25"/>
    <w:rsid w:val="00F50BB1"/>
    <w:rsid w:val="00F51A32"/>
    <w:rsid w:val="00F521E3"/>
    <w:rsid w:val="00F52777"/>
    <w:rsid w:val="00F552B2"/>
    <w:rsid w:val="00F556E5"/>
    <w:rsid w:val="00F557AD"/>
    <w:rsid w:val="00F55F2A"/>
    <w:rsid w:val="00F563EB"/>
    <w:rsid w:val="00F56432"/>
    <w:rsid w:val="00F56DB9"/>
    <w:rsid w:val="00F570B1"/>
    <w:rsid w:val="00F6027D"/>
    <w:rsid w:val="00F60B1B"/>
    <w:rsid w:val="00F61D16"/>
    <w:rsid w:val="00F623C5"/>
    <w:rsid w:val="00F62A33"/>
    <w:rsid w:val="00F72DBE"/>
    <w:rsid w:val="00F748D1"/>
    <w:rsid w:val="00F77C32"/>
    <w:rsid w:val="00F815EB"/>
    <w:rsid w:val="00F8248B"/>
    <w:rsid w:val="00F835C5"/>
    <w:rsid w:val="00F86BAD"/>
    <w:rsid w:val="00F878E2"/>
    <w:rsid w:val="00F902AF"/>
    <w:rsid w:val="00F927A0"/>
    <w:rsid w:val="00FA1FFB"/>
    <w:rsid w:val="00FA289F"/>
    <w:rsid w:val="00FA2921"/>
    <w:rsid w:val="00FA2C9D"/>
    <w:rsid w:val="00FA3659"/>
    <w:rsid w:val="00FA6450"/>
    <w:rsid w:val="00FA6DD2"/>
    <w:rsid w:val="00FA6F68"/>
    <w:rsid w:val="00FB16CE"/>
    <w:rsid w:val="00FB3821"/>
    <w:rsid w:val="00FB5FC6"/>
    <w:rsid w:val="00FB6BD7"/>
    <w:rsid w:val="00FC0657"/>
    <w:rsid w:val="00FC1C8B"/>
    <w:rsid w:val="00FC1EE7"/>
    <w:rsid w:val="00FC55B7"/>
    <w:rsid w:val="00FC7225"/>
    <w:rsid w:val="00FC74C6"/>
    <w:rsid w:val="00FC7F4B"/>
    <w:rsid w:val="00FD187F"/>
    <w:rsid w:val="00FD216B"/>
    <w:rsid w:val="00FD2801"/>
    <w:rsid w:val="00FD3AF0"/>
    <w:rsid w:val="00FD5A78"/>
    <w:rsid w:val="00FD7A54"/>
    <w:rsid w:val="00FE0132"/>
    <w:rsid w:val="00FE4D9F"/>
    <w:rsid w:val="00FE5E0E"/>
    <w:rsid w:val="00FE700B"/>
    <w:rsid w:val="00FE74EB"/>
    <w:rsid w:val="00FF3BC6"/>
    <w:rsid w:val="00FF41D1"/>
    <w:rsid w:val="00FF4634"/>
    <w:rsid w:val="00FF5527"/>
    <w:rsid w:val="00FF6B31"/>
    <w:rsid w:val="010201F1"/>
    <w:rsid w:val="015B19C7"/>
    <w:rsid w:val="030719E2"/>
    <w:rsid w:val="03103BB3"/>
    <w:rsid w:val="03A53C06"/>
    <w:rsid w:val="03AA54A5"/>
    <w:rsid w:val="05EE1E9D"/>
    <w:rsid w:val="09CB6A02"/>
    <w:rsid w:val="0BDB1F68"/>
    <w:rsid w:val="0F793B6E"/>
    <w:rsid w:val="0FAA2138"/>
    <w:rsid w:val="11600C36"/>
    <w:rsid w:val="14C00844"/>
    <w:rsid w:val="14F1526E"/>
    <w:rsid w:val="18531519"/>
    <w:rsid w:val="189675AA"/>
    <w:rsid w:val="18F82B2F"/>
    <w:rsid w:val="191661F8"/>
    <w:rsid w:val="1AC82EC8"/>
    <w:rsid w:val="1B8211BF"/>
    <w:rsid w:val="1BEC4ACE"/>
    <w:rsid w:val="1C4B05E1"/>
    <w:rsid w:val="212E04B6"/>
    <w:rsid w:val="22703151"/>
    <w:rsid w:val="250B67B5"/>
    <w:rsid w:val="25C40AC5"/>
    <w:rsid w:val="264968F2"/>
    <w:rsid w:val="27C5650E"/>
    <w:rsid w:val="29C032E0"/>
    <w:rsid w:val="2BE77DE2"/>
    <w:rsid w:val="2EA9328C"/>
    <w:rsid w:val="2F352989"/>
    <w:rsid w:val="2FA646D9"/>
    <w:rsid w:val="2FF02F97"/>
    <w:rsid w:val="30D810DD"/>
    <w:rsid w:val="33C969D0"/>
    <w:rsid w:val="33E92D91"/>
    <w:rsid w:val="34A10F0A"/>
    <w:rsid w:val="35CD7F8C"/>
    <w:rsid w:val="36EB6FBB"/>
    <w:rsid w:val="38685C67"/>
    <w:rsid w:val="38CD58D6"/>
    <w:rsid w:val="3A102568"/>
    <w:rsid w:val="3B445C3E"/>
    <w:rsid w:val="3C3741A5"/>
    <w:rsid w:val="3CB211DE"/>
    <w:rsid w:val="3E6C3EE4"/>
    <w:rsid w:val="3E860A12"/>
    <w:rsid w:val="3EE757BF"/>
    <w:rsid w:val="3F145531"/>
    <w:rsid w:val="400F11CA"/>
    <w:rsid w:val="428A2D2D"/>
    <w:rsid w:val="438723F4"/>
    <w:rsid w:val="451443F2"/>
    <w:rsid w:val="483232F5"/>
    <w:rsid w:val="48506E95"/>
    <w:rsid w:val="489F667E"/>
    <w:rsid w:val="4BC74B5A"/>
    <w:rsid w:val="4DEA6FFD"/>
    <w:rsid w:val="4FAD2A2C"/>
    <w:rsid w:val="4FEC02FE"/>
    <w:rsid w:val="51263B2B"/>
    <w:rsid w:val="5187097F"/>
    <w:rsid w:val="54FE5E95"/>
    <w:rsid w:val="56F71215"/>
    <w:rsid w:val="5A4E06F3"/>
    <w:rsid w:val="5A6B3FC2"/>
    <w:rsid w:val="5A7D1BD8"/>
    <w:rsid w:val="5C560344"/>
    <w:rsid w:val="5C7575C5"/>
    <w:rsid w:val="5E902BBD"/>
    <w:rsid w:val="5F2B694B"/>
    <w:rsid w:val="5FD1432E"/>
    <w:rsid w:val="60AE7B5F"/>
    <w:rsid w:val="63FC55F4"/>
    <w:rsid w:val="6B3F21C2"/>
    <w:rsid w:val="6B6553D4"/>
    <w:rsid w:val="6B6D3A1A"/>
    <w:rsid w:val="6CE848CA"/>
    <w:rsid w:val="6D566DFB"/>
    <w:rsid w:val="6FE23A9D"/>
    <w:rsid w:val="727175E6"/>
    <w:rsid w:val="72C741D7"/>
    <w:rsid w:val="776541C4"/>
    <w:rsid w:val="77E37DF8"/>
    <w:rsid w:val="7A0E0A0A"/>
    <w:rsid w:val="7A844A20"/>
    <w:rsid w:val="7CC035E9"/>
    <w:rsid w:val="7F7568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7098B55"/>
  <w15:docId w15:val="{4A054CA2-860F-4677-896E-4B8995C6C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spacing w:line="360" w:lineRule="auto"/>
      <w:ind w:firstLineChars="200" w:firstLine="200"/>
      <w:jc w:val="both"/>
    </w:pPr>
    <w:rPr>
      <w:kern w:val="2"/>
      <w:sz w:val="28"/>
      <w:szCs w:val="22"/>
    </w:rPr>
  </w:style>
  <w:style w:type="paragraph" w:styleId="1">
    <w:name w:val="heading 1"/>
    <w:basedOn w:val="a"/>
    <w:next w:val="a"/>
    <w:link w:val="10"/>
    <w:uiPriority w:val="9"/>
    <w:qFormat/>
    <w:pPr>
      <w:keepNext/>
      <w:keepLines/>
      <w:numPr>
        <w:numId w:val="1"/>
      </w:numPr>
      <w:ind w:left="0" w:firstLineChars="0" w:firstLine="0"/>
      <w:jc w:val="left"/>
      <w:outlineLvl w:val="0"/>
    </w:pPr>
    <w:rPr>
      <w:b/>
      <w:bCs/>
      <w:kern w:val="44"/>
      <w:sz w:val="32"/>
      <w:szCs w:val="44"/>
    </w:rPr>
  </w:style>
  <w:style w:type="paragraph" w:styleId="2">
    <w:name w:val="heading 2"/>
    <w:basedOn w:val="a"/>
    <w:next w:val="a"/>
    <w:link w:val="20"/>
    <w:uiPriority w:val="9"/>
    <w:unhideWhenUsed/>
    <w:qFormat/>
    <w:pPr>
      <w:keepNext/>
      <w:keepLines/>
      <w:numPr>
        <w:ilvl w:val="1"/>
        <w:numId w:val="1"/>
      </w:numPr>
      <w:ind w:left="0" w:firstLineChars="0" w:firstLine="0"/>
      <w:jc w:val="left"/>
      <w:outlineLvl w:val="1"/>
    </w:pPr>
    <w:rPr>
      <w:b/>
      <w:bCs/>
      <w:sz w:val="30"/>
      <w:szCs w:val="32"/>
    </w:rPr>
  </w:style>
  <w:style w:type="paragraph" w:styleId="3">
    <w:name w:val="heading 3"/>
    <w:basedOn w:val="a"/>
    <w:next w:val="a1"/>
    <w:link w:val="30"/>
    <w:uiPriority w:val="9"/>
    <w:unhideWhenUsed/>
    <w:qFormat/>
    <w:pPr>
      <w:keepNext/>
      <w:keepLines/>
      <w:numPr>
        <w:ilvl w:val="2"/>
        <w:numId w:val="1"/>
      </w:numPr>
      <w:ind w:left="0" w:firstLineChars="0" w:firstLine="0"/>
      <w:jc w:val="left"/>
      <w:outlineLvl w:val="2"/>
    </w:pPr>
    <w:rPr>
      <w:b/>
      <w:bCs/>
      <w:szCs w:val="32"/>
    </w:rPr>
  </w:style>
  <w:style w:type="paragraph" w:styleId="4">
    <w:name w:val="heading 4"/>
    <w:basedOn w:val="a"/>
    <w:next w:val="a"/>
    <w:link w:val="40"/>
    <w:uiPriority w:val="9"/>
    <w:unhideWhenUsed/>
    <w:qFormat/>
    <w:pPr>
      <w:keepNext/>
      <w:keepLines/>
      <w:numPr>
        <w:ilvl w:val="3"/>
        <w:numId w:val="1"/>
      </w:numPr>
      <w:ind w:left="0" w:firstLineChars="0" w:firstLine="0"/>
      <w:jc w:val="left"/>
      <w:outlineLvl w:val="3"/>
    </w:pPr>
    <w:rPr>
      <w:b/>
      <w:bCs/>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Normal Indent"/>
    <w:basedOn w:val="a"/>
    <w:link w:val="a5"/>
    <w:qFormat/>
    <w:pPr>
      <w:spacing w:line="240" w:lineRule="auto"/>
      <w:ind w:firstLine="420"/>
    </w:pPr>
    <w:rPr>
      <w:sz w:val="21"/>
      <w:szCs w:val="24"/>
    </w:rPr>
  </w:style>
  <w:style w:type="paragraph" w:customStyle="1" w:styleId="a1">
    <w:name w:val="预案正文"/>
    <w:basedOn w:val="a"/>
    <w:uiPriority w:val="99"/>
    <w:qFormat/>
    <w:pPr>
      <w:spacing w:line="240" w:lineRule="auto"/>
      <w:ind w:firstLine="560"/>
    </w:pPr>
    <w:rPr>
      <w:rFonts w:eastAsia="仿宋_GB2312"/>
      <w:szCs w:val="24"/>
    </w:rPr>
  </w:style>
  <w:style w:type="paragraph" w:styleId="TOC7">
    <w:name w:val="toc 7"/>
    <w:basedOn w:val="a"/>
    <w:next w:val="a"/>
    <w:uiPriority w:val="39"/>
    <w:unhideWhenUsed/>
    <w:qFormat/>
    <w:pPr>
      <w:spacing w:line="240" w:lineRule="auto"/>
      <w:ind w:leftChars="1200" w:left="2520" w:firstLineChars="0" w:firstLine="0"/>
    </w:pPr>
    <w:rPr>
      <w:rFonts w:ascii="等线" w:eastAsia="等线" w:hAnsi="等线"/>
      <w:sz w:val="21"/>
    </w:rPr>
  </w:style>
  <w:style w:type="paragraph" w:styleId="a6">
    <w:name w:val="caption"/>
    <w:basedOn w:val="a"/>
    <w:next w:val="a"/>
    <w:uiPriority w:val="35"/>
    <w:unhideWhenUsed/>
    <w:qFormat/>
    <w:pPr>
      <w:ind w:firstLineChars="0" w:firstLine="0"/>
      <w:jc w:val="center"/>
    </w:pPr>
    <w:rPr>
      <w:szCs w:val="20"/>
    </w:rPr>
  </w:style>
  <w:style w:type="paragraph" w:styleId="a7">
    <w:name w:val="annotation text"/>
    <w:basedOn w:val="a"/>
    <w:link w:val="a8"/>
    <w:uiPriority w:val="99"/>
    <w:semiHidden/>
    <w:unhideWhenUsed/>
    <w:qFormat/>
    <w:pPr>
      <w:jc w:val="left"/>
    </w:pPr>
  </w:style>
  <w:style w:type="paragraph" w:styleId="a9">
    <w:name w:val="Body Text"/>
    <w:basedOn w:val="a"/>
    <w:link w:val="aa"/>
    <w:uiPriority w:val="99"/>
    <w:unhideWhenUsed/>
    <w:qFormat/>
    <w:pPr>
      <w:spacing w:after="120"/>
    </w:pPr>
  </w:style>
  <w:style w:type="paragraph" w:styleId="ab">
    <w:name w:val="Body Text Indent"/>
    <w:basedOn w:val="a"/>
    <w:link w:val="ac"/>
    <w:uiPriority w:val="99"/>
    <w:semiHidden/>
    <w:unhideWhenUsed/>
    <w:qFormat/>
    <w:pPr>
      <w:spacing w:after="120"/>
      <w:ind w:leftChars="200" w:left="420"/>
    </w:pPr>
  </w:style>
  <w:style w:type="paragraph" w:styleId="TOC5">
    <w:name w:val="toc 5"/>
    <w:basedOn w:val="a"/>
    <w:next w:val="a"/>
    <w:uiPriority w:val="39"/>
    <w:unhideWhenUsed/>
    <w:qFormat/>
    <w:pPr>
      <w:spacing w:line="240" w:lineRule="auto"/>
      <w:ind w:leftChars="800" w:left="1680" w:firstLineChars="0" w:firstLine="0"/>
    </w:pPr>
    <w:rPr>
      <w:rFonts w:ascii="等线" w:eastAsia="等线" w:hAnsi="等线"/>
      <w:sz w:val="21"/>
    </w:rPr>
  </w:style>
  <w:style w:type="paragraph" w:styleId="TOC3">
    <w:name w:val="toc 3"/>
    <w:basedOn w:val="a"/>
    <w:next w:val="a"/>
    <w:uiPriority w:val="39"/>
    <w:unhideWhenUsed/>
    <w:qFormat/>
    <w:pPr>
      <w:ind w:leftChars="400" w:left="840"/>
    </w:pPr>
  </w:style>
  <w:style w:type="paragraph" w:styleId="ad">
    <w:name w:val="Plain Text"/>
    <w:basedOn w:val="a"/>
    <w:link w:val="ae"/>
    <w:uiPriority w:val="99"/>
    <w:semiHidden/>
    <w:unhideWhenUsed/>
    <w:qFormat/>
    <w:rPr>
      <w:rFonts w:asciiTheme="minorEastAsia" w:eastAsiaTheme="minorEastAsia" w:hAnsi="Courier New" w:cs="Courier New"/>
    </w:rPr>
  </w:style>
  <w:style w:type="paragraph" w:styleId="TOC8">
    <w:name w:val="toc 8"/>
    <w:basedOn w:val="a"/>
    <w:next w:val="a"/>
    <w:uiPriority w:val="39"/>
    <w:unhideWhenUsed/>
    <w:qFormat/>
    <w:pPr>
      <w:spacing w:line="240" w:lineRule="auto"/>
      <w:ind w:leftChars="1400" w:left="2940" w:firstLineChars="0" w:firstLine="0"/>
    </w:pPr>
    <w:rPr>
      <w:rFonts w:ascii="等线" w:eastAsia="等线" w:hAnsi="等线"/>
      <w:sz w:val="21"/>
    </w:rPr>
  </w:style>
  <w:style w:type="paragraph" w:styleId="af">
    <w:name w:val="Date"/>
    <w:basedOn w:val="a"/>
    <w:next w:val="a"/>
    <w:link w:val="11"/>
    <w:qFormat/>
    <w:pPr>
      <w:spacing w:line="240" w:lineRule="auto"/>
      <w:ind w:leftChars="2500" w:left="100" w:firstLineChars="0" w:firstLine="0"/>
    </w:pPr>
    <w:rPr>
      <w:rFonts w:ascii="Arial" w:eastAsia="Times New Roman" w:hAnsi="Arial" w:cs="Verdana"/>
      <w:b/>
      <w:sz w:val="21"/>
      <w:szCs w:val="24"/>
      <w:lang w:eastAsia="en-US"/>
    </w:rPr>
  </w:style>
  <w:style w:type="paragraph" w:styleId="af0">
    <w:name w:val="Balloon Text"/>
    <w:basedOn w:val="a"/>
    <w:link w:val="af1"/>
    <w:uiPriority w:val="99"/>
    <w:semiHidden/>
    <w:unhideWhenUsed/>
    <w:qFormat/>
    <w:pPr>
      <w:spacing w:line="240" w:lineRule="auto"/>
    </w:pPr>
    <w:rPr>
      <w:sz w:val="18"/>
      <w:szCs w:val="18"/>
    </w:rPr>
  </w:style>
  <w:style w:type="paragraph" w:styleId="af2">
    <w:name w:val="footer"/>
    <w:basedOn w:val="a"/>
    <w:link w:val="af3"/>
    <w:uiPriority w:val="99"/>
    <w:unhideWhenUsed/>
    <w:qFormat/>
    <w:pPr>
      <w:tabs>
        <w:tab w:val="center" w:pos="4153"/>
        <w:tab w:val="right" w:pos="8306"/>
      </w:tabs>
      <w:snapToGrid w:val="0"/>
      <w:jc w:val="left"/>
    </w:pPr>
    <w:rPr>
      <w:sz w:val="18"/>
      <w:szCs w:val="18"/>
    </w:rPr>
  </w:style>
  <w:style w:type="paragraph" w:styleId="af4">
    <w:name w:val="header"/>
    <w:basedOn w:val="a"/>
    <w:link w:val="af5"/>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9118"/>
      </w:tabs>
      <w:ind w:firstLineChars="0" w:firstLine="0"/>
    </w:pPr>
  </w:style>
  <w:style w:type="paragraph" w:styleId="TOC4">
    <w:name w:val="toc 4"/>
    <w:basedOn w:val="a"/>
    <w:next w:val="a"/>
    <w:uiPriority w:val="39"/>
    <w:unhideWhenUsed/>
    <w:qFormat/>
    <w:pPr>
      <w:spacing w:line="240" w:lineRule="auto"/>
      <w:ind w:leftChars="600" w:left="1260" w:firstLineChars="0" w:firstLine="0"/>
    </w:pPr>
    <w:rPr>
      <w:rFonts w:ascii="等线" w:eastAsia="等线" w:hAnsi="等线"/>
      <w:sz w:val="21"/>
    </w:rPr>
  </w:style>
  <w:style w:type="paragraph" w:styleId="TOC6">
    <w:name w:val="toc 6"/>
    <w:basedOn w:val="a"/>
    <w:next w:val="a"/>
    <w:uiPriority w:val="39"/>
    <w:unhideWhenUsed/>
    <w:qFormat/>
    <w:pPr>
      <w:spacing w:line="240" w:lineRule="auto"/>
      <w:ind w:leftChars="1000" w:left="2100" w:firstLineChars="0" w:firstLine="0"/>
    </w:pPr>
    <w:rPr>
      <w:rFonts w:ascii="等线" w:eastAsia="等线" w:hAnsi="等线"/>
      <w:sz w:val="21"/>
    </w:rPr>
  </w:style>
  <w:style w:type="paragraph" w:styleId="31">
    <w:name w:val="Body Text Indent 3"/>
    <w:basedOn w:val="a"/>
    <w:link w:val="32"/>
    <w:uiPriority w:val="99"/>
    <w:semiHidden/>
    <w:unhideWhenUsed/>
    <w:qFormat/>
    <w:pPr>
      <w:spacing w:after="120"/>
      <w:ind w:leftChars="200" w:left="420"/>
    </w:pPr>
    <w:rPr>
      <w:sz w:val="16"/>
      <w:szCs w:val="16"/>
    </w:rPr>
  </w:style>
  <w:style w:type="paragraph" w:styleId="TOC2">
    <w:name w:val="toc 2"/>
    <w:basedOn w:val="a"/>
    <w:next w:val="a"/>
    <w:uiPriority w:val="39"/>
    <w:unhideWhenUsed/>
    <w:qFormat/>
    <w:pPr>
      <w:tabs>
        <w:tab w:val="right" w:leader="dot" w:pos="9118"/>
      </w:tabs>
      <w:ind w:firstLine="560"/>
    </w:pPr>
  </w:style>
  <w:style w:type="paragraph" w:styleId="TOC9">
    <w:name w:val="toc 9"/>
    <w:basedOn w:val="a"/>
    <w:next w:val="a"/>
    <w:uiPriority w:val="39"/>
    <w:unhideWhenUsed/>
    <w:qFormat/>
    <w:pPr>
      <w:spacing w:line="240" w:lineRule="auto"/>
      <w:ind w:leftChars="1600" w:left="3360" w:firstLineChars="0" w:firstLine="0"/>
    </w:pPr>
    <w:rPr>
      <w:rFonts w:ascii="等线" w:eastAsia="等线" w:hAnsi="等线"/>
      <w:sz w:val="21"/>
    </w:rPr>
  </w:style>
  <w:style w:type="paragraph" w:styleId="21">
    <w:name w:val="Body Text 2"/>
    <w:basedOn w:val="a"/>
    <w:link w:val="22"/>
    <w:uiPriority w:val="99"/>
    <w:semiHidden/>
    <w:unhideWhenUsed/>
    <w:qFormat/>
    <w:pPr>
      <w:spacing w:after="120" w:line="480" w:lineRule="auto"/>
    </w:pPr>
  </w:style>
  <w:style w:type="paragraph" w:styleId="HTML">
    <w:name w:val="HTML Preformatted"/>
    <w:basedOn w:val="a"/>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hAnsi="宋体" w:cs="宋体"/>
      <w:kern w:val="0"/>
      <w:sz w:val="24"/>
      <w:szCs w:val="24"/>
    </w:rPr>
  </w:style>
  <w:style w:type="paragraph" w:styleId="af6">
    <w:name w:val="Normal (Web)"/>
    <w:basedOn w:val="a"/>
    <w:link w:val="af7"/>
    <w:uiPriority w:val="99"/>
    <w:unhideWhenUsed/>
    <w:qFormat/>
    <w:pPr>
      <w:widowControl/>
      <w:spacing w:before="100" w:beforeAutospacing="1" w:after="100" w:afterAutospacing="1" w:line="240" w:lineRule="auto"/>
      <w:ind w:firstLineChars="0" w:firstLine="0"/>
      <w:jc w:val="left"/>
    </w:pPr>
    <w:rPr>
      <w:rFonts w:ascii="Arial Unicode MS" w:eastAsia="Arial Unicode MS" w:hAnsi="Arial Unicode MS"/>
      <w:kern w:val="0"/>
      <w:sz w:val="24"/>
      <w:szCs w:val="24"/>
    </w:rPr>
  </w:style>
  <w:style w:type="paragraph" w:styleId="12">
    <w:name w:val="index 1"/>
    <w:basedOn w:val="a"/>
    <w:next w:val="a"/>
    <w:qFormat/>
    <w:pPr>
      <w:spacing w:line="240" w:lineRule="auto"/>
      <w:ind w:firstLineChars="0" w:firstLine="0"/>
    </w:pPr>
    <w:rPr>
      <w:rFonts w:ascii="宋体" w:hAnsi="宋体"/>
      <w:color w:val="000000"/>
      <w:sz w:val="21"/>
      <w:szCs w:val="21"/>
    </w:rPr>
  </w:style>
  <w:style w:type="paragraph" w:styleId="af8">
    <w:name w:val="Title"/>
    <w:basedOn w:val="a"/>
    <w:next w:val="a"/>
    <w:link w:val="af9"/>
    <w:qFormat/>
    <w:pPr>
      <w:spacing w:before="240" w:after="60" w:line="240" w:lineRule="auto"/>
      <w:ind w:firstLineChars="0" w:firstLine="0"/>
      <w:jc w:val="center"/>
      <w:outlineLvl w:val="0"/>
    </w:pPr>
    <w:rPr>
      <w:rFonts w:ascii="Cambria" w:hAnsi="Cambria"/>
      <w:b/>
      <w:bCs/>
      <w:sz w:val="32"/>
      <w:szCs w:val="32"/>
    </w:rPr>
  </w:style>
  <w:style w:type="paragraph" w:styleId="afa">
    <w:name w:val="annotation subject"/>
    <w:basedOn w:val="a7"/>
    <w:next w:val="a7"/>
    <w:link w:val="afb"/>
    <w:uiPriority w:val="99"/>
    <w:semiHidden/>
    <w:unhideWhenUsed/>
    <w:qFormat/>
    <w:rPr>
      <w:b/>
      <w:bCs/>
    </w:rPr>
  </w:style>
  <w:style w:type="paragraph" w:styleId="afc">
    <w:name w:val="Body Text First Indent"/>
    <w:basedOn w:val="a9"/>
    <w:link w:val="afd"/>
    <w:qFormat/>
    <w:pPr>
      <w:spacing w:line="240" w:lineRule="auto"/>
      <w:ind w:firstLineChars="100" w:firstLine="420"/>
    </w:pPr>
    <w:rPr>
      <w:rFonts w:ascii="等线" w:hAnsi="等线"/>
      <w:sz w:val="30"/>
    </w:rPr>
  </w:style>
  <w:style w:type="table" w:styleId="afe">
    <w:name w:val="Table Grid"/>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Hyperlink"/>
    <w:basedOn w:val="a2"/>
    <w:uiPriority w:val="99"/>
    <w:unhideWhenUsed/>
    <w:qFormat/>
    <w:rPr>
      <w:color w:val="0563C1"/>
      <w:u w:val="single"/>
    </w:rPr>
  </w:style>
  <w:style w:type="character" w:styleId="aff0">
    <w:name w:val="annotation reference"/>
    <w:basedOn w:val="a2"/>
    <w:uiPriority w:val="99"/>
    <w:semiHidden/>
    <w:unhideWhenUsed/>
    <w:qFormat/>
    <w:rPr>
      <w:sz w:val="21"/>
      <w:szCs w:val="21"/>
    </w:rPr>
  </w:style>
  <w:style w:type="character" w:customStyle="1" w:styleId="a5">
    <w:name w:val="正文缩进 字符"/>
    <w:link w:val="a0"/>
    <w:qFormat/>
    <w:rPr>
      <w:kern w:val="2"/>
      <w:sz w:val="21"/>
      <w:szCs w:val="24"/>
    </w:rPr>
  </w:style>
  <w:style w:type="character" w:customStyle="1" w:styleId="10">
    <w:name w:val="标题 1 字符"/>
    <w:basedOn w:val="a2"/>
    <w:link w:val="1"/>
    <w:uiPriority w:val="9"/>
    <w:qFormat/>
    <w:rPr>
      <w:rFonts w:ascii="Times New Roman" w:eastAsia="宋体" w:hAnsi="Times New Roman"/>
      <w:b/>
      <w:bCs/>
      <w:kern w:val="44"/>
      <w:sz w:val="32"/>
      <w:szCs w:val="44"/>
    </w:rPr>
  </w:style>
  <w:style w:type="character" w:customStyle="1" w:styleId="20">
    <w:name w:val="标题 2 字符"/>
    <w:basedOn w:val="a2"/>
    <w:link w:val="2"/>
    <w:uiPriority w:val="9"/>
    <w:qFormat/>
    <w:rPr>
      <w:rFonts w:ascii="Times New Roman" w:eastAsia="宋体" w:hAnsi="Times New Roman" w:cs="Times New Roman"/>
      <w:b/>
      <w:bCs/>
      <w:sz w:val="30"/>
      <w:szCs w:val="32"/>
    </w:rPr>
  </w:style>
  <w:style w:type="character" w:customStyle="1" w:styleId="30">
    <w:name w:val="标题 3 字符"/>
    <w:basedOn w:val="a2"/>
    <w:link w:val="3"/>
    <w:uiPriority w:val="9"/>
    <w:qFormat/>
    <w:rPr>
      <w:rFonts w:ascii="Times New Roman" w:eastAsia="宋体" w:hAnsi="Times New Roman"/>
      <w:b/>
      <w:bCs/>
      <w:sz w:val="28"/>
      <w:szCs w:val="32"/>
    </w:rPr>
  </w:style>
  <w:style w:type="character" w:customStyle="1" w:styleId="40">
    <w:name w:val="标题 4 字符"/>
    <w:basedOn w:val="a2"/>
    <w:link w:val="4"/>
    <w:uiPriority w:val="9"/>
    <w:qFormat/>
    <w:rPr>
      <w:rFonts w:ascii="Times New Roman" w:eastAsia="宋体" w:hAnsi="Times New Roman" w:cs="Times New Roman"/>
      <w:b/>
      <w:bCs/>
      <w:sz w:val="28"/>
      <w:szCs w:val="28"/>
    </w:rPr>
  </w:style>
  <w:style w:type="character" w:customStyle="1" w:styleId="a8">
    <w:name w:val="批注文字 字符"/>
    <w:basedOn w:val="a2"/>
    <w:link w:val="a7"/>
    <w:uiPriority w:val="99"/>
    <w:semiHidden/>
    <w:qFormat/>
    <w:rPr>
      <w:kern w:val="2"/>
      <w:sz w:val="28"/>
      <w:szCs w:val="22"/>
    </w:rPr>
  </w:style>
  <w:style w:type="character" w:customStyle="1" w:styleId="aa">
    <w:name w:val="正文文本 字符"/>
    <w:basedOn w:val="a2"/>
    <w:link w:val="a9"/>
    <w:uiPriority w:val="99"/>
    <w:qFormat/>
    <w:rPr>
      <w:rFonts w:ascii="Times New Roman" w:eastAsia="宋体" w:hAnsi="Times New Roman"/>
      <w:sz w:val="28"/>
    </w:rPr>
  </w:style>
  <w:style w:type="character" w:customStyle="1" w:styleId="ac">
    <w:name w:val="正文文本缩进 字符"/>
    <w:basedOn w:val="a2"/>
    <w:link w:val="ab"/>
    <w:uiPriority w:val="99"/>
    <w:semiHidden/>
    <w:qFormat/>
    <w:rPr>
      <w:kern w:val="2"/>
      <w:sz w:val="28"/>
      <w:szCs w:val="22"/>
    </w:rPr>
  </w:style>
  <w:style w:type="character" w:customStyle="1" w:styleId="ae">
    <w:name w:val="纯文本 字符"/>
    <w:basedOn w:val="a2"/>
    <w:link w:val="ad"/>
    <w:uiPriority w:val="99"/>
    <w:semiHidden/>
    <w:qFormat/>
    <w:rPr>
      <w:rFonts w:asciiTheme="minorEastAsia" w:eastAsiaTheme="minorEastAsia" w:hAnsi="Courier New" w:cs="Courier New"/>
      <w:kern w:val="2"/>
      <w:sz w:val="28"/>
      <w:szCs w:val="22"/>
    </w:rPr>
  </w:style>
  <w:style w:type="character" w:customStyle="1" w:styleId="11">
    <w:name w:val="日期 字符1"/>
    <w:basedOn w:val="a2"/>
    <w:link w:val="af"/>
    <w:qFormat/>
    <w:rPr>
      <w:rFonts w:ascii="Arial" w:eastAsia="Times New Roman" w:hAnsi="Arial" w:cs="Verdana"/>
      <w:b/>
      <w:szCs w:val="24"/>
      <w:lang w:eastAsia="en-US"/>
    </w:rPr>
  </w:style>
  <w:style w:type="character" w:customStyle="1" w:styleId="af1">
    <w:name w:val="批注框文本 字符"/>
    <w:basedOn w:val="a2"/>
    <w:link w:val="af0"/>
    <w:uiPriority w:val="99"/>
    <w:semiHidden/>
    <w:qFormat/>
    <w:rPr>
      <w:rFonts w:ascii="Times New Roman" w:eastAsia="宋体" w:hAnsi="Times New Roman"/>
      <w:sz w:val="18"/>
      <w:szCs w:val="18"/>
    </w:rPr>
  </w:style>
  <w:style w:type="character" w:customStyle="1" w:styleId="af3">
    <w:name w:val="页脚 字符"/>
    <w:basedOn w:val="a2"/>
    <w:link w:val="af2"/>
    <w:uiPriority w:val="99"/>
    <w:qFormat/>
    <w:rPr>
      <w:sz w:val="18"/>
      <w:szCs w:val="18"/>
    </w:rPr>
  </w:style>
  <w:style w:type="character" w:customStyle="1" w:styleId="af5">
    <w:name w:val="页眉 字符"/>
    <w:basedOn w:val="a2"/>
    <w:link w:val="af4"/>
    <w:uiPriority w:val="99"/>
    <w:qFormat/>
    <w:rPr>
      <w:sz w:val="18"/>
      <w:szCs w:val="18"/>
    </w:rPr>
  </w:style>
  <w:style w:type="character" w:customStyle="1" w:styleId="32">
    <w:name w:val="正文文本缩进 3 字符"/>
    <w:basedOn w:val="a2"/>
    <w:link w:val="31"/>
    <w:uiPriority w:val="99"/>
    <w:semiHidden/>
    <w:qFormat/>
    <w:rPr>
      <w:rFonts w:ascii="Times New Roman" w:eastAsia="宋体" w:hAnsi="Times New Roman"/>
      <w:sz w:val="16"/>
      <w:szCs w:val="16"/>
    </w:rPr>
  </w:style>
  <w:style w:type="character" w:customStyle="1" w:styleId="22">
    <w:name w:val="正文文本 2 字符"/>
    <w:basedOn w:val="a2"/>
    <w:link w:val="21"/>
    <w:qFormat/>
    <w:rPr>
      <w:kern w:val="2"/>
      <w:sz w:val="28"/>
      <w:szCs w:val="22"/>
    </w:rPr>
  </w:style>
  <w:style w:type="character" w:customStyle="1" w:styleId="af7">
    <w:name w:val="普通(网站) 字符"/>
    <w:basedOn w:val="a2"/>
    <w:link w:val="af6"/>
    <w:qFormat/>
    <w:rPr>
      <w:rFonts w:ascii="Arial Unicode MS" w:eastAsia="Arial Unicode MS" w:hAnsi="Arial Unicode MS" w:cs="Times New Roman"/>
      <w:kern w:val="0"/>
      <w:sz w:val="24"/>
      <w:szCs w:val="24"/>
    </w:rPr>
  </w:style>
  <w:style w:type="character" w:customStyle="1" w:styleId="af9">
    <w:name w:val="标题 字符"/>
    <w:basedOn w:val="a2"/>
    <w:link w:val="af8"/>
    <w:qFormat/>
    <w:rPr>
      <w:rFonts w:ascii="Cambria" w:hAnsi="Cambria"/>
      <w:b/>
      <w:bCs/>
      <w:kern w:val="2"/>
      <w:sz w:val="32"/>
      <w:szCs w:val="32"/>
    </w:rPr>
  </w:style>
  <w:style w:type="character" w:customStyle="1" w:styleId="afb">
    <w:name w:val="批注主题 字符"/>
    <w:basedOn w:val="a8"/>
    <w:link w:val="afa"/>
    <w:uiPriority w:val="99"/>
    <w:semiHidden/>
    <w:qFormat/>
    <w:rPr>
      <w:b/>
      <w:bCs/>
      <w:kern w:val="2"/>
      <w:sz w:val="28"/>
      <w:szCs w:val="22"/>
    </w:rPr>
  </w:style>
  <w:style w:type="character" w:customStyle="1" w:styleId="afd">
    <w:name w:val="正文文本首行缩进 字符"/>
    <w:link w:val="afc"/>
    <w:qFormat/>
    <w:rPr>
      <w:rFonts w:eastAsia="宋体"/>
      <w:sz w:val="30"/>
    </w:rPr>
  </w:style>
  <w:style w:type="paragraph" w:styleId="aff1">
    <w:name w:val="List Paragraph"/>
    <w:basedOn w:val="a"/>
    <w:uiPriority w:val="99"/>
    <w:qFormat/>
    <w:pPr>
      <w:ind w:firstLine="420"/>
    </w:pPr>
  </w:style>
  <w:style w:type="paragraph" w:customStyle="1" w:styleId="Default">
    <w:name w:val="Default"/>
    <w:qFormat/>
    <w:pPr>
      <w:widowControl w:val="0"/>
      <w:autoSpaceDE w:val="0"/>
      <w:autoSpaceDN w:val="0"/>
      <w:adjustRightInd w:val="0"/>
    </w:pPr>
    <w:rPr>
      <w:rFonts w:eastAsia="等线"/>
      <w:color w:val="000000"/>
      <w:sz w:val="24"/>
      <w:szCs w:val="24"/>
    </w:rPr>
  </w:style>
  <w:style w:type="paragraph" w:customStyle="1" w:styleId="TableParagraph">
    <w:name w:val="Table Paragraph"/>
    <w:basedOn w:val="a"/>
    <w:uiPriority w:val="1"/>
    <w:qFormat/>
    <w:pPr>
      <w:spacing w:line="240" w:lineRule="auto"/>
      <w:ind w:firstLineChars="0" w:firstLine="0"/>
      <w:jc w:val="left"/>
    </w:pPr>
    <w:rPr>
      <w:rFonts w:ascii="等线" w:eastAsia="等线" w:hAnsi="等线"/>
      <w:kern w:val="0"/>
      <w:sz w:val="22"/>
      <w:lang w:eastAsia="en-US"/>
    </w:r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customStyle="1" w:styleId="13">
    <w:name w:val="网格型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环评正文 Char"/>
    <w:link w:val="aff2"/>
    <w:qFormat/>
    <w:rPr>
      <w:rFonts w:ascii="宋体" w:hAnsi="宋体" w:cs="宋体"/>
      <w:sz w:val="24"/>
      <w:szCs w:val="24"/>
    </w:rPr>
  </w:style>
  <w:style w:type="paragraph" w:customStyle="1" w:styleId="aff2">
    <w:name w:val="环评正文"/>
    <w:basedOn w:val="a"/>
    <w:link w:val="Char"/>
    <w:qFormat/>
    <w:pPr>
      <w:ind w:firstLineChars="0" w:firstLine="0"/>
    </w:pPr>
    <w:rPr>
      <w:rFonts w:ascii="宋体" w:eastAsia="等线" w:hAnsi="宋体" w:cs="宋体"/>
      <w:sz w:val="24"/>
      <w:szCs w:val="24"/>
    </w:rPr>
  </w:style>
  <w:style w:type="character" w:customStyle="1" w:styleId="14">
    <w:name w:val="正文文本首行缩进 字符1"/>
    <w:basedOn w:val="aa"/>
    <w:uiPriority w:val="99"/>
    <w:semiHidden/>
    <w:qFormat/>
    <w:rPr>
      <w:rFonts w:ascii="Times New Roman" w:eastAsia="宋体" w:hAnsi="Times New Roman"/>
      <w:sz w:val="28"/>
    </w:rPr>
  </w:style>
  <w:style w:type="character" w:customStyle="1" w:styleId="CharChar">
    <w:name w:val="排版正文 Char Char"/>
    <w:basedOn w:val="a2"/>
    <w:link w:val="aff3"/>
    <w:qFormat/>
    <w:rPr>
      <w:rFonts w:ascii="仿宋_GB2312" w:eastAsia="仿宋_GB2312"/>
      <w:spacing w:val="8"/>
      <w:sz w:val="28"/>
    </w:rPr>
  </w:style>
  <w:style w:type="paragraph" w:customStyle="1" w:styleId="aff3">
    <w:name w:val="排版正文"/>
    <w:link w:val="CharChar"/>
    <w:qFormat/>
    <w:pPr>
      <w:widowControl w:val="0"/>
      <w:spacing w:line="460" w:lineRule="exact"/>
      <w:ind w:firstLineChars="200" w:firstLine="592"/>
      <w:jc w:val="both"/>
    </w:pPr>
    <w:rPr>
      <w:rFonts w:ascii="仿宋_GB2312" w:eastAsia="仿宋_GB2312" w:hAnsi="等线"/>
      <w:spacing w:val="8"/>
      <w:kern w:val="2"/>
      <w:sz w:val="28"/>
      <w:szCs w:val="22"/>
    </w:rPr>
  </w:style>
  <w:style w:type="character" w:customStyle="1" w:styleId="15">
    <w:name w:val="未处理的提及1"/>
    <w:basedOn w:val="a2"/>
    <w:uiPriority w:val="99"/>
    <w:semiHidden/>
    <w:unhideWhenUsed/>
    <w:qFormat/>
    <w:rPr>
      <w:color w:val="605E5C"/>
      <w:shd w:val="clear" w:color="auto" w:fill="E1DFDD"/>
    </w:rPr>
  </w:style>
  <w:style w:type="character" w:styleId="aff4">
    <w:name w:val="Placeholder Text"/>
    <w:basedOn w:val="a2"/>
    <w:uiPriority w:val="99"/>
    <w:semiHidden/>
    <w:qFormat/>
    <w:rPr>
      <w:color w:val="808080"/>
    </w:rPr>
  </w:style>
  <w:style w:type="character" w:customStyle="1" w:styleId="aff5">
    <w:name w:val="日期 字符"/>
    <w:basedOn w:val="a2"/>
    <w:uiPriority w:val="99"/>
    <w:semiHidden/>
    <w:qFormat/>
    <w:rPr>
      <w:rFonts w:ascii="Times New Roman" w:eastAsia="宋体" w:hAnsi="Times New Roman"/>
      <w:sz w:val="28"/>
    </w:rPr>
  </w:style>
  <w:style w:type="character" w:customStyle="1" w:styleId="font11">
    <w:name w:val="font11"/>
    <w:basedOn w:val="a2"/>
    <w:qFormat/>
    <w:rPr>
      <w:rFonts w:ascii="宋体" w:eastAsia="宋体" w:hAnsi="宋体" w:cs="宋体" w:hint="eastAsia"/>
      <w:color w:val="000000"/>
      <w:sz w:val="24"/>
      <w:szCs w:val="24"/>
      <w:u w:val="none"/>
    </w:rPr>
  </w:style>
  <w:style w:type="character" w:customStyle="1" w:styleId="font21">
    <w:name w:val="font21"/>
    <w:basedOn w:val="a2"/>
    <w:qFormat/>
    <w:rPr>
      <w:rFonts w:ascii="Times New Roman" w:hAnsi="Times New Roman" w:cs="Times New Roman" w:hint="default"/>
      <w:color w:val="000000"/>
      <w:sz w:val="24"/>
      <w:szCs w:val="24"/>
      <w:u w:val="none"/>
    </w:rPr>
  </w:style>
  <w:style w:type="paragraph" w:customStyle="1" w:styleId="aff6">
    <w:name w:val="二级标题"/>
    <w:basedOn w:val="a"/>
    <w:next w:val="a"/>
    <w:qFormat/>
    <w:pPr>
      <w:keepNext/>
      <w:adjustRightInd w:val="0"/>
      <w:spacing w:before="240" w:after="240" w:line="312" w:lineRule="atLeast"/>
      <w:jc w:val="center"/>
    </w:pPr>
    <w:rPr>
      <w:kern w:val="0"/>
      <w:szCs w:val="20"/>
    </w:rPr>
  </w:style>
  <w:style w:type="character" w:customStyle="1" w:styleId="23">
    <w:name w:val="未处理的提及2"/>
    <w:basedOn w:val="a2"/>
    <w:uiPriority w:val="99"/>
    <w:semiHidden/>
    <w:unhideWhenUsed/>
    <w:qFormat/>
    <w:rPr>
      <w:color w:val="605E5C"/>
      <w:shd w:val="clear" w:color="auto" w:fill="E1DFDD"/>
    </w:rPr>
  </w:style>
  <w:style w:type="paragraph" w:customStyle="1" w:styleId="CharCharCharCharCharCharCharCharCharCharCharChar">
    <w:name w:val="Char Char Char Char Char Char Char Char Char Char Char Char"/>
    <w:basedOn w:val="a"/>
    <w:next w:val="a"/>
    <w:qFormat/>
    <w:pPr>
      <w:spacing w:line="240" w:lineRule="auto"/>
      <w:ind w:firstLineChars="0" w:firstLine="0"/>
    </w:pPr>
    <w:rPr>
      <w:sz w:val="24"/>
      <w:szCs w:val="24"/>
    </w:rPr>
  </w:style>
  <w:style w:type="character" w:customStyle="1" w:styleId="33">
    <w:name w:val="未处理的提及3"/>
    <w:basedOn w:val="a2"/>
    <w:uiPriority w:val="99"/>
    <w:semiHidden/>
    <w:unhideWhenUsed/>
    <w:qFormat/>
    <w:rPr>
      <w:color w:val="605E5C"/>
      <w:shd w:val="clear" w:color="auto" w:fill="E1DFDD"/>
    </w:rPr>
  </w:style>
  <w:style w:type="character" w:customStyle="1" w:styleId="41">
    <w:name w:val="未处理的提及4"/>
    <w:basedOn w:val="a2"/>
    <w:uiPriority w:val="99"/>
    <w:semiHidden/>
    <w:unhideWhenUsed/>
    <w:qFormat/>
    <w:rPr>
      <w:color w:val="605E5C"/>
      <w:shd w:val="clear" w:color="auto" w:fill="E1DFDD"/>
    </w:rPr>
  </w:style>
  <w:style w:type="table" w:customStyle="1" w:styleId="24">
    <w:name w:val="网格型2"/>
    <w:basedOn w:val="a3"/>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Char">
    <w:name w:val="默认段落字体 Para Char"/>
    <w:basedOn w:val="a"/>
    <w:next w:val="a"/>
    <w:qFormat/>
    <w:rPr>
      <w:rFonts w:ascii="宋体" w:hAnsi="宋体" w:cs="宋体"/>
      <w:sz w:val="24"/>
      <w:szCs w:val="24"/>
    </w:rPr>
  </w:style>
  <w:style w:type="paragraph" w:customStyle="1" w:styleId="aff7">
    <w:name w:val="文本正文"/>
    <w:basedOn w:val="a"/>
    <w:qFormat/>
    <w:pPr>
      <w:snapToGrid w:val="0"/>
      <w:jc w:val="left"/>
    </w:pPr>
    <w:rPr>
      <w:rFonts w:ascii="宋体"/>
      <w:spacing w:val="4"/>
      <w:kern w:val="24"/>
      <w:sz w:val="24"/>
      <w:szCs w:val="24"/>
      <w:lang w:val="zh-CN"/>
    </w:rPr>
  </w:style>
  <w:style w:type="character" w:customStyle="1" w:styleId="5">
    <w:name w:val="未处理的提及5"/>
    <w:basedOn w:val="a2"/>
    <w:uiPriority w:val="99"/>
    <w:semiHidden/>
    <w:unhideWhenUsed/>
    <w:qFormat/>
    <w:rPr>
      <w:color w:val="605E5C"/>
      <w:shd w:val="clear" w:color="auto" w:fill="E1DFDD"/>
    </w:rPr>
  </w:style>
  <w:style w:type="paragraph" w:customStyle="1" w:styleId="Default1">
    <w:name w:val="Default1"/>
    <w:qFormat/>
    <w:pPr>
      <w:widowControl w:val="0"/>
      <w:autoSpaceDE w:val="0"/>
      <w:autoSpaceDN w:val="0"/>
      <w:adjustRightInd w:val="0"/>
    </w:pPr>
    <w:rPr>
      <w:rFonts w:ascii="宋体" w:cs="宋体"/>
      <w:color w:val="000000"/>
      <w:sz w:val="24"/>
      <w:szCs w:val="24"/>
    </w:rPr>
  </w:style>
  <w:style w:type="paragraph" w:styleId="aff8">
    <w:name w:val="No Spacing"/>
    <w:uiPriority w:val="1"/>
    <w:qFormat/>
    <w:pPr>
      <w:adjustRightInd w:val="0"/>
      <w:snapToGrid w:val="0"/>
    </w:pPr>
    <w:rPr>
      <w:rFonts w:ascii="Tahoma" w:eastAsia="微软雅黑" w:hAnsi="Tahoma"/>
      <w:sz w:val="22"/>
      <w:szCs w:val="22"/>
    </w:rPr>
  </w:style>
  <w:style w:type="character" w:customStyle="1" w:styleId="Char0">
    <w:name w:val="表头 Char"/>
    <w:link w:val="16"/>
    <w:qFormat/>
    <w:rPr>
      <w:b/>
      <w:kern w:val="2"/>
      <w:sz w:val="21"/>
      <w:szCs w:val="22"/>
    </w:rPr>
  </w:style>
  <w:style w:type="paragraph" w:customStyle="1" w:styleId="16">
    <w:name w:val="无间隔1"/>
    <w:basedOn w:val="ad"/>
    <w:link w:val="Char0"/>
    <w:qFormat/>
    <w:pPr>
      <w:spacing w:line="480" w:lineRule="exact"/>
      <w:ind w:firstLineChars="0" w:firstLine="0"/>
      <w:jc w:val="center"/>
    </w:pPr>
    <w:rPr>
      <w:rFonts w:ascii="Times New Roman" w:eastAsia="宋体" w:hAnsi="Times New Roman" w:cs="Times New Roman"/>
      <w:b/>
      <w:sz w:val="21"/>
    </w:rPr>
  </w:style>
  <w:style w:type="character" w:customStyle="1" w:styleId="3Char">
    <w:name w:val="标题 3 Char"/>
    <w:uiPriority w:val="9"/>
    <w:qFormat/>
    <w:rPr>
      <w:rFonts w:ascii="Tahoma" w:hAnsi="Tahoma"/>
      <w:b/>
      <w:bCs/>
      <w:kern w:val="2"/>
      <w:sz w:val="32"/>
      <w:szCs w:val="32"/>
    </w:rPr>
  </w:style>
  <w:style w:type="paragraph" w:customStyle="1" w:styleId="155">
    <w:name w:val="1.5表格文字5"/>
    <w:qFormat/>
    <w:pPr>
      <w:widowControl w:val="0"/>
      <w:adjustRightInd w:val="0"/>
      <w:snapToGrid w:val="0"/>
      <w:spacing w:line="320" w:lineRule="exact"/>
      <w:jc w:val="both"/>
    </w:pPr>
    <w:rPr>
      <w:kern w:val="2"/>
      <w:sz w:val="21"/>
      <w:szCs w:val="18"/>
    </w:rPr>
  </w:style>
  <w:style w:type="paragraph" w:customStyle="1" w:styleId="aff9">
    <w:name w:val="表头"/>
    <w:basedOn w:val="a"/>
    <w:link w:val="Char1"/>
    <w:qFormat/>
    <w:pPr>
      <w:keepNext/>
      <w:spacing w:before="120" w:after="60" w:line="400" w:lineRule="exact"/>
      <w:ind w:firstLineChars="0" w:firstLine="493"/>
      <w:jc w:val="left"/>
    </w:pPr>
    <w:rPr>
      <w:rFonts w:ascii="黑体" w:eastAsia="黑体"/>
      <w:color w:val="000000"/>
      <w:spacing w:val="8"/>
      <w:kern w:val="21"/>
      <w:sz w:val="24"/>
      <w:szCs w:val="20"/>
      <w:lang w:val="zh-CN"/>
    </w:rPr>
  </w:style>
  <w:style w:type="character" w:customStyle="1" w:styleId="Char1">
    <w:name w:val="表头 Char1"/>
    <w:link w:val="aff9"/>
    <w:qFormat/>
    <w:rPr>
      <w:rFonts w:ascii="黑体" w:eastAsia="黑体"/>
      <w:color w:val="000000"/>
      <w:spacing w:val="8"/>
      <w:kern w:val="21"/>
      <w:sz w:val="24"/>
      <w:lang w:val="zh-CN" w:eastAsia="zh-CN"/>
    </w:rPr>
  </w:style>
  <w:style w:type="character" w:customStyle="1" w:styleId="14Char">
    <w:name w:val="样式14 Char"/>
    <w:link w:val="140"/>
    <w:qFormat/>
    <w:locked/>
    <w:rPr>
      <w:rFonts w:eastAsia="仿宋"/>
      <w:kern w:val="2"/>
      <w:sz w:val="24"/>
      <w:szCs w:val="24"/>
    </w:rPr>
  </w:style>
  <w:style w:type="paragraph" w:customStyle="1" w:styleId="140">
    <w:name w:val="样式14"/>
    <w:basedOn w:val="a"/>
    <w:link w:val="14Char"/>
    <w:qFormat/>
    <w:pPr>
      <w:tabs>
        <w:tab w:val="left" w:pos="420"/>
        <w:tab w:val="left" w:pos="870"/>
        <w:tab w:val="left" w:pos="3150"/>
      </w:tabs>
      <w:autoSpaceDE w:val="0"/>
      <w:autoSpaceDN w:val="0"/>
      <w:adjustRightInd w:val="0"/>
      <w:snapToGrid w:val="0"/>
      <w:spacing w:line="240" w:lineRule="auto"/>
      <w:ind w:firstLineChars="0" w:firstLine="0"/>
      <w:textAlignment w:val="baseline"/>
    </w:pPr>
    <w:rPr>
      <w:rFonts w:eastAsia="仿宋"/>
      <w:sz w:val="24"/>
      <w:szCs w:val="24"/>
    </w:rPr>
  </w:style>
  <w:style w:type="paragraph" w:customStyle="1" w:styleId="00000">
    <w:name w:val="正文00000"/>
    <w:basedOn w:val="a"/>
    <w:qFormat/>
    <w:pPr>
      <w:adjustRightInd w:val="0"/>
      <w:snapToGrid w:val="0"/>
      <w:spacing w:line="440" w:lineRule="atLeast"/>
      <w:ind w:firstLineChars="0" w:firstLine="482"/>
    </w:pPr>
    <w:rPr>
      <w:sz w:val="24"/>
      <w:szCs w:val="24"/>
    </w:rPr>
  </w:style>
  <w:style w:type="paragraph" w:customStyle="1" w:styleId="Style2">
    <w:name w:val="_Style 2"/>
    <w:basedOn w:val="a"/>
    <w:qFormat/>
    <w:pPr>
      <w:spacing w:line="240" w:lineRule="auto"/>
      <w:ind w:firstLine="420"/>
    </w:pPr>
    <w:rPr>
      <w:rFonts w:ascii="宋体"/>
      <w:kern w:val="0"/>
      <w:sz w:val="24"/>
      <w:szCs w:val="20"/>
    </w:rPr>
  </w:style>
  <w:style w:type="paragraph" w:customStyle="1" w:styleId="p0">
    <w:name w:val="p0"/>
    <w:basedOn w:val="a"/>
    <w:qFormat/>
    <w:pPr>
      <w:widowControl/>
      <w:spacing w:line="365" w:lineRule="atLeast"/>
      <w:ind w:left="1" w:firstLineChars="0" w:firstLine="0"/>
    </w:pPr>
    <w:rPr>
      <w:rFonts w:ascii="宋体"/>
      <w:kern w:val="0"/>
      <w:sz w:val="20"/>
      <w:szCs w:val="20"/>
    </w:rPr>
  </w:style>
  <w:style w:type="character" w:customStyle="1" w:styleId="6">
    <w:name w:val="未处理的提及6"/>
    <w:basedOn w:val="a2"/>
    <w:uiPriority w:val="99"/>
    <w:semiHidden/>
    <w:unhideWhenUsed/>
    <w:qFormat/>
    <w:rPr>
      <w:color w:val="605E5C"/>
      <w:shd w:val="clear" w:color="auto" w:fill="E1DFDD"/>
    </w:rPr>
  </w:style>
  <w:style w:type="character" w:customStyle="1" w:styleId="CharChar0">
    <w:name w:val="正文(首行缩进) Char Char"/>
    <w:link w:val="affa"/>
    <w:qFormat/>
    <w:rPr>
      <w:rFonts w:ascii="宋体" w:hAnsi="宋体"/>
      <w:sz w:val="24"/>
      <w:szCs w:val="24"/>
    </w:rPr>
  </w:style>
  <w:style w:type="paragraph" w:customStyle="1" w:styleId="affa">
    <w:name w:val="正文(首行缩进)"/>
    <w:basedOn w:val="a"/>
    <w:link w:val="CharChar0"/>
    <w:qFormat/>
    <w:pPr>
      <w:ind w:firstLineChars="0" w:firstLine="510"/>
    </w:pPr>
    <w:rPr>
      <w:rFonts w:ascii="宋体" w:hAnsi="宋体"/>
      <w:kern w:val="0"/>
      <w:sz w:val="24"/>
      <w:szCs w:val="24"/>
    </w:rPr>
  </w:style>
  <w:style w:type="character" w:customStyle="1" w:styleId="apple-style-span">
    <w:name w:val="apple-style-span"/>
    <w:basedOn w:val="a2"/>
    <w:qFormat/>
  </w:style>
  <w:style w:type="paragraph" w:customStyle="1" w:styleId="affb">
    <w:name w:val="图表正文"/>
    <w:basedOn w:val="a"/>
    <w:next w:val="a"/>
    <w:qFormat/>
    <w:pPr>
      <w:autoSpaceDE w:val="0"/>
      <w:autoSpaceDN w:val="0"/>
      <w:adjustRightInd w:val="0"/>
      <w:spacing w:line="240" w:lineRule="auto"/>
      <w:ind w:firstLineChars="0" w:firstLine="0"/>
      <w:jc w:val="center"/>
    </w:pPr>
    <w:rPr>
      <w:kern w:val="0"/>
      <w:sz w:val="24"/>
      <w:szCs w:val="24"/>
    </w:rPr>
  </w:style>
  <w:style w:type="table" w:customStyle="1" w:styleId="9">
    <w:name w:val="网格型9"/>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亚行正文 Char Char"/>
    <w:link w:val="affc"/>
    <w:qFormat/>
    <w:rPr>
      <w:color w:val="000000"/>
      <w:sz w:val="24"/>
      <w:szCs w:val="24"/>
    </w:rPr>
  </w:style>
  <w:style w:type="paragraph" w:customStyle="1" w:styleId="affc">
    <w:name w:val="亚行正文"/>
    <w:basedOn w:val="a"/>
    <w:link w:val="CharChar1"/>
    <w:qFormat/>
    <w:pPr>
      <w:spacing w:line="480" w:lineRule="exact"/>
      <w:ind w:firstLine="480"/>
    </w:pPr>
    <w:rPr>
      <w:color w:val="000000"/>
      <w:kern w:val="0"/>
      <w:sz w:val="24"/>
      <w:szCs w:val="24"/>
    </w:rPr>
  </w:style>
  <w:style w:type="table" w:customStyle="1" w:styleId="60">
    <w:name w:val="网格型6"/>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5文章(治)"/>
    <w:basedOn w:val="a"/>
    <w:qFormat/>
    <w:pPr>
      <w:ind w:firstLine="560"/>
    </w:pPr>
    <w:rPr>
      <w:color w:val="000000"/>
      <w:sz w:val="24"/>
      <w:szCs w:val="20"/>
    </w:rPr>
  </w:style>
  <w:style w:type="paragraph" w:customStyle="1" w:styleId="affd">
    <w:name w:val="报告正文文字"/>
    <w:basedOn w:val="a"/>
    <w:qFormat/>
    <w:pPr>
      <w:widowControl/>
      <w:autoSpaceDE w:val="0"/>
      <w:autoSpaceDN w:val="0"/>
      <w:ind w:firstLine="480"/>
    </w:pPr>
    <w:rPr>
      <w:rFonts w:ascii="宋体" w:hAnsi="宋体"/>
      <w:color w:val="000000"/>
      <w:spacing w:val="4"/>
      <w:kern w:val="0"/>
      <w:sz w:val="24"/>
      <w:szCs w:val="20"/>
    </w:rPr>
  </w:style>
  <w:style w:type="character" w:customStyle="1" w:styleId="295pt">
    <w:name w:val="正文文本 (2) + 9.5 pt"/>
    <w:qFormat/>
    <w:rPr>
      <w:rFonts w:ascii="MingLiU" w:eastAsia="MingLiU" w:hAnsi="MingLiU" w:cs="MingLiU"/>
      <w:color w:val="000000"/>
      <w:spacing w:val="0"/>
      <w:w w:val="100"/>
      <w:position w:val="0"/>
      <w:sz w:val="19"/>
      <w:szCs w:val="19"/>
      <w:u w:val="none"/>
      <w:lang w:val="zh-TW" w:eastAsia="zh-TW" w:bidi="zh-TW"/>
    </w:rPr>
  </w:style>
  <w:style w:type="character" w:customStyle="1" w:styleId="2Gulim">
    <w:name w:val="正文文本 (2) + Gulim"/>
    <w:qFormat/>
    <w:rPr>
      <w:rFonts w:ascii="Gulim" w:eastAsia="Gulim" w:hAnsi="Gulim" w:cs="Gulim"/>
      <w:color w:val="000000"/>
      <w:spacing w:val="0"/>
      <w:w w:val="100"/>
      <w:position w:val="0"/>
      <w:sz w:val="18"/>
      <w:szCs w:val="18"/>
      <w:u w:val="none"/>
      <w:lang w:val="zh-TW" w:eastAsia="zh-TW" w:bidi="zh-TW"/>
    </w:rPr>
  </w:style>
  <w:style w:type="paragraph" w:customStyle="1" w:styleId="affe">
    <w:name w:val="表格内容"/>
    <w:basedOn w:val="a"/>
    <w:link w:val="afff"/>
    <w:qFormat/>
    <w:pPr>
      <w:snapToGrid w:val="0"/>
      <w:spacing w:line="240" w:lineRule="auto"/>
      <w:ind w:firstLineChars="0" w:firstLine="0"/>
      <w:jc w:val="left"/>
    </w:pPr>
    <w:rPr>
      <w:rFonts w:asciiTheme="minorEastAsia" w:eastAsiaTheme="minorEastAsia" w:hAnsiTheme="minorEastAsia" w:cs="MingLiU_HKSCS"/>
      <w:color w:val="000000"/>
      <w:kern w:val="0"/>
      <w:sz w:val="21"/>
      <w:szCs w:val="24"/>
      <w:lang w:val="zh-TW" w:eastAsia="zh-TW" w:bidi="zh-TW"/>
    </w:rPr>
  </w:style>
  <w:style w:type="character" w:customStyle="1" w:styleId="afff">
    <w:name w:val="表格内容 字符"/>
    <w:basedOn w:val="a2"/>
    <w:link w:val="affe"/>
    <w:qFormat/>
    <w:rPr>
      <w:rFonts w:asciiTheme="minorEastAsia" w:eastAsiaTheme="minorEastAsia" w:hAnsiTheme="minorEastAsia" w:cs="MingLiU_HKSCS"/>
      <w:color w:val="000000"/>
      <w:sz w:val="21"/>
      <w:szCs w:val="24"/>
      <w:lang w:val="zh-TW" w:eastAsia="zh-TW" w:bidi="zh-TW"/>
    </w:rPr>
  </w:style>
  <w:style w:type="character" w:customStyle="1" w:styleId="7">
    <w:name w:val="未处理的提及7"/>
    <w:basedOn w:val="a2"/>
    <w:uiPriority w:val="99"/>
    <w:semiHidden/>
    <w:unhideWhenUsed/>
    <w:rPr>
      <w:color w:val="605E5C"/>
      <w:shd w:val="clear" w:color="auto" w:fill="E1DFDD"/>
    </w:rPr>
  </w:style>
  <w:style w:type="character" w:customStyle="1" w:styleId="HTML0">
    <w:name w:val="HTML 预设格式 字符"/>
    <w:basedOn w:val="a2"/>
    <w:link w:val="HTML"/>
    <w:uiPriority w:val="99"/>
    <w:semiHidden/>
    <w:rPr>
      <w:rFonts w:ascii="宋体" w:hAnsi="宋体" w:cs="宋体"/>
      <w:sz w:val="24"/>
      <w:szCs w:val="24"/>
    </w:rPr>
  </w:style>
  <w:style w:type="paragraph" w:customStyle="1" w:styleId="y">
    <w:name w:val=".y.."/>
    <w:basedOn w:val="Default"/>
    <w:next w:val="Default"/>
    <w:rPr>
      <w:rFonts w:ascii="华文仿宋" w:eastAsia="华文仿宋"/>
      <w:color w:val="auto"/>
      <w:sz w:val="20"/>
    </w:rPr>
  </w:style>
  <w:style w:type="character" w:customStyle="1" w:styleId="showhidemsg1">
    <w:name w:val="showhidemsg1"/>
    <w:basedOn w:val="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png"/><Relationship Id="rId42" Type="http://schemas.openxmlformats.org/officeDocument/2006/relationships/oleObject" Target="embeddings/oleObject2.bin"/><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eader" Target="header6.xml"/><Relationship Id="rId40" Type="http://schemas.openxmlformats.org/officeDocument/2006/relationships/oleObject" Target="embeddings/oleObject1.bin"/><Relationship Id="rId45" Type="http://schemas.openxmlformats.org/officeDocument/2006/relationships/header" Target="header7.xml"/><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0.jpeg"/><Relationship Id="rId19" Type="http://schemas.openxmlformats.org/officeDocument/2006/relationships/image" Target="media/image3.emf"/><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header" Target="header5.xml"/><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emf"/><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4.png"/><Relationship Id="rId41" Type="http://schemas.openxmlformats.org/officeDocument/2006/relationships/image" Target="media/image22.emf"/><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19.emf"/><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21.emf"/><Relationship Id="rId34" Type="http://schemas.openxmlformats.org/officeDocument/2006/relationships/image" Target="media/image18.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image" Target="media/image50.jpeg"/><Relationship Id="rId2" Type="http://schemas.openxmlformats.org/officeDocument/2006/relationships/customXml" Target="../customXml/item2.xml"/><Relationship Id="rId29"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96F9F7A-C476-4DF3-B4ED-A2FB5C6870B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1</Pages>
  <Words>15974</Words>
  <Characters>91054</Characters>
  <Application>Microsoft Office Word</Application>
  <DocSecurity>0</DocSecurity>
  <Lines>758</Lines>
  <Paragraphs>213</Paragraphs>
  <ScaleCrop>false</ScaleCrop>
  <Company/>
  <LinksUpToDate>false</LinksUpToDate>
  <CharactersWithSpaces>106815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赣安 谢玉锦</dc:creator>
  <cp:lastModifiedBy>Lenovo</cp:lastModifiedBy>
  <cp:revision>38</cp:revision>
  <cp:lastPrinted>2019-10-11T07:49:00Z</cp:lastPrinted>
  <dcterms:created xsi:type="dcterms:W3CDTF">2020-02-20T09:31:00Z</dcterms:created>
  <dcterms:modified xsi:type="dcterms:W3CDTF">2023-11-13T01:49:00Z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