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21573" w14:textId="77777777" w:rsidR="00F2774D" w:rsidRDefault="009A5E69">
      <w:pPr>
        <w:jc w:val="center"/>
        <w:rPr>
          <w:rFonts w:ascii="Times New Roman" w:hAnsi="Times New Roman"/>
          <w:b/>
          <w:bCs/>
          <w:color w:val="000000" w:themeColor="text1"/>
          <w:sz w:val="48"/>
          <w:szCs w:val="48"/>
        </w:rPr>
      </w:pPr>
      <w:r>
        <w:rPr>
          <w:rFonts w:ascii="Times New Roman" w:hAnsi="Times New Roman" w:hint="eastAsia"/>
          <w:b/>
          <w:bCs/>
          <w:color w:val="000000" w:themeColor="text1"/>
          <w:sz w:val="48"/>
          <w:szCs w:val="48"/>
        </w:rPr>
        <w:t xml:space="preserve"> </w:t>
      </w:r>
    </w:p>
    <w:p w14:paraId="48CDB5B8" w14:textId="77777777" w:rsidR="00F2774D" w:rsidRDefault="00F2774D">
      <w:pPr>
        <w:jc w:val="center"/>
        <w:rPr>
          <w:rFonts w:ascii="Times New Roman" w:hAnsi="Times New Roman"/>
          <w:b/>
          <w:bCs/>
          <w:color w:val="000000" w:themeColor="text1"/>
          <w:sz w:val="48"/>
          <w:szCs w:val="48"/>
        </w:rPr>
      </w:pPr>
    </w:p>
    <w:p w14:paraId="16C11EA0" w14:textId="77777777" w:rsidR="00F2774D" w:rsidRDefault="00F2774D">
      <w:pPr>
        <w:jc w:val="center"/>
        <w:rPr>
          <w:rFonts w:ascii="Times New Roman" w:hAnsi="Times New Roman"/>
          <w:b/>
          <w:bCs/>
          <w:color w:val="000000" w:themeColor="text1"/>
          <w:sz w:val="48"/>
          <w:szCs w:val="48"/>
        </w:rPr>
      </w:pPr>
    </w:p>
    <w:p w14:paraId="09C09E3F" w14:textId="77777777" w:rsidR="00F2774D" w:rsidRDefault="0054577F">
      <w:pPr>
        <w:jc w:val="center"/>
        <w:rPr>
          <w:rFonts w:ascii="Times New Roman" w:eastAsia="方正小标宋简体" w:hAnsi="Times New Roman" w:cs="方正小标宋简体"/>
          <w:b/>
          <w:bCs/>
          <w:color w:val="000000" w:themeColor="text1"/>
          <w:sz w:val="44"/>
          <w:szCs w:val="44"/>
        </w:rPr>
      </w:pPr>
      <w:r>
        <w:rPr>
          <w:rFonts w:ascii="Times New Roman" w:eastAsia="方正小标宋简体" w:hAnsi="Times New Roman" w:cs="方正小标宋简体" w:hint="eastAsia"/>
          <w:b/>
          <w:bCs/>
          <w:color w:val="000000" w:themeColor="text1"/>
          <w:sz w:val="44"/>
          <w:szCs w:val="44"/>
        </w:rPr>
        <w:t>南昌市污染天气应急预案（修订）</w:t>
      </w:r>
    </w:p>
    <w:p w14:paraId="3D837A41" w14:textId="77777777" w:rsidR="00F2774D" w:rsidRDefault="0054577F">
      <w:pPr>
        <w:jc w:val="center"/>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（送审稿）</w:t>
      </w:r>
    </w:p>
    <w:p w14:paraId="77F5DF42" w14:textId="77777777" w:rsidR="00F2774D" w:rsidRDefault="00F2774D">
      <w:pPr>
        <w:rPr>
          <w:rFonts w:ascii="Times New Roman" w:hAnsi="Times New Roman"/>
          <w:color w:val="000000" w:themeColor="text1"/>
        </w:rPr>
      </w:pPr>
    </w:p>
    <w:p w14:paraId="2E82EA67" w14:textId="77777777" w:rsidR="00F2774D" w:rsidRDefault="00F2774D">
      <w:pPr>
        <w:jc w:val="center"/>
        <w:rPr>
          <w:rFonts w:ascii="Times New Roman" w:hAnsi="Times New Roman"/>
          <w:color w:val="000000" w:themeColor="text1"/>
        </w:rPr>
      </w:pPr>
    </w:p>
    <w:p w14:paraId="6F673BF8" w14:textId="77777777" w:rsidR="00F2774D" w:rsidRDefault="00F2774D">
      <w:pPr>
        <w:jc w:val="center"/>
        <w:rPr>
          <w:rFonts w:ascii="Times New Roman" w:hAnsi="Times New Roman"/>
          <w:color w:val="000000" w:themeColor="text1"/>
        </w:rPr>
      </w:pPr>
    </w:p>
    <w:p w14:paraId="66748F07" w14:textId="77777777" w:rsidR="00F2774D" w:rsidRDefault="00F2774D">
      <w:pPr>
        <w:jc w:val="center"/>
        <w:rPr>
          <w:rFonts w:ascii="Times New Roman" w:hAnsi="Times New Roman"/>
          <w:color w:val="000000" w:themeColor="text1"/>
        </w:rPr>
      </w:pPr>
    </w:p>
    <w:p w14:paraId="209FFC27" w14:textId="77777777" w:rsidR="00F2774D" w:rsidRDefault="00F2774D">
      <w:pPr>
        <w:jc w:val="center"/>
        <w:rPr>
          <w:rFonts w:ascii="Times New Roman" w:hAnsi="Times New Roman"/>
          <w:color w:val="000000" w:themeColor="text1"/>
        </w:rPr>
      </w:pPr>
    </w:p>
    <w:p w14:paraId="34991A44" w14:textId="77777777" w:rsidR="00F2774D" w:rsidRDefault="00F2774D">
      <w:pPr>
        <w:jc w:val="center"/>
        <w:rPr>
          <w:rFonts w:ascii="Times New Roman" w:hAnsi="Times New Roman"/>
          <w:color w:val="000000" w:themeColor="text1"/>
        </w:rPr>
      </w:pPr>
    </w:p>
    <w:p w14:paraId="70918216" w14:textId="77777777" w:rsidR="00F2774D" w:rsidRDefault="00F2774D">
      <w:pPr>
        <w:jc w:val="center"/>
        <w:rPr>
          <w:rFonts w:ascii="Times New Roman" w:hAnsi="Times New Roman"/>
          <w:color w:val="000000" w:themeColor="text1"/>
        </w:rPr>
      </w:pPr>
    </w:p>
    <w:p w14:paraId="1938689A" w14:textId="77777777" w:rsidR="00F2774D" w:rsidRDefault="00F2774D">
      <w:pPr>
        <w:jc w:val="center"/>
        <w:rPr>
          <w:rFonts w:ascii="Times New Roman" w:hAnsi="Times New Roman"/>
          <w:color w:val="000000" w:themeColor="text1"/>
        </w:rPr>
      </w:pPr>
    </w:p>
    <w:p w14:paraId="241190EC" w14:textId="77777777" w:rsidR="00F2774D" w:rsidRDefault="00F2774D">
      <w:pPr>
        <w:jc w:val="center"/>
        <w:rPr>
          <w:rFonts w:ascii="Times New Roman" w:hAnsi="Times New Roman"/>
          <w:color w:val="000000" w:themeColor="text1"/>
        </w:rPr>
      </w:pPr>
    </w:p>
    <w:p w14:paraId="50F17152" w14:textId="77777777" w:rsidR="00F2774D" w:rsidRDefault="00F2774D">
      <w:pPr>
        <w:jc w:val="center"/>
        <w:rPr>
          <w:rFonts w:ascii="Times New Roman" w:hAnsi="Times New Roman"/>
          <w:color w:val="000000" w:themeColor="text1"/>
        </w:rPr>
      </w:pPr>
    </w:p>
    <w:p w14:paraId="59952A7C" w14:textId="77777777" w:rsidR="00F2774D" w:rsidRDefault="00F2774D">
      <w:pPr>
        <w:jc w:val="center"/>
        <w:rPr>
          <w:rFonts w:ascii="Times New Roman" w:hAnsi="Times New Roman"/>
          <w:color w:val="000000" w:themeColor="text1"/>
        </w:rPr>
      </w:pPr>
    </w:p>
    <w:p w14:paraId="4A8BACC4" w14:textId="77777777" w:rsidR="00F2774D" w:rsidRDefault="00F2774D">
      <w:pPr>
        <w:jc w:val="center"/>
        <w:rPr>
          <w:rFonts w:ascii="Times New Roman" w:hAnsi="Times New Roman"/>
          <w:color w:val="000000" w:themeColor="text1"/>
        </w:rPr>
      </w:pPr>
    </w:p>
    <w:p w14:paraId="6B6FAD3F" w14:textId="77777777" w:rsidR="00F2774D" w:rsidRDefault="00F2774D">
      <w:pPr>
        <w:jc w:val="center"/>
        <w:rPr>
          <w:rFonts w:ascii="Times New Roman" w:hAnsi="Times New Roman"/>
          <w:color w:val="000000" w:themeColor="text1"/>
        </w:rPr>
      </w:pPr>
    </w:p>
    <w:p w14:paraId="3656461E" w14:textId="77777777" w:rsidR="00F2774D" w:rsidRDefault="00F2774D">
      <w:pPr>
        <w:jc w:val="center"/>
        <w:rPr>
          <w:rFonts w:ascii="Times New Roman" w:hAnsi="Times New Roman"/>
          <w:color w:val="000000" w:themeColor="text1"/>
        </w:rPr>
      </w:pPr>
    </w:p>
    <w:p w14:paraId="26CCCD09" w14:textId="77777777" w:rsidR="00F2774D" w:rsidRDefault="00F2774D">
      <w:pPr>
        <w:jc w:val="center"/>
        <w:rPr>
          <w:rFonts w:ascii="Times New Roman" w:hAnsi="Times New Roman"/>
          <w:color w:val="000000" w:themeColor="text1"/>
        </w:rPr>
      </w:pPr>
    </w:p>
    <w:p w14:paraId="19E28779" w14:textId="77777777" w:rsidR="00F2774D" w:rsidRDefault="00F2774D">
      <w:pPr>
        <w:jc w:val="center"/>
        <w:rPr>
          <w:rFonts w:ascii="Times New Roman" w:hAnsi="Times New Roman"/>
          <w:color w:val="000000" w:themeColor="text1"/>
        </w:rPr>
      </w:pPr>
    </w:p>
    <w:p w14:paraId="2273DF16" w14:textId="77777777" w:rsidR="00F2774D" w:rsidRDefault="00F2774D">
      <w:pPr>
        <w:jc w:val="center"/>
        <w:rPr>
          <w:rFonts w:ascii="Times New Roman" w:hAnsi="Times New Roman"/>
          <w:color w:val="000000" w:themeColor="text1"/>
        </w:rPr>
      </w:pPr>
    </w:p>
    <w:p w14:paraId="52421653" w14:textId="77777777" w:rsidR="00F2774D" w:rsidRDefault="00F2774D">
      <w:pPr>
        <w:jc w:val="center"/>
        <w:rPr>
          <w:rFonts w:ascii="Times New Roman" w:hAnsi="Times New Roman"/>
          <w:color w:val="000000" w:themeColor="text1"/>
        </w:rPr>
      </w:pPr>
    </w:p>
    <w:p w14:paraId="4C5F44FE" w14:textId="77777777" w:rsidR="00F2774D" w:rsidRDefault="00F2774D">
      <w:pPr>
        <w:jc w:val="center"/>
        <w:rPr>
          <w:rFonts w:ascii="Times New Roman" w:hAnsi="Times New Roman"/>
          <w:color w:val="000000" w:themeColor="text1"/>
        </w:rPr>
      </w:pPr>
    </w:p>
    <w:p w14:paraId="7DE6B21D" w14:textId="77777777" w:rsidR="00F2774D" w:rsidRDefault="00F2774D">
      <w:pPr>
        <w:jc w:val="center"/>
        <w:rPr>
          <w:rFonts w:ascii="Times New Roman" w:hAnsi="Times New Roman"/>
          <w:color w:val="000000" w:themeColor="text1"/>
        </w:rPr>
      </w:pPr>
    </w:p>
    <w:p w14:paraId="164C0DAE" w14:textId="77777777" w:rsidR="00F2774D" w:rsidRDefault="00F2774D">
      <w:pPr>
        <w:jc w:val="center"/>
        <w:rPr>
          <w:rFonts w:ascii="Times New Roman" w:hAnsi="Times New Roman"/>
          <w:color w:val="000000" w:themeColor="text1"/>
        </w:rPr>
      </w:pPr>
    </w:p>
    <w:p w14:paraId="7EB58B86" w14:textId="77777777" w:rsidR="00F2774D" w:rsidRDefault="00F2774D">
      <w:pPr>
        <w:jc w:val="center"/>
        <w:rPr>
          <w:rFonts w:ascii="Times New Roman" w:hAnsi="Times New Roman"/>
          <w:color w:val="000000" w:themeColor="text1"/>
        </w:rPr>
      </w:pPr>
    </w:p>
    <w:p w14:paraId="15B6802E" w14:textId="77777777" w:rsidR="00F2774D" w:rsidRDefault="00F2774D">
      <w:pPr>
        <w:jc w:val="center"/>
        <w:rPr>
          <w:rFonts w:ascii="Times New Roman" w:hAnsi="Times New Roman"/>
          <w:color w:val="000000" w:themeColor="text1"/>
        </w:rPr>
      </w:pPr>
    </w:p>
    <w:p w14:paraId="156018CA" w14:textId="77777777" w:rsidR="00F2774D" w:rsidRDefault="0054577F">
      <w:pPr>
        <w:jc w:val="center"/>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南昌市人民政府</w:t>
      </w:r>
    </w:p>
    <w:p w14:paraId="22A3BA14" w14:textId="77777777" w:rsidR="00F2774D" w:rsidRDefault="0054577F">
      <w:pPr>
        <w:jc w:val="center"/>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2021年</w:t>
      </w:r>
      <w:r>
        <w:rPr>
          <w:rFonts w:ascii="仿宋_GB2312" w:eastAsia="仿宋_GB2312" w:hAnsi="Times New Roman"/>
          <w:b/>
          <w:bCs/>
          <w:color w:val="000000" w:themeColor="text1"/>
          <w:sz w:val="32"/>
          <w:szCs w:val="32"/>
        </w:rPr>
        <w:t>6</w:t>
      </w:r>
      <w:r>
        <w:rPr>
          <w:rFonts w:ascii="仿宋_GB2312" w:eastAsia="仿宋_GB2312" w:hAnsi="Times New Roman" w:hint="eastAsia"/>
          <w:b/>
          <w:bCs/>
          <w:color w:val="000000" w:themeColor="text1"/>
          <w:sz w:val="32"/>
          <w:szCs w:val="32"/>
        </w:rPr>
        <w:t>月</w:t>
      </w:r>
    </w:p>
    <w:p w14:paraId="7E2649AF" w14:textId="77777777" w:rsidR="00F2774D" w:rsidRDefault="00F2774D">
      <w:pPr>
        <w:rPr>
          <w:rFonts w:ascii="Times New Roman" w:hAnsi="Times New Roman"/>
          <w:color w:val="000000" w:themeColor="text1"/>
        </w:rPr>
      </w:pPr>
    </w:p>
    <w:p w14:paraId="1DE5B62A" w14:textId="77777777" w:rsidR="00F2774D" w:rsidRDefault="00F2774D">
      <w:pPr>
        <w:rPr>
          <w:rFonts w:ascii="Times New Roman" w:hAnsi="Times New Roman"/>
          <w:color w:val="000000" w:themeColor="text1"/>
        </w:rPr>
      </w:pPr>
    </w:p>
    <w:p w14:paraId="108A18D7" w14:textId="77777777" w:rsidR="00F2774D" w:rsidRDefault="00F2774D">
      <w:pPr>
        <w:rPr>
          <w:rFonts w:ascii="Times New Roman" w:hAnsi="Times New Roman"/>
          <w:color w:val="000000" w:themeColor="text1"/>
        </w:rPr>
      </w:pPr>
    </w:p>
    <w:p w14:paraId="1CE7B0B2" w14:textId="77777777" w:rsidR="00F2774D" w:rsidRDefault="00F2774D">
      <w:pPr>
        <w:rPr>
          <w:rFonts w:ascii="Times New Roman" w:hAnsi="Times New Roman"/>
          <w:color w:val="000000" w:themeColor="text1"/>
        </w:rPr>
      </w:pPr>
    </w:p>
    <w:p w14:paraId="7F72662A" w14:textId="77777777" w:rsidR="00F2774D" w:rsidRDefault="00F2774D">
      <w:pPr>
        <w:rPr>
          <w:rFonts w:ascii="Times New Roman" w:hAnsi="Times New Roman"/>
          <w:color w:val="000000" w:themeColor="text1"/>
        </w:rPr>
      </w:pPr>
    </w:p>
    <w:p w14:paraId="62C660BA" w14:textId="77777777" w:rsidR="00F2774D" w:rsidRDefault="00F2774D">
      <w:pPr>
        <w:jc w:val="center"/>
        <w:rPr>
          <w:rFonts w:ascii="Times New Roman" w:hAnsi="Times New Roman"/>
          <w:color w:val="000000" w:themeColor="text1"/>
          <w:sz w:val="44"/>
          <w:szCs w:val="44"/>
        </w:rPr>
      </w:pPr>
    </w:p>
    <w:p w14:paraId="6F79A8FE" w14:textId="77777777" w:rsidR="00F2774D" w:rsidRDefault="00F2774D">
      <w:pPr>
        <w:jc w:val="center"/>
        <w:rPr>
          <w:rFonts w:ascii="Times New Roman" w:hAnsi="Times New Roman"/>
          <w:color w:val="000000" w:themeColor="text1"/>
          <w:sz w:val="44"/>
          <w:szCs w:val="44"/>
        </w:rPr>
        <w:sectPr w:rsidR="00F2774D">
          <w:footerReference w:type="default" r:id="rId9"/>
          <w:pgSz w:w="11906" w:h="16838"/>
          <w:pgMar w:top="1440" w:right="1800" w:bottom="1440" w:left="1800" w:header="851" w:footer="992" w:gutter="0"/>
          <w:pgNumType w:start="1"/>
          <w:cols w:space="720"/>
          <w:docGrid w:type="lines" w:linePitch="312"/>
        </w:sectPr>
      </w:pPr>
    </w:p>
    <w:p w14:paraId="295507EB" w14:textId="77777777" w:rsidR="00F2774D" w:rsidRDefault="0054577F">
      <w:pPr>
        <w:jc w:val="center"/>
        <w:rPr>
          <w:rFonts w:ascii="黑体" w:eastAsia="黑体" w:hAnsi="黑体"/>
          <w:color w:val="000000" w:themeColor="text1"/>
          <w:sz w:val="32"/>
          <w:szCs w:val="32"/>
        </w:rPr>
      </w:pPr>
      <w:r>
        <w:rPr>
          <w:rFonts w:ascii="黑体" w:eastAsia="黑体" w:hAnsi="黑体"/>
          <w:color w:val="000000" w:themeColor="text1"/>
          <w:sz w:val="32"/>
          <w:szCs w:val="32"/>
        </w:rPr>
        <w:lastRenderedPageBreak/>
        <w:t>目</w:t>
      </w:r>
      <w:r>
        <w:rPr>
          <w:rFonts w:ascii="黑体" w:eastAsia="黑体" w:hAnsi="黑体" w:hint="eastAsia"/>
          <w:color w:val="000000" w:themeColor="text1"/>
          <w:sz w:val="32"/>
          <w:szCs w:val="32"/>
        </w:rPr>
        <w:t xml:space="preserve"> </w:t>
      </w:r>
      <w:r>
        <w:rPr>
          <w:rFonts w:ascii="黑体" w:eastAsia="黑体" w:hAnsi="黑体"/>
          <w:color w:val="000000" w:themeColor="text1"/>
          <w:sz w:val="32"/>
          <w:szCs w:val="32"/>
        </w:rPr>
        <w:t>录</w:t>
      </w:r>
    </w:p>
    <w:p w14:paraId="3E1D8EB9" w14:textId="6A9E56DF" w:rsidR="00487782" w:rsidRPr="00487782" w:rsidRDefault="0054577F" w:rsidP="00487782">
      <w:pPr>
        <w:pStyle w:val="TOC1"/>
        <w:tabs>
          <w:tab w:val="right" w:leader="dot" w:pos="8296"/>
        </w:tabs>
        <w:spacing w:line="440" w:lineRule="exact"/>
        <w:rPr>
          <w:rFonts w:asciiTheme="minorHAnsi" w:eastAsiaTheme="minorEastAsia" w:hAnsiTheme="minorHAnsi" w:cstheme="minorBidi"/>
          <w:noProof/>
          <w:sz w:val="28"/>
          <w:szCs w:val="28"/>
        </w:rPr>
      </w:pPr>
      <w:r>
        <w:rPr>
          <w:rFonts w:ascii="仿宋_GB2312" w:eastAsia="仿宋_GB2312" w:hAnsi="Times New Roman" w:hint="eastAsia"/>
          <w:color w:val="000000" w:themeColor="text1"/>
          <w:sz w:val="28"/>
          <w:szCs w:val="28"/>
        </w:rPr>
        <w:fldChar w:fldCharType="begin"/>
      </w:r>
      <w:r>
        <w:rPr>
          <w:rFonts w:ascii="仿宋_GB2312" w:eastAsia="仿宋_GB2312" w:hAnsi="Times New Roman" w:hint="eastAsia"/>
          <w:color w:val="000000" w:themeColor="text1"/>
          <w:sz w:val="28"/>
          <w:szCs w:val="28"/>
        </w:rPr>
        <w:instrText xml:space="preserve">TOC \o "1-3" \h \u </w:instrText>
      </w:r>
      <w:r>
        <w:rPr>
          <w:rFonts w:ascii="仿宋_GB2312" w:eastAsia="仿宋_GB2312" w:hAnsi="Times New Roman" w:hint="eastAsia"/>
          <w:color w:val="000000" w:themeColor="text1"/>
          <w:sz w:val="28"/>
          <w:szCs w:val="28"/>
        </w:rPr>
        <w:fldChar w:fldCharType="separate"/>
      </w:r>
      <w:hyperlink w:anchor="_Toc74063959" w:history="1">
        <w:r w:rsidR="00487782" w:rsidRPr="00487782">
          <w:rPr>
            <w:rStyle w:val="ab"/>
            <w:rFonts w:ascii="黑体" w:eastAsia="黑体" w:hAnsi="黑体"/>
            <w:noProof/>
            <w:sz w:val="28"/>
            <w:szCs w:val="28"/>
          </w:rPr>
          <w:t>1 总则</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_Toc74063959 \h </w:instrText>
        </w:r>
        <w:r w:rsidR="00487782" w:rsidRPr="00487782">
          <w:rPr>
            <w:noProof/>
            <w:sz w:val="28"/>
            <w:szCs w:val="28"/>
          </w:rPr>
        </w:r>
        <w:r w:rsidR="00487782" w:rsidRPr="00487782">
          <w:rPr>
            <w:noProof/>
            <w:sz w:val="28"/>
            <w:szCs w:val="28"/>
          </w:rPr>
          <w:fldChar w:fldCharType="separate"/>
        </w:r>
        <w:r w:rsidR="00835B98">
          <w:rPr>
            <w:noProof/>
            <w:sz w:val="28"/>
            <w:szCs w:val="28"/>
          </w:rPr>
          <w:t>- 1 -</w:t>
        </w:r>
        <w:r w:rsidR="00487782" w:rsidRPr="00487782">
          <w:rPr>
            <w:noProof/>
            <w:sz w:val="28"/>
            <w:szCs w:val="28"/>
          </w:rPr>
          <w:fldChar w:fldCharType="end"/>
        </w:r>
      </w:hyperlink>
    </w:p>
    <w:p w14:paraId="0EF92C92" w14:textId="1735A201"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0" w:history="1">
        <w:r w:rsidR="00487782" w:rsidRPr="00487782">
          <w:rPr>
            <w:rStyle w:val="ab"/>
            <w:rFonts w:ascii="楷体_GB2312" w:eastAsia="楷体_GB2312" w:hAnsi="Times New Roman"/>
            <w:noProof/>
            <w:sz w:val="28"/>
            <w:szCs w:val="28"/>
          </w:rPr>
          <w:t>1.1 编制目的</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_Toc74063960 \h </w:instrText>
        </w:r>
        <w:r w:rsidR="00487782" w:rsidRPr="00487782">
          <w:rPr>
            <w:noProof/>
            <w:sz w:val="28"/>
            <w:szCs w:val="28"/>
          </w:rPr>
        </w:r>
        <w:r w:rsidR="00487782" w:rsidRPr="00487782">
          <w:rPr>
            <w:noProof/>
            <w:sz w:val="28"/>
            <w:szCs w:val="28"/>
          </w:rPr>
          <w:fldChar w:fldCharType="separate"/>
        </w:r>
        <w:r w:rsidR="00835B98">
          <w:rPr>
            <w:noProof/>
            <w:sz w:val="28"/>
            <w:szCs w:val="28"/>
          </w:rPr>
          <w:t>- 1 -</w:t>
        </w:r>
        <w:r w:rsidR="00487782" w:rsidRPr="00487782">
          <w:rPr>
            <w:noProof/>
            <w:sz w:val="28"/>
            <w:szCs w:val="28"/>
          </w:rPr>
          <w:fldChar w:fldCharType="end"/>
        </w:r>
      </w:hyperlink>
    </w:p>
    <w:p w14:paraId="082F9CF5" w14:textId="088D1C38"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1" w:history="1">
        <w:r w:rsidR="00487782" w:rsidRPr="00487782">
          <w:rPr>
            <w:rStyle w:val="ab"/>
            <w:rFonts w:ascii="楷体_GB2312" w:eastAsia="楷体_GB2312" w:hAnsi="Times New Roman"/>
            <w:noProof/>
            <w:sz w:val="28"/>
            <w:szCs w:val="28"/>
          </w:rPr>
          <w:t>1.2 编制依据</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_Toc74063961 \h </w:instrText>
        </w:r>
        <w:r w:rsidR="00487782" w:rsidRPr="00487782">
          <w:rPr>
            <w:noProof/>
            <w:sz w:val="28"/>
            <w:szCs w:val="28"/>
          </w:rPr>
        </w:r>
        <w:r w:rsidR="00487782" w:rsidRPr="00487782">
          <w:rPr>
            <w:noProof/>
            <w:sz w:val="28"/>
            <w:szCs w:val="28"/>
          </w:rPr>
          <w:fldChar w:fldCharType="separate"/>
        </w:r>
        <w:r w:rsidR="00835B98">
          <w:rPr>
            <w:noProof/>
            <w:sz w:val="28"/>
            <w:szCs w:val="28"/>
          </w:rPr>
          <w:t>- 1 -</w:t>
        </w:r>
        <w:r w:rsidR="00487782" w:rsidRPr="00487782">
          <w:rPr>
            <w:noProof/>
            <w:sz w:val="28"/>
            <w:szCs w:val="28"/>
          </w:rPr>
          <w:fldChar w:fldCharType="end"/>
        </w:r>
      </w:hyperlink>
    </w:p>
    <w:p w14:paraId="25A51429" w14:textId="5B3266E9"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2" w:history="1">
        <w:r w:rsidR="00487782" w:rsidRPr="00487782">
          <w:rPr>
            <w:rStyle w:val="ab"/>
            <w:rFonts w:ascii="楷体_GB2312" w:eastAsia="楷体_GB2312" w:hAnsi="Times New Roman"/>
            <w:noProof/>
            <w:sz w:val="28"/>
            <w:szCs w:val="28"/>
          </w:rPr>
          <w:t>1.3 适用范围</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_Toc74063962 \h </w:instrText>
        </w:r>
        <w:r w:rsidR="00487782" w:rsidRPr="00487782">
          <w:rPr>
            <w:noProof/>
            <w:sz w:val="28"/>
            <w:szCs w:val="28"/>
          </w:rPr>
        </w:r>
        <w:r w:rsidR="00487782" w:rsidRPr="00487782">
          <w:rPr>
            <w:noProof/>
            <w:sz w:val="28"/>
            <w:szCs w:val="28"/>
          </w:rPr>
          <w:fldChar w:fldCharType="separate"/>
        </w:r>
        <w:r w:rsidR="00835B98">
          <w:rPr>
            <w:noProof/>
            <w:sz w:val="28"/>
            <w:szCs w:val="28"/>
          </w:rPr>
          <w:t>- 2 -</w:t>
        </w:r>
        <w:r w:rsidR="00487782" w:rsidRPr="00487782">
          <w:rPr>
            <w:noProof/>
            <w:sz w:val="28"/>
            <w:szCs w:val="28"/>
          </w:rPr>
          <w:fldChar w:fldCharType="end"/>
        </w:r>
      </w:hyperlink>
    </w:p>
    <w:p w14:paraId="4903225D" w14:textId="7C0A355F"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3" w:history="1">
        <w:r w:rsidR="00487782" w:rsidRPr="00487782">
          <w:rPr>
            <w:rStyle w:val="ab"/>
            <w:rFonts w:ascii="楷体_GB2312" w:eastAsia="楷体_GB2312" w:hAnsi="Times New Roman"/>
            <w:noProof/>
            <w:sz w:val="28"/>
            <w:szCs w:val="28"/>
          </w:rPr>
          <w:t>1.4 预案体系</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_Toc74063963 \h </w:instrText>
        </w:r>
        <w:r w:rsidR="00487782" w:rsidRPr="00487782">
          <w:rPr>
            <w:noProof/>
            <w:sz w:val="28"/>
            <w:szCs w:val="28"/>
          </w:rPr>
        </w:r>
        <w:r w:rsidR="00487782" w:rsidRPr="00487782">
          <w:rPr>
            <w:noProof/>
            <w:sz w:val="28"/>
            <w:szCs w:val="28"/>
          </w:rPr>
          <w:fldChar w:fldCharType="separate"/>
        </w:r>
        <w:r w:rsidR="00835B98">
          <w:rPr>
            <w:noProof/>
            <w:sz w:val="28"/>
            <w:szCs w:val="28"/>
          </w:rPr>
          <w:t>- 2 -</w:t>
        </w:r>
        <w:r w:rsidR="00487782" w:rsidRPr="00487782">
          <w:rPr>
            <w:noProof/>
            <w:sz w:val="28"/>
            <w:szCs w:val="28"/>
          </w:rPr>
          <w:fldChar w:fldCharType="end"/>
        </w:r>
      </w:hyperlink>
    </w:p>
    <w:p w14:paraId="184A2FD7" w14:textId="7644F0CB"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4" w:history="1">
        <w:r w:rsidR="00487782" w:rsidRPr="00487782">
          <w:rPr>
            <w:rStyle w:val="ab"/>
            <w:rFonts w:ascii="楷体_GB2312" w:eastAsia="楷体_GB2312" w:hAnsi="Times New Roman"/>
            <w:noProof/>
            <w:sz w:val="28"/>
            <w:szCs w:val="28"/>
          </w:rPr>
          <w:t>1.5 工作原则</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_Toc74063964 \h </w:instrText>
        </w:r>
        <w:r w:rsidR="00487782" w:rsidRPr="00487782">
          <w:rPr>
            <w:noProof/>
            <w:sz w:val="28"/>
            <w:szCs w:val="28"/>
          </w:rPr>
        </w:r>
        <w:r w:rsidR="00487782" w:rsidRPr="00487782">
          <w:rPr>
            <w:noProof/>
            <w:sz w:val="28"/>
            <w:szCs w:val="28"/>
          </w:rPr>
          <w:fldChar w:fldCharType="separate"/>
        </w:r>
        <w:r w:rsidR="00835B98">
          <w:rPr>
            <w:noProof/>
            <w:sz w:val="28"/>
            <w:szCs w:val="28"/>
          </w:rPr>
          <w:t>- 3 -</w:t>
        </w:r>
        <w:r w:rsidR="00487782" w:rsidRPr="00487782">
          <w:rPr>
            <w:noProof/>
            <w:sz w:val="28"/>
            <w:szCs w:val="28"/>
          </w:rPr>
          <w:fldChar w:fldCharType="end"/>
        </w:r>
      </w:hyperlink>
    </w:p>
    <w:p w14:paraId="711A0DB7" w14:textId="3DD8E310"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5" w:history="1">
        <w:r w:rsidR="00487782" w:rsidRPr="00487782">
          <w:rPr>
            <w:rStyle w:val="ab"/>
            <w:rFonts w:ascii="楷体_GB2312" w:eastAsia="楷体_GB2312" w:hAnsi="Times New Roman"/>
            <w:noProof/>
            <w:sz w:val="28"/>
            <w:szCs w:val="28"/>
          </w:rPr>
          <w:t>1.6 重点管控区域划定（</w:t>
        </w:r>
        <w:r w:rsidR="00487782" w:rsidRPr="00487782">
          <w:rPr>
            <w:rStyle w:val="ab"/>
            <w:rFonts w:ascii="仿宋_GB2312" w:eastAsia="仿宋_GB2312" w:hAnsi="Times New Roman"/>
            <w:noProof/>
            <w:sz w:val="28"/>
            <w:szCs w:val="28"/>
          </w:rPr>
          <w:t>以附件为准</w:t>
        </w:r>
        <w:r w:rsidR="00487782" w:rsidRPr="00487782">
          <w:rPr>
            <w:rStyle w:val="ab"/>
            <w:rFonts w:ascii="楷体_GB2312" w:eastAsia="楷体_GB2312" w:hAnsi="Times New Roman"/>
            <w:noProof/>
            <w:sz w:val="28"/>
            <w:szCs w:val="28"/>
          </w:rPr>
          <w:t>）</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_Toc74063965 \h </w:instrText>
        </w:r>
        <w:r w:rsidR="00487782" w:rsidRPr="00487782">
          <w:rPr>
            <w:noProof/>
            <w:sz w:val="28"/>
            <w:szCs w:val="28"/>
          </w:rPr>
        </w:r>
        <w:r w:rsidR="00487782" w:rsidRPr="00487782">
          <w:rPr>
            <w:noProof/>
            <w:sz w:val="28"/>
            <w:szCs w:val="28"/>
          </w:rPr>
          <w:fldChar w:fldCharType="separate"/>
        </w:r>
        <w:r w:rsidR="00835B98">
          <w:rPr>
            <w:noProof/>
            <w:sz w:val="28"/>
            <w:szCs w:val="28"/>
          </w:rPr>
          <w:t>- 4 -</w:t>
        </w:r>
        <w:r w:rsidR="00487782" w:rsidRPr="00487782">
          <w:rPr>
            <w:noProof/>
            <w:sz w:val="28"/>
            <w:szCs w:val="28"/>
          </w:rPr>
          <w:fldChar w:fldCharType="end"/>
        </w:r>
      </w:hyperlink>
    </w:p>
    <w:p w14:paraId="0F8D11AE" w14:textId="3BAC3BB7"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3966" w:history="1">
        <w:r w:rsidR="00487782" w:rsidRPr="00487782">
          <w:rPr>
            <w:rStyle w:val="ab"/>
            <w:rFonts w:ascii="黑体" w:eastAsia="黑体" w:hAnsi="黑体"/>
            <w:noProof/>
            <w:sz w:val="28"/>
            <w:szCs w:val="28"/>
          </w:rPr>
          <w:t>2 组织机构与职责</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_Toc74063966 \h </w:instrText>
        </w:r>
        <w:r w:rsidR="00487782" w:rsidRPr="00487782">
          <w:rPr>
            <w:noProof/>
            <w:sz w:val="28"/>
            <w:szCs w:val="28"/>
          </w:rPr>
        </w:r>
        <w:r w:rsidR="00487782" w:rsidRPr="00487782">
          <w:rPr>
            <w:noProof/>
            <w:sz w:val="28"/>
            <w:szCs w:val="28"/>
          </w:rPr>
          <w:fldChar w:fldCharType="separate"/>
        </w:r>
        <w:r w:rsidR="00835B98">
          <w:rPr>
            <w:noProof/>
            <w:sz w:val="28"/>
            <w:szCs w:val="28"/>
          </w:rPr>
          <w:t>- 4 -</w:t>
        </w:r>
        <w:r w:rsidR="00487782" w:rsidRPr="00487782">
          <w:rPr>
            <w:noProof/>
            <w:sz w:val="28"/>
            <w:szCs w:val="28"/>
          </w:rPr>
          <w:fldChar w:fldCharType="end"/>
        </w:r>
      </w:hyperlink>
    </w:p>
    <w:p w14:paraId="31EBFEC7" w14:textId="7A18BA42"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8" w:history="1">
        <w:r w:rsidR="00487782" w:rsidRPr="00487782">
          <w:rPr>
            <w:rStyle w:val="ab"/>
            <w:rFonts w:ascii="楷体_GB2312" w:eastAsia="楷体_GB2312" w:hAnsi="Times New Roman"/>
            <w:noProof/>
            <w:sz w:val="28"/>
            <w:szCs w:val="28"/>
          </w:rPr>
          <w:t>2.1 领导机构与职责</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_Toc74063968 \h </w:instrText>
        </w:r>
        <w:r w:rsidR="00487782" w:rsidRPr="00487782">
          <w:rPr>
            <w:noProof/>
            <w:sz w:val="28"/>
            <w:szCs w:val="28"/>
          </w:rPr>
        </w:r>
        <w:r w:rsidR="00487782" w:rsidRPr="00487782">
          <w:rPr>
            <w:noProof/>
            <w:sz w:val="28"/>
            <w:szCs w:val="28"/>
          </w:rPr>
          <w:fldChar w:fldCharType="separate"/>
        </w:r>
        <w:r w:rsidR="00835B98">
          <w:rPr>
            <w:noProof/>
            <w:sz w:val="28"/>
            <w:szCs w:val="28"/>
          </w:rPr>
          <w:t>- 4 -</w:t>
        </w:r>
        <w:r w:rsidR="00487782" w:rsidRPr="00487782">
          <w:rPr>
            <w:noProof/>
            <w:sz w:val="28"/>
            <w:szCs w:val="28"/>
          </w:rPr>
          <w:fldChar w:fldCharType="end"/>
        </w:r>
      </w:hyperlink>
    </w:p>
    <w:p w14:paraId="4599E578" w14:textId="3DE729CD"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69" w:history="1">
        <w:r w:rsidR="00487782" w:rsidRPr="00487782">
          <w:rPr>
            <w:rStyle w:val="ab"/>
            <w:rFonts w:ascii="楷体_GB2312" w:eastAsia="楷体_GB2312" w:hAnsi="Times New Roman"/>
            <w:noProof/>
            <w:sz w:val="28"/>
            <w:szCs w:val="28"/>
          </w:rPr>
          <w:t>2.2 办事机构与职责</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_Toc74063969 \h </w:instrText>
        </w:r>
        <w:r w:rsidR="00487782" w:rsidRPr="00487782">
          <w:rPr>
            <w:noProof/>
            <w:sz w:val="28"/>
            <w:szCs w:val="28"/>
          </w:rPr>
        </w:r>
        <w:r w:rsidR="00487782" w:rsidRPr="00487782">
          <w:rPr>
            <w:noProof/>
            <w:sz w:val="28"/>
            <w:szCs w:val="28"/>
          </w:rPr>
          <w:fldChar w:fldCharType="separate"/>
        </w:r>
        <w:r w:rsidR="00835B98">
          <w:rPr>
            <w:noProof/>
            <w:sz w:val="28"/>
            <w:szCs w:val="28"/>
          </w:rPr>
          <w:t>- 5 -</w:t>
        </w:r>
        <w:r w:rsidR="00487782" w:rsidRPr="00487782">
          <w:rPr>
            <w:noProof/>
            <w:sz w:val="28"/>
            <w:szCs w:val="28"/>
          </w:rPr>
          <w:fldChar w:fldCharType="end"/>
        </w:r>
      </w:hyperlink>
    </w:p>
    <w:p w14:paraId="3C0509E1" w14:textId="491E4F1C"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70" w:history="1">
        <w:r w:rsidR="00487782" w:rsidRPr="00487782">
          <w:rPr>
            <w:rStyle w:val="ab"/>
            <w:rFonts w:ascii="楷体_GB2312" w:eastAsia="楷体_GB2312" w:hAnsi="Times New Roman"/>
            <w:noProof/>
            <w:sz w:val="28"/>
            <w:szCs w:val="28"/>
          </w:rPr>
          <w:t>2.3 应急指挥部各成员单位职责</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_Toc74063970 \h </w:instrText>
        </w:r>
        <w:r w:rsidR="00487782" w:rsidRPr="00487782">
          <w:rPr>
            <w:noProof/>
            <w:sz w:val="28"/>
            <w:szCs w:val="28"/>
          </w:rPr>
        </w:r>
        <w:r w:rsidR="00487782" w:rsidRPr="00487782">
          <w:rPr>
            <w:noProof/>
            <w:sz w:val="28"/>
            <w:szCs w:val="28"/>
          </w:rPr>
          <w:fldChar w:fldCharType="separate"/>
        </w:r>
        <w:r w:rsidR="00835B98">
          <w:rPr>
            <w:noProof/>
            <w:sz w:val="28"/>
            <w:szCs w:val="28"/>
          </w:rPr>
          <w:t>- 6 -</w:t>
        </w:r>
        <w:r w:rsidR="00487782" w:rsidRPr="00487782">
          <w:rPr>
            <w:noProof/>
            <w:sz w:val="28"/>
            <w:szCs w:val="28"/>
          </w:rPr>
          <w:fldChar w:fldCharType="end"/>
        </w:r>
      </w:hyperlink>
    </w:p>
    <w:p w14:paraId="2858DC0D" w14:textId="32568590"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3971" w:history="1">
        <w:r w:rsidR="00487782" w:rsidRPr="00487782">
          <w:rPr>
            <w:rStyle w:val="ab"/>
            <w:rFonts w:ascii="黑体" w:eastAsia="黑体" w:hAnsi="黑体"/>
            <w:noProof/>
            <w:sz w:val="28"/>
            <w:szCs w:val="28"/>
          </w:rPr>
          <w:t>3 应急准备工作</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_Toc74063971 \h </w:instrText>
        </w:r>
        <w:r w:rsidR="00487782" w:rsidRPr="00487782">
          <w:rPr>
            <w:noProof/>
            <w:sz w:val="28"/>
            <w:szCs w:val="28"/>
          </w:rPr>
        </w:r>
        <w:r w:rsidR="00487782" w:rsidRPr="00487782">
          <w:rPr>
            <w:noProof/>
            <w:sz w:val="28"/>
            <w:szCs w:val="28"/>
          </w:rPr>
          <w:fldChar w:fldCharType="separate"/>
        </w:r>
        <w:r w:rsidR="00835B98">
          <w:rPr>
            <w:noProof/>
            <w:sz w:val="28"/>
            <w:szCs w:val="28"/>
          </w:rPr>
          <w:t>- 10 -</w:t>
        </w:r>
        <w:r w:rsidR="00487782" w:rsidRPr="00487782">
          <w:rPr>
            <w:noProof/>
            <w:sz w:val="28"/>
            <w:szCs w:val="28"/>
          </w:rPr>
          <w:fldChar w:fldCharType="end"/>
        </w:r>
      </w:hyperlink>
    </w:p>
    <w:p w14:paraId="73FE93FE" w14:textId="34F6A21B"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73" w:history="1">
        <w:r w:rsidR="00487782" w:rsidRPr="00487782">
          <w:rPr>
            <w:rStyle w:val="ab"/>
            <w:rFonts w:ascii="楷体_GB2312" w:eastAsia="楷体_GB2312" w:hAnsi="Times New Roman"/>
            <w:noProof/>
            <w:sz w:val="28"/>
            <w:szCs w:val="28"/>
          </w:rPr>
          <w:t>3.1 编制应急减排项目清单</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_Toc74063973 \h </w:instrText>
        </w:r>
        <w:r w:rsidR="00487782" w:rsidRPr="00487782">
          <w:rPr>
            <w:noProof/>
            <w:sz w:val="28"/>
            <w:szCs w:val="28"/>
          </w:rPr>
        </w:r>
        <w:r w:rsidR="00487782" w:rsidRPr="00487782">
          <w:rPr>
            <w:noProof/>
            <w:sz w:val="28"/>
            <w:szCs w:val="28"/>
          </w:rPr>
          <w:fldChar w:fldCharType="separate"/>
        </w:r>
        <w:r w:rsidR="00835B98">
          <w:rPr>
            <w:noProof/>
            <w:sz w:val="28"/>
            <w:szCs w:val="28"/>
          </w:rPr>
          <w:t>- 10 -</w:t>
        </w:r>
        <w:r w:rsidR="00487782" w:rsidRPr="00487782">
          <w:rPr>
            <w:noProof/>
            <w:sz w:val="28"/>
            <w:szCs w:val="28"/>
          </w:rPr>
          <w:fldChar w:fldCharType="end"/>
        </w:r>
      </w:hyperlink>
    </w:p>
    <w:p w14:paraId="08807D19" w14:textId="7BF07030"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74" w:history="1">
        <w:r w:rsidR="00487782" w:rsidRPr="00487782">
          <w:rPr>
            <w:rStyle w:val="ab"/>
            <w:rFonts w:ascii="楷体_GB2312" w:eastAsia="楷体_GB2312" w:hAnsi="Times New Roman"/>
            <w:noProof/>
            <w:sz w:val="28"/>
            <w:szCs w:val="28"/>
          </w:rPr>
          <w:t>3.2 编制地方应急预案</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_Toc74063974 \h </w:instrText>
        </w:r>
        <w:r w:rsidR="00487782" w:rsidRPr="00487782">
          <w:rPr>
            <w:noProof/>
            <w:sz w:val="28"/>
            <w:szCs w:val="28"/>
          </w:rPr>
        </w:r>
        <w:r w:rsidR="00487782" w:rsidRPr="00487782">
          <w:rPr>
            <w:noProof/>
            <w:sz w:val="28"/>
            <w:szCs w:val="28"/>
          </w:rPr>
          <w:fldChar w:fldCharType="separate"/>
        </w:r>
        <w:r w:rsidR="00835B98">
          <w:rPr>
            <w:noProof/>
            <w:sz w:val="28"/>
            <w:szCs w:val="28"/>
          </w:rPr>
          <w:t>- 10 -</w:t>
        </w:r>
        <w:r w:rsidR="00487782" w:rsidRPr="00487782">
          <w:rPr>
            <w:noProof/>
            <w:sz w:val="28"/>
            <w:szCs w:val="28"/>
          </w:rPr>
          <w:fldChar w:fldCharType="end"/>
        </w:r>
      </w:hyperlink>
    </w:p>
    <w:p w14:paraId="444BEB71" w14:textId="5350214A"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75" w:history="1">
        <w:r w:rsidR="00487782" w:rsidRPr="00487782">
          <w:rPr>
            <w:rStyle w:val="ab"/>
            <w:rFonts w:ascii="楷体_GB2312" w:eastAsia="楷体_GB2312" w:hAnsi="Times New Roman"/>
            <w:noProof/>
            <w:sz w:val="28"/>
            <w:szCs w:val="28"/>
          </w:rPr>
          <w:t>3.3 编制部门应急响应方案</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_Toc74063975 \h </w:instrText>
        </w:r>
        <w:r w:rsidR="00487782" w:rsidRPr="00487782">
          <w:rPr>
            <w:noProof/>
            <w:sz w:val="28"/>
            <w:szCs w:val="28"/>
          </w:rPr>
        </w:r>
        <w:r w:rsidR="00487782" w:rsidRPr="00487782">
          <w:rPr>
            <w:noProof/>
            <w:sz w:val="28"/>
            <w:szCs w:val="28"/>
          </w:rPr>
          <w:fldChar w:fldCharType="separate"/>
        </w:r>
        <w:r w:rsidR="00835B98">
          <w:rPr>
            <w:noProof/>
            <w:sz w:val="28"/>
            <w:szCs w:val="28"/>
          </w:rPr>
          <w:t>- 11 -</w:t>
        </w:r>
        <w:r w:rsidR="00487782" w:rsidRPr="00487782">
          <w:rPr>
            <w:noProof/>
            <w:sz w:val="28"/>
            <w:szCs w:val="28"/>
          </w:rPr>
          <w:fldChar w:fldCharType="end"/>
        </w:r>
      </w:hyperlink>
    </w:p>
    <w:p w14:paraId="2F943335" w14:textId="338AAF51"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76" w:history="1">
        <w:r w:rsidR="00487782" w:rsidRPr="00487782">
          <w:rPr>
            <w:rStyle w:val="ab"/>
            <w:rFonts w:ascii="楷体_GB2312" w:eastAsia="楷体_GB2312" w:hAnsi="Times New Roman"/>
            <w:noProof/>
            <w:sz w:val="28"/>
            <w:szCs w:val="28"/>
          </w:rPr>
          <w:t>3.4 编制企业应急响应减排方案</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_Toc74063976 \h </w:instrText>
        </w:r>
        <w:r w:rsidR="00487782" w:rsidRPr="00487782">
          <w:rPr>
            <w:noProof/>
            <w:sz w:val="28"/>
            <w:szCs w:val="28"/>
          </w:rPr>
        </w:r>
        <w:r w:rsidR="00487782" w:rsidRPr="00487782">
          <w:rPr>
            <w:noProof/>
            <w:sz w:val="28"/>
            <w:szCs w:val="28"/>
          </w:rPr>
          <w:fldChar w:fldCharType="separate"/>
        </w:r>
        <w:r w:rsidR="00835B98">
          <w:rPr>
            <w:noProof/>
            <w:sz w:val="28"/>
            <w:szCs w:val="28"/>
          </w:rPr>
          <w:t>- 11 -</w:t>
        </w:r>
        <w:r w:rsidR="00487782" w:rsidRPr="00487782">
          <w:rPr>
            <w:noProof/>
            <w:sz w:val="28"/>
            <w:szCs w:val="28"/>
          </w:rPr>
          <w:fldChar w:fldCharType="end"/>
        </w:r>
      </w:hyperlink>
    </w:p>
    <w:p w14:paraId="637D33F8" w14:textId="14483875"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77" w:history="1">
        <w:r w:rsidR="00487782" w:rsidRPr="00487782">
          <w:rPr>
            <w:rStyle w:val="ab"/>
            <w:rFonts w:ascii="楷体_GB2312" w:eastAsia="楷体_GB2312" w:hAnsi="Times New Roman"/>
            <w:noProof/>
            <w:sz w:val="28"/>
            <w:szCs w:val="28"/>
          </w:rPr>
          <w:t>3.5 预案演练</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_Toc74063977 \h </w:instrText>
        </w:r>
        <w:r w:rsidR="00487782" w:rsidRPr="00487782">
          <w:rPr>
            <w:noProof/>
            <w:sz w:val="28"/>
            <w:szCs w:val="28"/>
          </w:rPr>
        </w:r>
        <w:r w:rsidR="00487782" w:rsidRPr="00487782">
          <w:rPr>
            <w:noProof/>
            <w:sz w:val="28"/>
            <w:szCs w:val="28"/>
          </w:rPr>
          <w:fldChar w:fldCharType="separate"/>
        </w:r>
        <w:r w:rsidR="00835B98">
          <w:rPr>
            <w:noProof/>
            <w:sz w:val="28"/>
            <w:szCs w:val="28"/>
          </w:rPr>
          <w:t>- 11 -</w:t>
        </w:r>
        <w:r w:rsidR="00487782" w:rsidRPr="00487782">
          <w:rPr>
            <w:noProof/>
            <w:sz w:val="28"/>
            <w:szCs w:val="28"/>
          </w:rPr>
          <w:fldChar w:fldCharType="end"/>
        </w:r>
      </w:hyperlink>
    </w:p>
    <w:p w14:paraId="553FA861" w14:textId="78327365"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3978" w:history="1">
        <w:r w:rsidR="00487782" w:rsidRPr="00487782">
          <w:rPr>
            <w:rStyle w:val="ab"/>
            <w:rFonts w:ascii="黑体" w:eastAsia="黑体" w:hAnsi="黑体"/>
            <w:noProof/>
            <w:sz w:val="28"/>
            <w:szCs w:val="28"/>
          </w:rPr>
          <w:t>4 监测与预警</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_Toc74063978 \h </w:instrText>
        </w:r>
        <w:r w:rsidR="00487782" w:rsidRPr="00487782">
          <w:rPr>
            <w:noProof/>
            <w:sz w:val="28"/>
            <w:szCs w:val="28"/>
          </w:rPr>
        </w:r>
        <w:r w:rsidR="00487782" w:rsidRPr="00487782">
          <w:rPr>
            <w:noProof/>
            <w:sz w:val="28"/>
            <w:szCs w:val="28"/>
          </w:rPr>
          <w:fldChar w:fldCharType="separate"/>
        </w:r>
        <w:r w:rsidR="00835B98">
          <w:rPr>
            <w:noProof/>
            <w:sz w:val="28"/>
            <w:szCs w:val="28"/>
          </w:rPr>
          <w:t>- 11 -</w:t>
        </w:r>
        <w:r w:rsidR="00487782" w:rsidRPr="00487782">
          <w:rPr>
            <w:noProof/>
            <w:sz w:val="28"/>
            <w:szCs w:val="28"/>
          </w:rPr>
          <w:fldChar w:fldCharType="end"/>
        </w:r>
      </w:hyperlink>
    </w:p>
    <w:p w14:paraId="062B71AD" w14:textId="0CA92B5C"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80" w:history="1">
        <w:r w:rsidR="00487782" w:rsidRPr="00487782">
          <w:rPr>
            <w:rStyle w:val="ab"/>
            <w:rFonts w:ascii="楷体_GB2312" w:eastAsia="楷体_GB2312" w:hAnsi="Times New Roman"/>
            <w:noProof/>
            <w:sz w:val="28"/>
            <w:szCs w:val="28"/>
          </w:rPr>
          <w:t>4.1 监测</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_Toc74063980 \h </w:instrText>
        </w:r>
        <w:r w:rsidR="00487782" w:rsidRPr="00487782">
          <w:rPr>
            <w:noProof/>
            <w:sz w:val="28"/>
            <w:szCs w:val="28"/>
          </w:rPr>
        </w:r>
        <w:r w:rsidR="00487782" w:rsidRPr="00487782">
          <w:rPr>
            <w:noProof/>
            <w:sz w:val="28"/>
            <w:szCs w:val="28"/>
          </w:rPr>
          <w:fldChar w:fldCharType="separate"/>
        </w:r>
        <w:r w:rsidR="00835B98">
          <w:rPr>
            <w:noProof/>
            <w:sz w:val="28"/>
            <w:szCs w:val="28"/>
          </w:rPr>
          <w:t>- 11 -</w:t>
        </w:r>
        <w:r w:rsidR="00487782" w:rsidRPr="00487782">
          <w:rPr>
            <w:noProof/>
            <w:sz w:val="28"/>
            <w:szCs w:val="28"/>
          </w:rPr>
          <w:fldChar w:fldCharType="end"/>
        </w:r>
      </w:hyperlink>
    </w:p>
    <w:p w14:paraId="4BB4A48E" w14:textId="4C243F99"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81" w:history="1">
        <w:r w:rsidR="00487782" w:rsidRPr="00487782">
          <w:rPr>
            <w:rStyle w:val="ab"/>
            <w:rFonts w:ascii="楷体_GB2312" w:eastAsia="楷体_GB2312" w:hAnsi="Times New Roman"/>
            <w:noProof/>
            <w:sz w:val="28"/>
            <w:szCs w:val="28"/>
          </w:rPr>
          <w:t>4.2 预警</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_Toc74063981 \h </w:instrText>
        </w:r>
        <w:r w:rsidR="00487782" w:rsidRPr="00487782">
          <w:rPr>
            <w:noProof/>
            <w:sz w:val="28"/>
            <w:szCs w:val="28"/>
          </w:rPr>
        </w:r>
        <w:r w:rsidR="00487782" w:rsidRPr="00487782">
          <w:rPr>
            <w:noProof/>
            <w:sz w:val="28"/>
            <w:szCs w:val="28"/>
          </w:rPr>
          <w:fldChar w:fldCharType="separate"/>
        </w:r>
        <w:r w:rsidR="00835B98">
          <w:rPr>
            <w:noProof/>
            <w:sz w:val="28"/>
            <w:szCs w:val="28"/>
          </w:rPr>
          <w:t>- 12 -</w:t>
        </w:r>
        <w:r w:rsidR="00487782" w:rsidRPr="00487782">
          <w:rPr>
            <w:noProof/>
            <w:sz w:val="28"/>
            <w:szCs w:val="28"/>
          </w:rPr>
          <w:fldChar w:fldCharType="end"/>
        </w:r>
      </w:hyperlink>
    </w:p>
    <w:p w14:paraId="6C19C9F4" w14:textId="53429B89"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82" w:history="1">
        <w:r w:rsidR="00487782" w:rsidRPr="00487782">
          <w:rPr>
            <w:rStyle w:val="ab"/>
            <w:rFonts w:ascii="Times New Roman" w:eastAsia="仿宋_GB2312" w:hAnsi="Times New Roman"/>
            <w:noProof/>
            <w:sz w:val="28"/>
            <w:szCs w:val="28"/>
          </w:rPr>
          <w:t xml:space="preserve">4.2.1 </w:t>
        </w:r>
        <w:r w:rsidR="00487782" w:rsidRPr="00487782">
          <w:rPr>
            <w:rStyle w:val="ab"/>
            <w:rFonts w:ascii="Times New Roman" w:eastAsia="仿宋_GB2312" w:hAnsi="Times New Roman"/>
            <w:noProof/>
            <w:sz w:val="28"/>
            <w:szCs w:val="28"/>
          </w:rPr>
          <w:t>预警分级</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_Toc74063982 \h </w:instrText>
        </w:r>
        <w:r w:rsidR="00487782" w:rsidRPr="00487782">
          <w:rPr>
            <w:noProof/>
            <w:sz w:val="28"/>
            <w:szCs w:val="28"/>
          </w:rPr>
        </w:r>
        <w:r w:rsidR="00487782" w:rsidRPr="00487782">
          <w:rPr>
            <w:noProof/>
            <w:sz w:val="28"/>
            <w:szCs w:val="28"/>
          </w:rPr>
          <w:fldChar w:fldCharType="separate"/>
        </w:r>
        <w:r w:rsidR="00835B98">
          <w:rPr>
            <w:noProof/>
            <w:sz w:val="28"/>
            <w:szCs w:val="28"/>
          </w:rPr>
          <w:t>- 12 -</w:t>
        </w:r>
        <w:r w:rsidR="00487782" w:rsidRPr="00487782">
          <w:rPr>
            <w:noProof/>
            <w:sz w:val="28"/>
            <w:szCs w:val="28"/>
          </w:rPr>
          <w:fldChar w:fldCharType="end"/>
        </w:r>
      </w:hyperlink>
    </w:p>
    <w:p w14:paraId="346584D6" w14:textId="1A9ECB45"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83" w:history="1">
        <w:r w:rsidR="00487782" w:rsidRPr="00487782">
          <w:rPr>
            <w:rStyle w:val="ab"/>
            <w:rFonts w:ascii="Times New Roman" w:eastAsia="仿宋_GB2312" w:hAnsi="Times New Roman"/>
            <w:noProof/>
            <w:sz w:val="28"/>
            <w:szCs w:val="28"/>
          </w:rPr>
          <w:t xml:space="preserve">4.2.2 </w:t>
        </w:r>
        <w:r w:rsidR="00487782" w:rsidRPr="00487782">
          <w:rPr>
            <w:rStyle w:val="ab"/>
            <w:rFonts w:ascii="Times New Roman" w:eastAsia="仿宋_GB2312" w:hAnsi="Times New Roman"/>
            <w:noProof/>
            <w:sz w:val="28"/>
            <w:szCs w:val="28"/>
          </w:rPr>
          <w:t>预警信息内容</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_Toc74063983 \h </w:instrText>
        </w:r>
        <w:r w:rsidR="00487782" w:rsidRPr="00487782">
          <w:rPr>
            <w:noProof/>
            <w:sz w:val="28"/>
            <w:szCs w:val="28"/>
          </w:rPr>
        </w:r>
        <w:r w:rsidR="00487782" w:rsidRPr="00487782">
          <w:rPr>
            <w:noProof/>
            <w:sz w:val="28"/>
            <w:szCs w:val="28"/>
          </w:rPr>
          <w:fldChar w:fldCharType="separate"/>
        </w:r>
        <w:r w:rsidR="00835B98">
          <w:rPr>
            <w:noProof/>
            <w:sz w:val="28"/>
            <w:szCs w:val="28"/>
          </w:rPr>
          <w:t>- 12 -</w:t>
        </w:r>
        <w:r w:rsidR="00487782" w:rsidRPr="00487782">
          <w:rPr>
            <w:noProof/>
            <w:sz w:val="28"/>
            <w:szCs w:val="28"/>
          </w:rPr>
          <w:fldChar w:fldCharType="end"/>
        </w:r>
      </w:hyperlink>
    </w:p>
    <w:p w14:paraId="35A5CE80" w14:textId="77D5F0A7"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84" w:history="1">
        <w:r w:rsidR="00487782" w:rsidRPr="00487782">
          <w:rPr>
            <w:rStyle w:val="ab"/>
            <w:rFonts w:ascii="Times New Roman" w:eastAsia="仿宋_GB2312" w:hAnsi="Times New Roman"/>
            <w:noProof/>
            <w:sz w:val="28"/>
            <w:szCs w:val="28"/>
          </w:rPr>
          <w:t xml:space="preserve">4.2.3 </w:t>
        </w:r>
        <w:r w:rsidR="00487782" w:rsidRPr="00487782">
          <w:rPr>
            <w:rStyle w:val="ab"/>
            <w:rFonts w:ascii="Times New Roman" w:eastAsia="仿宋_GB2312" w:hAnsi="Times New Roman"/>
            <w:noProof/>
            <w:sz w:val="28"/>
            <w:szCs w:val="28"/>
          </w:rPr>
          <w:t>预警发布</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_Toc74063984 \h </w:instrText>
        </w:r>
        <w:r w:rsidR="00487782" w:rsidRPr="00487782">
          <w:rPr>
            <w:noProof/>
            <w:sz w:val="28"/>
            <w:szCs w:val="28"/>
          </w:rPr>
        </w:r>
        <w:r w:rsidR="00487782" w:rsidRPr="00487782">
          <w:rPr>
            <w:noProof/>
            <w:sz w:val="28"/>
            <w:szCs w:val="28"/>
          </w:rPr>
          <w:fldChar w:fldCharType="separate"/>
        </w:r>
        <w:r w:rsidR="00835B98">
          <w:rPr>
            <w:noProof/>
            <w:sz w:val="28"/>
            <w:szCs w:val="28"/>
          </w:rPr>
          <w:t>- 13 -</w:t>
        </w:r>
        <w:r w:rsidR="00487782" w:rsidRPr="00487782">
          <w:rPr>
            <w:noProof/>
            <w:sz w:val="28"/>
            <w:szCs w:val="28"/>
          </w:rPr>
          <w:fldChar w:fldCharType="end"/>
        </w:r>
      </w:hyperlink>
    </w:p>
    <w:p w14:paraId="34EFC64A" w14:textId="35DAFD08"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85" w:history="1">
        <w:r w:rsidR="00487782" w:rsidRPr="00487782">
          <w:rPr>
            <w:rStyle w:val="ab"/>
            <w:rFonts w:ascii="Times New Roman" w:eastAsia="仿宋_GB2312" w:hAnsi="Times New Roman"/>
            <w:noProof/>
            <w:sz w:val="28"/>
            <w:szCs w:val="28"/>
          </w:rPr>
          <w:t xml:space="preserve">4.2.4 </w:t>
        </w:r>
        <w:r w:rsidR="00487782" w:rsidRPr="00487782">
          <w:rPr>
            <w:rStyle w:val="ab"/>
            <w:rFonts w:ascii="Times New Roman" w:eastAsia="仿宋_GB2312" w:hAnsi="Times New Roman"/>
            <w:noProof/>
            <w:sz w:val="28"/>
            <w:szCs w:val="28"/>
          </w:rPr>
          <w:t>预警等级调整与预警解除</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_Toc74063985 \h </w:instrText>
        </w:r>
        <w:r w:rsidR="00487782" w:rsidRPr="00487782">
          <w:rPr>
            <w:noProof/>
            <w:sz w:val="28"/>
            <w:szCs w:val="28"/>
          </w:rPr>
        </w:r>
        <w:r w:rsidR="00487782" w:rsidRPr="00487782">
          <w:rPr>
            <w:noProof/>
            <w:sz w:val="28"/>
            <w:szCs w:val="28"/>
          </w:rPr>
          <w:fldChar w:fldCharType="separate"/>
        </w:r>
        <w:r w:rsidR="00835B98">
          <w:rPr>
            <w:noProof/>
            <w:sz w:val="28"/>
            <w:szCs w:val="28"/>
          </w:rPr>
          <w:t>- 13 -</w:t>
        </w:r>
        <w:r w:rsidR="00487782" w:rsidRPr="00487782">
          <w:rPr>
            <w:noProof/>
            <w:sz w:val="28"/>
            <w:szCs w:val="28"/>
          </w:rPr>
          <w:fldChar w:fldCharType="end"/>
        </w:r>
      </w:hyperlink>
    </w:p>
    <w:p w14:paraId="6D96CACA" w14:textId="3ECB064A"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86" w:history="1">
        <w:r w:rsidR="00487782" w:rsidRPr="00487782">
          <w:rPr>
            <w:rStyle w:val="ab"/>
            <w:rFonts w:ascii="Times New Roman" w:eastAsia="仿宋_GB2312" w:hAnsi="Times New Roman"/>
            <w:noProof/>
            <w:sz w:val="28"/>
            <w:szCs w:val="28"/>
          </w:rPr>
          <w:t xml:space="preserve">4.2.5 </w:t>
        </w:r>
        <w:r w:rsidR="00487782" w:rsidRPr="00487782">
          <w:rPr>
            <w:rStyle w:val="ab"/>
            <w:rFonts w:ascii="Times New Roman" w:eastAsia="仿宋_GB2312" w:hAnsi="Times New Roman"/>
            <w:noProof/>
            <w:sz w:val="28"/>
            <w:szCs w:val="28"/>
          </w:rPr>
          <w:t>向公众发布预警措施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_Toc74063986 \h </w:instrText>
        </w:r>
        <w:r w:rsidR="00487782" w:rsidRPr="00487782">
          <w:rPr>
            <w:noProof/>
            <w:sz w:val="28"/>
            <w:szCs w:val="28"/>
          </w:rPr>
        </w:r>
        <w:r w:rsidR="00487782" w:rsidRPr="00487782">
          <w:rPr>
            <w:noProof/>
            <w:sz w:val="28"/>
            <w:szCs w:val="28"/>
          </w:rPr>
          <w:fldChar w:fldCharType="separate"/>
        </w:r>
        <w:r w:rsidR="00835B98">
          <w:rPr>
            <w:noProof/>
            <w:sz w:val="28"/>
            <w:szCs w:val="28"/>
          </w:rPr>
          <w:t>- 14 -</w:t>
        </w:r>
        <w:r w:rsidR="00487782" w:rsidRPr="00487782">
          <w:rPr>
            <w:noProof/>
            <w:sz w:val="28"/>
            <w:szCs w:val="28"/>
          </w:rPr>
          <w:fldChar w:fldCharType="end"/>
        </w:r>
      </w:hyperlink>
    </w:p>
    <w:p w14:paraId="4CEE9347" w14:textId="2C89C2C9"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3987" w:history="1">
        <w:r w:rsidR="00487782" w:rsidRPr="00487782">
          <w:rPr>
            <w:rStyle w:val="ab"/>
            <w:rFonts w:ascii="黑体" w:eastAsia="黑体" w:hAnsi="黑体"/>
            <w:noProof/>
            <w:sz w:val="28"/>
            <w:szCs w:val="28"/>
          </w:rPr>
          <w:t>5 应急响应</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_Toc74063987 \h </w:instrText>
        </w:r>
        <w:r w:rsidR="00487782" w:rsidRPr="00487782">
          <w:rPr>
            <w:noProof/>
            <w:sz w:val="28"/>
            <w:szCs w:val="28"/>
          </w:rPr>
        </w:r>
        <w:r w:rsidR="00487782" w:rsidRPr="00487782">
          <w:rPr>
            <w:noProof/>
            <w:sz w:val="28"/>
            <w:szCs w:val="28"/>
          </w:rPr>
          <w:fldChar w:fldCharType="separate"/>
        </w:r>
        <w:r w:rsidR="00835B98">
          <w:rPr>
            <w:noProof/>
            <w:sz w:val="28"/>
            <w:szCs w:val="28"/>
          </w:rPr>
          <w:t>- 14 -</w:t>
        </w:r>
        <w:r w:rsidR="00487782" w:rsidRPr="00487782">
          <w:rPr>
            <w:noProof/>
            <w:sz w:val="28"/>
            <w:szCs w:val="28"/>
          </w:rPr>
          <w:fldChar w:fldCharType="end"/>
        </w:r>
      </w:hyperlink>
    </w:p>
    <w:p w14:paraId="7794FA35" w14:textId="40D88351"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89" w:history="1">
        <w:r w:rsidR="00487782" w:rsidRPr="00487782">
          <w:rPr>
            <w:rStyle w:val="ab"/>
            <w:rFonts w:ascii="楷体_GB2312" w:eastAsia="楷体_GB2312" w:hAnsi="Times New Roman"/>
            <w:noProof/>
            <w:sz w:val="28"/>
            <w:szCs w:val="28"/>
          </w:rPr>
          <w:t>5.1 响应分级</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_Toc74063989 \h </w:instrText>
        </w:r>
        <w:r w:rsidR="00487782" w:rsidRPr="00487782">
          <w:rPr>
            <w:noProof/>
            <w:sz w:val="28"/>
            <w:szCs w:val="28"/>
          </w:rPr>
        </w:r>
        <w:r w:rsidR="00487782" w:rsidRPr="00487782">
          <w:rPr>
            <w:noProof/>
            <w:sz w:val="28"/>
            <w:szCs w:val="28"/>
          </w:rPr>
          <w:fldChar w:fldCharType="separate"/>
        </w:r>
        <w:r w:rsidR="00835B98">
          <w:rPr>
            <w:noProof/>
            <w:sz w:val="28"/>
            <w:szCs w:val="28"/>
          </w:rPr>
          <w:t>- 14 -</w:t>
        </w:r>
        <w:r w:rsidR="00487782" w:rsidRPr="00487782">
          <w:rPr>
            <w:noProof/>
            <w:sz w:val="28"/>
            <w:szCs w:val="28"/>
          </w:rPr>
          <w:fldChar w:fldCharType="end"/>
        </w:r>
      </w:hyperlink>
    </w:p>
    <w:p w14:paraId="294FC747" w14:textId="2649BF14"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90" w:history="1">
        <w:r w:rsidR="00487782" w:rsidRPr="00487782">
          <w:rPr>
            <w:rStyle w:val="ab"/>
            <w:rFonts w:ascii="楷体_GB2312" w:eastAsia="楷体_GB2312" w:hAnsi="Times New Roman"/>
            <w:noProof/>
            <w:sz w:val="28"/>
            <w:szCs w:val="28"/>
          </w:rPr>
          <w:t>5.2 响应程序</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_Toc74063990 \h </w:instrText>
        </w:r>
        <w:r w:rsidR="00487782" w:rsidRPr="00487782">
          <w:rPr>
            <w:noProof/>
            <w:sz w:val="28"/>
            <w:szCs w:val="28"/>
          </w:rPr>
        </w:r>
        <w:r w:rsidR="00487782" w:rsidRPr="00487782">
          <w:rPr>
            <w:noProof/>
            <w:sz w:val="28"/>
            <w:szCs w:val="28"/>
          </w:rPr>
          <w:fldChar w:fldCharType="separate"/>
        </w:r>
        <w:r w:rsidR="00835B98">
          <w:rPr>
            <w:noProof/>
            <w:sz w:val="28"/>
            <w:szCs w:val="28"/>
          </w:rPr>
          <w:t>- 14 -</w:t>
        </w:r>
        <w:r w:rsidR="00487782" w:rsidRPr="00487782">
          <w:rPr>
            <w:noProof/>
            <w:sz w:val="28"/>
            <w:szCs w:val="28"/>
          </w:rPr>
          <w:fldChar w:fldCharType="end"/>
        </w:r>
      </w:hyperlink>
    </w:p>
    <w:p w14:paraId="749CCABA" w14:textId="4A1B6A33"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91" w:history="1">
        <w:r w:rsidR="00487782" w:rsidRPr="00487782">
          <w:rPr>
            <w:rStyle w:val="ab"/>
            <w:rFonts w:ascii="楷体_GB2312" w:eastAsia="楷体_GB2312" w:hAnsi="Times New Roman"/>
            <w:noProof/>
            <w:sz w:val="28"/>
            <w:szCs w:val="28"/>
          </w:rPr>
          <w:t>5.3 响应措施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_Toc74063991 \h </w:instrText>
        </w:r>
        <w:r w:rsidR="00487782" w:rsidRPr="00487782">
          <w:rPr>
            <w:noProof/>
            <w:sz w:val="28"/>
            <w:szCs w:val="28"/>
          </w:rPr>
        </w:r>
        <w:r w:rsidR="00487782" w:rsidRPr="00487782">
          <w:rPr>
            <w:noProof/>
            <w:sz w:val="28"/>
            <w:szCs w:val="28"/>
          </w:rPr>
          <w:fldChar w:fldCharType="separate"/>
        </w:r>
        <w:r w:rsidR="00835B98">
          <w:rPr>
            <w:noProof/>
            <w:sz w:val="28"/>
            <w:szCs w:val="28"/>
          </w:rPr>
          <w:t>- 15 -</w:t>
        </w:r>
        <w:r w:rsidR="00487782" w:rsidRPr="00487782">
          <w:rPr>
            <w:noProof/>
            <w:sz w:val="28"/>
            <w:szCs w:val="28"/>
          </w:rPr>
          <w:fldChar w:fldCharType="end"/>
        </w:r>
      </w:hyperlink>
    </w:p>
    <w:p w14:paraId="3E1A3CE7" w14:textId="00001CB4"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92" w:history="1">
        <w:r w:rsidR="00487782" w:rsidRPr="00487782">
          <w:rPr>
            <w:rStyle w:val="ab"/>
            <w:rFonts w:ascii="Times New Roman" w:eastAsia="仿宋_GB2312" w:hAnsi="Times New Roman"/>
            <w:noProof/>
            <w:sz w:val="28"/>
            <w:szCs w:val="28"/>
          </w:rPr>
          <w:t xml:space="preserve">5.3.1 </w:t>
        </w:r>
        <w:r w:rsidR="00487782" w:rsidRPr="00487782">
          <w:rPr>
            <w:rStyle w:val="ab"/>
            <w:rFonts w:ascii="Times New Roman" w:eastAsia="仿宋_GB2312" w:hAnsi="Times New Roman"/>
            <w:noProof/>
            <w:sz w:val="28"/>
            <w:szCs w:val="28"/>
          </w:rPr>
          <w:t>健康防护措施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_Toc74063992 \h </w:instrText>
        </w:r>
        <w:r w:rsidR="00487782" w:rsidRPr="00487782">
          <w:rPr>
            <w:noProof/>
            <w:sz w:val="28"/>
            <w:szCs w:val="28"/>
          </w:rPr>
        </w:r>
        <w:r w:rsidR="00487782" w:rsidRPr="00487782">
          <w:rPr>
            <w:noProof/>
            <w:sz w:val="28"/>
            <w:szCs w:val="28"/>
          </w:rPr>
          <w:fldChar w:fldCharType="separate"/>
        </w:r>
        <w:r w:rsidR="00835B98">
          <w:rPr>
            <w:noProof/>
            <w:sz w:val="28"/>
            <w:szCs w:val="28"/>
          </w:rPr>
          <w:t>- 15 -</w:t>
        </w:r>
        <w:r w:rsidR="00487782" w:rsidRPr="00487782">
          <w:rPr>
            <w:noProof/>
            <w:sz w:val="28"/>
            <w:szCs w:val="28"/>
          </w:rPr>
          <w:fldChar w:fldCharType="end"/>
        </w:r>
      </w:hyperlink>
    </w:p>
    <w:p w14:paraId="0F9F4329" w14:textId="53719EE0"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93" w:history="1">
        <w:r w:rsidR="00487782" w:rsidRPr="00487782">
          <w:rPr>
            <w:rStyle w:val="ab"/>
            <w:rFonts w:ascii="仿宋_GB2312" w:eastAsia="仿宋_GB2312" w:hAnsi="Times New Roman"/>
            <w:noProof/>
            <w:sz w:val="28"/>
            <w:szCs w:val="28"/>
          </w:rPr>
          <w:t>5.3.2 建议性污染减排措施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_Toc74063993 \h </w:instrText>
        </w:r>
        <w:r w:rsidR="00487782" w:rsidRPr="00487782">
          <w:rPr>
            <w:noProof/>
            <w:sz w:val="28"/>
            <w:szCs w:val="28"/>
          </w:rPr>
        </w:r>
        <w:r w:rsidR="00487782" w:rsidRPr="00487782">
          <w:rPr>
            <w:noProof/>
            <w:sz w:val="28"/>
            <w:szCs w:val="28"/>
          </w:rPr>
          <w:fldChar w:fldCharType="separate"/>
        </w:r>
        <w:r w:rsidR="00835B98">
          <w:rPr>
            <w:noProof/>
            <w:sz w:val="28"/>
            <w:szCs w:val="28"/>
          </w:rPr>
          <w:t>- 16 -</w:t>
        </w:r>
        <w:r w:rsidR="00487782" w:rsidRPr="00487782">
          <w:rPr>
            <w:noProof/>
            <w:sz w:val="28"/>
            <w:szCs w:val="28"/>
          </w:rPr>
          <w:fldChar w:fldCharType="end"/>
        </w:r>
      </w:hyperlink>
    </w:p>
    <w:p w14:paraId="6BE03C2E" w14:textId="273EB630"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94" w:history="1">
        <w:r w:rsidR="00487782" w:rsidRPr="00487782">
          <w:rPr>
            <w:rStyle w:val="ab"/>
            <w:rFonts w:ascii="仿宋_GB2312" w:eastAsia="仿宋_GB2312" w:hAnsi="Times New Roman"/>
            <w:noProof/>
            <w:sz w:val="28"/>
            <w:szCs w:val="28"/>
          </w:rPr>
          <w:t>5.3.3 臭氧污染强制性减排措施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_Toc74063994 \h </w:instrText>
        </w:r>
        <w:r w:rsidR="00487782" w:rsidRPr="00487782">
          <w:rPr>
            <w:noProof/>
            <w:sz w:val="28"/>
            <w:szCs w:val="28"/>
          </w:rPr>
        </w:r>
        <w:r w:rsidR="00487782" w:rsidRPr="00487782">
          <w:rPr>
            <w:noProof/>
            <w:sz w:val="28"/>
            <w:szCs w:val="28"/>
          </w:rPr>
          <w:fldChar w:fldCharType="separate"/>
        </w:r>
        <w:r w:rsidR="00835B98">
          <w:rPr>
            <w:noProof/>
            <w:sz w:val="28"/>
            <w:szCs w:val="28"/>
          </w:rPr>
          <w:t>- 17 -</w:t>
        </w:r>
        <w:r w:rsidR="00487782" w:rsidRPr="00487782">
          <w:rPr>
            <w:noProof/>
            <w:sz w:val="28"/>
            <w:szCs w:val="28"/>
          </w:rPr>
          <w:fldChar w:fldCharType="end"/>
        </w:r>
      </w:hyperlink>
    </w:p>
    <w:p w14:paraId="1471AB12" w14:textId="4F68F3D0" w:rsidR="00487782" w:rsidRPr="00487782" w:rsidRDefault="00D363A1" w:rsidP="00487782">
      <w:pPr>
        <w:pStyle w:val="TOC3"/>
        <w:tabs>
          <w:tab w:val="right" w:leader="dot" w:pos="8296"/>
        </w:tabs>
        <w:spacing w:line="440" w:lineRule="exact"/>
        <w:rPr>
          <w:rFonts w:asciiTheme="minorHAnsi" w:eastAsiaTheme="minorEastAsia" w:hAnsiTheme="minorHAnsi" w:cstheme="minorBidi"/>
          <w:noProof/>
          <w:sz w:val="28"/>
          <w:szCs w:val="28"/>
        </w:rPr>
      </w:pPr>
      <w:hyperlink w:anchor="_Toc74063995" w:history="1">
        <w:r w:rsidR="00487782" w:rsidRPr="00487782">
          <w:rPr>
            <w:rStyle w:val="ab"/>
            <w:rFonts w:ascii="仿宋_GB2312" w:eastAsia="仿宋_GB2312" w:hAnsi="Times New Roman"/>
            <w:noProof/>
            <w:sz w:val="28"/>
            <w:szCs w:val="28"/>
          </w:rPr>
          <w:t>5.3.4 颗粒物污染强制性减排措施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_Toc74063995 \h </w:instrText>
        </w:r>
        <w:r w:rsidR="00487782" w:rsidRPr="00487782">
          <w:rPr>
            <w:noProof/>
            <w:sz w:val="28"/>
            <w:szCs w:val="28"/>
          </w:rPr>
        </w:r>
        <w:r w:rsidR="00487782" w:rsidRPr="00487782">
          <w:rPr>
            <w:noProof/>
            <w:sz w:val="28"/>
            <w:szCs w:val="28"/>
          </w:rPr>
          <w:fldChar w:fldCharType="separate"/>
        </w:r>
        <w:r w:rsidR="00835B98">
          <w:rPr>
            <w:noProof/>
            <w:sz w:val="28"/>
            <w:szCs w:val="28"/>
          </w:rPr>
          <w:t>- 19 -</w:t>
        </w:r>
        <w:r w:rsidR="00487782" w:rsidRPr="00487782">
          <w:rPr>
            <w:noProof/>
            <w:sz w:val="28"/>
            <w:szCs w:val="28"/>
          </w:rPr>
          <w:fldChar w:fldCharType="end"/>
        </w:r>
      </w:hyperlink>
    </w:p>
    <w:p w14:paraId="67BC9CD7" w14:textId="24E51A3F"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96" w:history="1">
        <w:r w:rsidR="00487782" w:rsidRPr="00487782">
          <w:rPr>
            <w:rStyle w:val="ab"/>
            <w:rFonts w:ascii="仿宋_GB2312" w:eastAsia="仿宋_GB2312" w:hAnsi="Times New Roman"/>
            <w:noProof/>
            <w:sz w:val="28"/>
            <w:szCs w:val="28"/>
          </w:rPr>
          <w:t>5.4 应急措施的执行与监督</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_Toc74063996 \h </w:instrText>
        </w:r>
        <w:r w:rsidR="00487782" w:rsidRPr="00487782">
          <w:rPr>
            <w:noProof/>
            <w:sz w:val="28"/>
            <w:szCs w:val="28"/>
          </w:rPr>
        </w:r>
        <w:r w:rsidR="00487782" w:rsidRPr="00487782">
          <w:rPr>
            <w:noProof/>
            <w:sz w:val="28"/>
            <w:szCs w:val="28"/>
          </w:rPr>
          <w:fldChar w:fldCharType="separate"/>
        </w:r>
        <w:r w:rsidR="00835B98">
          <w:rPr>
            <w:noProof/>
            <w:sz w:val="28"/>
            <w:szCs w:val="28"/>
          </w:rPr>
          <w:t>- 23 -</w:t>
        </w:r>
        <w:r w:rsidR="00487782" w:rsidRPr="00487782">
          <w:rPr>
            <w:noProof/>
            <w:sz w:val="28"/>
            <w:szCs w:val="28"/>
          </w:rPr>
          <w:fldChar w:fldCharType="end"/>
        </w:r>
      </w:hyperlink>
    </w:p>
    <w:p w14:paraId="49D9D300" w14:textId="41291613"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3997" w:history="1">
        <w:r w:rsidR="00487782" w:rsidRPr="00487782">
          <w:rPr>
            <w:rStyle w:val="ab"/>
            <w:rFonts w:ascii="楷体_GB2312" w:eastAsia="楷体_GB2312" w:hAnsi="Times New Roman"/>
            <w:noProof/>
            <w:sz w:val="28"/>
            <w:szCs w:val="28"/>
          </w:rPr>
          <w:t>5.5 应急终止</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_Toc74063997 \h </w:instrText>
        </w:r>
        <w:r w:rsidR="00487782" w:rsidRPr="00487782">
          <w:rPr>
            <w:noProof/>
            <w:sz w:val="28"/>
            <w:szCs w:val="28"/>
          </w:rPr>
        </w:r>
        <w:r w:rsidR="00487782" w:rsidRPr="00487782">
          <w:rPr>
            <w:noProof/>
            <w:sz w:val="28"/>
            <w:szCs w:val="28"/>
          </w:rPr>
          <w:fldChar w:fldCharType="separate"/>
        </w:r>
        <w:r w:rsidR="00835B98">
          <w:rPr>
            <w:noProof/>
            <w:sz w:val="28"/>
            <w:szCs w:val="28"/>
          </w:rPr>
          <w:t>- 24 -</w:t>
        </w:r>
        <w:r w:rsidR="00487782" w:rsidRPr="00487782">
          <w:rPr>
            <w:noProof/>
            <w:sz w:val="28"/>
            <w:szCs w:val="28"/>
          </w:rPr>
          <w:fldChar w:fldCharType="end"/>
        </w:r>
      </w:hyperlink>
    </w:p>
    <w:p w14:paraId="44807A3F" w14:textId="2A90144E"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3998" w:history="1">
        <w:r w:rsidR="00487782" w:rsidRPr="00487782">
          <w:rPr>
            <w:rStyle w:val="ab"/>
            <w:rFonts w:ascii="黑体" w:eastAsia="黑体" w:hAnsi="黑体"/>
            <w:noProof/>
            <w:sz w:val="28"/>
            <w:szCs w:val="28"/>
          </w:rPr>
          <w:t>6 总结评估</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_Toc74063998 \h </w:instrText>
        </w:r>
        <w:r w:rsidR="00487782" w:rsidRPr="00487782">
          <w:rPr>
            <w:noProof/>
            <w:sz w:val="28"/>
            <w:szCs w:val="28"/>
          </w:rPr>
        </w:r>
        <w:r w:rsidR="00487782" w:rsidRPr="00487782">
          <w:rPr>
            <w:noProof/>
            <w:sz w:val="28"/>
            <w:szCs w:val="28"/>
          </w:rPr>
          <w:fldChar w:fldCharType="separate"/>
        </w:r>
        <w:r w:rsidR="00835B98">
          <w:rPr>
            <w:noProof/>
            <w:sz w:val="28"/>
            <w:szCs w:val="28"/>
          </w:rPr>
          <w:t>- 24 -</w:t>
        </w:r>
        <w:r w:rsidR="00487782" w:rsidRPr="00487782">
          <w:rPr>
            <w:noProof/>
            <w:sz w:val="28"/>
            <w:szCs w:val="28"/>
          </w:rPr>
          <w:fldChar w:fldCharType="end"/>
        </w:r>
      </w:hyperlink>
    </w:p>
    <w:p w14:paraId="0FDE9529" w14:textId="4919172A"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3999" w:history="1">
        <w:r w:rsidR="00487782" w:rsidRPr="00487782">
          <w:rPr>
            <w:rStyle w:val="ab"/>
            <w:rFonts w:ascii="黑体" w:eastAsia="黑体" w:hAnsi="黑体"/>
            <w:noProof/>
            <w:sz w:val="28"/>
            <w:szCs w:val="28"/>
          </w:rPr>
          <w:t>7 信息公开</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_Toc74063999 \h </w:instrText>
        </w:r>
        <w:r w:rsidR="00487782" w:rsidRPr="00487782">
          <w:rPr>
            <w:noProof/>
            <w:sz w:val="28"/>
            <w:szCs w:val="28"/>
          </w:rPr>
        </w:r>
        <w:r w:rsidR="00487782" w:rsidRPr="00487782">
          <w:rPr>
            <w:noProof/>
            <w:sz w:val="28"/>
            <w:szCs w:val="28"/>
          </w:rPr>
          <w:fldChar w:fldCharType="separate"/>
        </w:r>
        <w:r w:rsidR="00835B98">
          <w:rPr>
            <w:noProof/>
            <w:sz w:val="28"/>
            <w:szCs w:val="28"/>
          </w:rPr>
          <w:t>- 24 -</w:t>
        </w:r>
        <w:r w:rsidR="00487782" w:rsidRPr="00487782">
          <w:rPr>
            <w:noProof/>
            <w:sz w:val="28"/>
            <w:szCs w:val="28"/>
          </w:rPr>
          <w:fldChar w:fldCharType="end"/>
        </w:r>
      </w:hyperlink>
    </w:p>
    <w:p w14:paraId="690D0A4D" w14:textId="5B1D1D2B"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02" w:history="1">
        <w:r w:rsidR="00487782" w:rsidRPr="00487782">
          <w:rPr>
            <w:rStyle w:val="ab"/>
            <w:rFonts w:ascii="楷体_GB2312" w:eastAsia="楷体_GB2312" w:hAnsi="Times New Roman"/>
            <w:noProof/>
            <w:sz w:val="28"/>
            <w:szCs w:val="28"/>
          </w:rPr>
          <w:t>7.1 信息公开的内容</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_Toc74064002 \h </w:instrText>
        </w:r>
        <w:r w:rsidR="00487782" w:rsidRPr="00487782">
          <w:rPr>
            <w:noProof/>
            <w:sz w:val="28"/>
            <w:szCs w:val="28"/>
          </w:rPr>
        </w:r>
        <w:r w:rsidR="00487782" w:rsidRPr="00487782">
          <w:rPr>
            <w:noProof/>
            <w:sz w:val="28"/>
            <w:szCs w:val="28"/>
          </w:rPr>
          <w:fldChar w:fldCharType="separate"/>
        </w:r>
        <w:r w:rsidR="00835B98">
          <w:rPr>
            <w:noProof/>
            <w:sz w:val="28"/>
            <w:szCs w:val="28"/>
          </w:rPr>
          <w:t>- 24 -</w:t>
        </w:r>
        <w:r w:rsidR="00487782" w:rsidRPr="00487782">
          <w:rPr>
            <w:noProof/>
            <w:sz w:val="28"/>
            <w:szCs w:val="28"/>
          </w:rPr>
          <w:fldChar w:fldCharType="end"/>
        </w:r>
      </w:hyperlink>
    </w:p>
    <w:p w14:paraId="345125F5" w14:textId="7B42309F"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03" w:history="1">
        <w:r w:rsidR="00487782" w:rsidRPr="00487782">
          <w:rPr>
            <w:rStyle w:val="ab"/>
            <w:rFonts w:ascii="楷体_GB2312" w:eastAsia="楷体_GB2312" w:hAnsi="Times New Roman"/>
            <w:noProof/>
            <w:sz w:val="28"/>
            <w:szCs w:val="28"/>
          </w:rPr>
          <w:t>7.2 信息公开的形式</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_Toc74064003 \h </w:instrText>
        </w:r>
        <w:r w:rsidR="00487782" w:rsidRPr="00487782">
          <w:rPr>
            <w:noProof/>
            <w:sz w:val="28"/>
            <w:szCs w:val="28"/>
          </w:rPr>
        </w:r>
        <w:r w:rsidR="00487782" w:rsidRPr="00487782">
          <w:rPr>
            <w:noProof/>
            <w:sz w:val="28"/>
            <w:szCs w:val="28"/>
          </w:rPr>
          <w:fldChar w:fldCharType="separate"/>
        </w:r>
        <w:r w:rsidR="00835B98">
          <w:rPr>
            <w:noProof/>
            <w:sz w:val="28"/>
            <w:szCs w:val="28"/>
          </w:rPr>
          <w:t>- 24 -</w:t>
        </w:r>
        <w:r w:rsidR="00487782" w:rsidRPr="00487782">
          <w:rPr>
            <w:noProof/>
            <w:sz w:val="28"/>
            <w:szCs w:val="28"/>
          </w:rPr>
          <w:fldChar w:fldCharType="end"/>
        </w:r>
      </w:hyperlink>
    </w:p>
    <w:p w14:paraId="2829F6C1" w14:textId="601BD134"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04" w:history="1">
        <w:r w:rsidR="00487782" w:rsidRPr="00487782">
          <w:rPr>
            <w:rStyle w:val="ab"/>
            <w:rFonts w:ascii="楷体_GB2312" w:eastAsia="楷体_GB2312" w:hAnsi="Times New Roman"/>
            <w:noProof/>
            <w:sz w:val="28"/>
            <w:szCs w:val="28"/>
          </w:rPr>
          <w:t>7.3 信息公开的组织</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_Toc74064004 \h </w:instrText>
        </w:r>
        <w:r w:rsidR="00487782" w:rsidRPr="00487782">
          <w:rPr>
            <w:noProof/>
            <w:sz w:val="28"/>
            <w:szCs w:val="28"/>
          </w:rPr>
        </w:r>
        <w:r w:rsidR="00487782" w:rsidRPr="00487782">
          <w:rPr>
            <w:noProof/>
            <w:sz w:val="28"/>
            <w:szCs w:val="28"/>
          </w:rPr>
          <w:fldChar w:fldCharType="separate"/>
        </w:r>
        <w:r w:rsidR="00835B98">
          <w:rPr>
            <w:noProof/>
            <w:sz w:val="28"/>
            <w:szCs w:val="28"/>
          </w:rPr>
          <w:t>- 25 -</w:t>
        </w:r>
        <w:r w:rsidR="00487782" w:rsidRPr="00487782">
          <w:rPr>
            <w:noProof/>
            <w:sz w:val="28"/>
            <w:szCs w:val="28"/>
          </w:rPr>
          <w:fldChar w:fldCharType="end"/>
        </w:r>
      </w:hyperlink>
    </w:p>
    <w:p w14:paraId="6CEC2047" w14:textId="7409F7BA"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4005" w:history="1">
        <w:r w:rsidR="00487782" w:rsidRPr="00487782">
          <w:rPr>
            <w:rStyle w:val="ab"/>
            <w:rFonts w:ascii="黑体" w:eastAsia="黑体" w:hAnsi="黑体"/>
            <w:noProof/>
            <w:sz w:val="28"/>
            <w:szCs w:val="28"/>
          </w:rPr>
          <w:t>8 应急保障</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_Toc74064005 \h </w:instrText>
        </w:r>
        <w:r w:rsidR="00487782" w:rsidRPr="00487782">
          <w:rPr>
            <w:noProof/>
            <w:sz w:val="28"/>
            <w:szCs w:val="28"/>
          </w:rPr>
        </w:r>
        <w:r w:rsidR="00487782" w:rsidRPr="00487782">
          <w:rPr>
            <w:noProof/>
            <w:sz w:val="28"/>
            <w:szCs w:val="28"/>
          </w:rPr>
          <w:fldChar w:fldCharType="separate"/>
        </w:r>
        <w:r w:rsidR="00835B98">
          <w:rPr>
            <w:noProof/>
            <w:sz w:val="28"/>
            <w:szCs w:val="28"/>
          </w:rPr>
          <w:t>- 25 -</w:t>
        </w:r>
        <w:r w:rsidR="00487782" w:rsidRPr="00487782">
          <w:rPr>
            <w:noProof/>
            <w:sz w:val="28"/>
            <w:szCs w:val="28"/>
          </w:rPr>
          <w:fldChar w:fldCharType="end"/>
        </w:r>
      </w:hyperlink>
    </w:p>
    <w:p w14:paraId="399F3FA6" w14:textId="48A4E29D"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07" w:history="1">
        <w:r w:rsidR="00487782" w:rsidRPr="00487782">
          <w:rPr>
            <w:rStyle w:val="ab"/>
            <w:rFonts w:ascii="楷体_GB2312" w:eastAsia="楷体_GB2312" w:hAnsi="Times New Roman"/>
            <w:noProof/>
            <w:sz w:val="28"/>
            <w:szCs w:val="28"/>
          </w:rPr>
          <w:t>8.1 监测与预警能力保障</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_Toc74064007 \h </w:instrText>
        </w:r>
        <w:r w:rsidR="00487782" w:rsidRPr="00487782">
          <w:rPr>
            <w:noProof/>
            <w:sz w:val="28"/>
            <w:szCs w:val="28"/>
          </w:rPr>
        </w:r>
        <w:r w:rsidR="00487782" w:rsidRPr="00487782">
          <w:rPr>
            <w:noProof/>
            <w:sz w:val="28"/>
            <w:szCs w:val="28"/>
          </w:rPr>
          <w:fldChar w:fldCharType="separate"/>
        </w:r>
        <w:r w:rsidR="00835B98">
          <w:rPr>
            <w:noProof/>
            <w:sz w:val="28"/>
            <w:szCs w:val="28"/>
          </w:rPr>
          <w:t>- 25 -</w:t>
        </w:r>
        <w:r w:rsidR="00487782" w:rsidRPr="00487782">
          <w:rPr>
            <w:noProof/>
            <w:sz w:val="28"/>
            <w:szCs w:val="28"/>
          </w:rPr>
          <w:fldChar w:fldCharType="end"/>
        </w:r>
      </w:hyperlink>
    </w:p>
    <w:p w14:paraId="2D59A6E3" w14:textId="3EAFE3A9"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08" w:history="1">
        <w:r w:rsidR="00487782" w:rsidRPr="00487782">
          <w:rPr>
            <w:rStyle w:val="ab"/>
            <w:rFonts w:ascii="楷体_GB2312" w:eastAsia="楷体_GB2312" w:hAnsi="Times New Roman"/>
            <w:noProof/>
            <w:sz w:val="28"/>
            <w:szCs w:val="28"/>
          </w:rPr>
          <w:t>8.2 通信、信息及交通保障</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_Toc74064008 \h </w:instrText>
        </w:r>
        <w:r w:rsidR="00487782" w:rsidRPr="00487782">
          <w:rPr>
            <w:noProof/>
            <w:sz w:val="28"/>
            <w:szCs w:val="28"/>
          </w:rPr>
        </w:r>
        <w:r w:rsidR="00487782" w:rsidRPr="00487782">
          <w:rPr>
            <w:noProof/>
            <w:sz w:val="28"/>
            <w:szCs w:val="28"/>
          </w:rPr>
          <w:fldChar w:fldCharType="separate"/>
        </w:r>
        <w:r w:rsidR="00835B98">
          <w:rPr>
            <w:noProof/>
            <w:sz w:val="28"/>
            <w:szCs w:val="28"/>
          </w:rPr>
          <w:t>- 25 -</w:t>
        </w:r>
        <w:r w:rsidR="00487782" w:rsidRPr="00487782">
          <w:rPr>
            <w:noProof/>
            <w:sz w:val="28"/>
            <w:szCs w:val="28"/>
          </w:rPr>
          <w:fldChar w:fldCharType="end"/>
        </w:r>
      </w:hyperlink>
    </w:p>
    <w:p w14:paraId="6364154D" w14:textId="13101AF0"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09" w:history="1">
        <w:r w:rsidR="00487782" w:rsidRPr="00487782">
          <w:rPr>
            <w:rStyle w:val="ab"/>
            <w:rFonts w:ascii="楷体_GB2312" w:eastAsia="楷体_GB2312" w:hAnsi="Times New Roman"/>
            <w:noProof/>
            <w:sz w:val="28"/>
            <w:szCs w:val="28"/>
          </w:rPr>
          <w:t>8.3 技术保障</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_Toc74064009 \h </w:instrText>
        </w:r>
        <w:r w:rsidR="00487782" w:rsidRPr="00487782">
          <w:rPr>
            <w:noProof/>
            <w:sz w:val="28"/>
            <w:szCs w:val="28"/>
          </w:rPr>
        </w:r>
        <w:r w:rsidR="00487782" w:rsidRPr="00487782">
          <w:rPr>
            <w:noProof/>
            <w:sz w:val="28"/>
            <w:szCs w:val="28"/>
          </w:rPr>
          <w:fldChar w:fldCharType="separate"/>
        </w:r>
        <w:r w:rsidR="00835B98">
          <w:rPr>
            <w:noProof/>
            <w:sz w:val="28"/>
            <w:szCs w:val="28"/>
          </w:rPr>
          <w:t>- 25 -</w:t>
        </w:r>
        <w:r w:rsidR="00487782" w:rsidRPr="00487782">
          <w:rPr>
            <w:noProof/>
            <w:sz w:val="28"/>
            <w:szCs w:val="28"/>
          </w:rPr>
          <w:fldChar w:fldCharType="end"/>
        </w:r>
      </w:hyperlink>
    </w:p>
    <w:p w14:paraId="119205B7" w14:textId="7550FE27"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10" w:history="1">
        <w:r w:rsidR="00487782" w:rsidRPr="00487782">
          <w:rPr>
            <w:rStyle w:val="ab"/>
            <w:rFonts w:ascii="楷体_GB2312" w:eastAsia="楷体_GB2312" w:hAnsi="Times New Roman"/>
            <w:noProof/>
            <w:sz w:val="28"/>
            <w:szCs w:val="28"/>
          </w:rPr>
          <w:t>8.4 人力资源保障</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_Toc74064010 \h </w:instrText>
        </w:r>
        <w:r w:rsidR="00487782" w:rsidRPr="00487782">
          <w:rPr>
            <w:noProof/>
            <w:sz w:val="28"/>
            <w:szCs w:val="28"/>
          </w:rPr>
        </w:r>
        <w:r w:rsidR="00487782" w:rsidRPr="00487782">
          <w:rPr>
            <w:noProof/>
            <w:sz w:val="28"/>
            <w:szCs w:val="28"/>
          </w:rPr>
          <w:fldChar w:fldCharType="separate"/>
        </w:r>
        <w:r w:rsidR="00835B98">
          <w:rPr>
            <w:noProof/>
            <w:sz w:val="28"/>
            <w:szCs w:val="28"/>
          </w:rPr>
          <w:t>- 25 -</w:t>
        </w:r>
        <w:r w:rsidR="00487782" w:rsidRPr="00487782">
          <w:rPr>
            <w:noProof/>
            <w:sz w:val="28"/>
            <w:szCs w:val="28"/>
          </w:rPr>
          <w:fldChar w:fldCharType="end"/>
        </w:r>
      </w:hyperlink>
    </w:p>
    <w:p w14:paraId="29F1EFAF" w14:textId="24B41032"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4011" w:history="1">
        <w:r w:rsidR="00487782" w:rsidRPr="00487782">
          <w:rPr>
            <w:rStyle w:val="ab"/>
            <w:rFonts w:ascii="黑体" w:eastAsia="黑体" w:hAnsi="黑体"/>
            <w:noProof/>
            <w:sz w:val="28"/>
            <w:szCs w:val="28"/>
          </w:rPr>
          <w:t>9 监督问责</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_Toc74064011 \h </w:instrText>
        </w:r>
        <w:r w:rsidR="00487782" w:rsidRPr="00487782">
          <w:rPr>
            <w:noProof/>
            <w:sz w:val="28"/>
            <w:szCs w:val="28"/>
          </w:rPr>
        </w:r>
        <w:r w:rsidR="00487782" w:rsidRPr="00487782">
          <w:rPr>
            <w:noProof/>
            <w:sz w:val="28"/>
            <w:szCs w:val="28"/>
          </w:rPr>
          <w:fldChar w:fldCharType="separate"/>
        </w:r>
        <w:r w:rsidR="00835B98">
          <w:rPr>
            <w:noProof/>
            <w:sz w:val="28"/>
            <w:szCs w:val="28"/>
          </w:rPr>
          <w:t>- 26 -</w:t>
        </w:r>
        <w:r w:rsidR="00487782" w:rsidRPr="00487782">
          <w:rPr>
            <w:noProof/>
            <w:sz w:val="28"/>
            <w:szCs w:val="28"/>
          </w:rPr>
          <w:fldChar w:fldCharType="end"/>
        </w:r>
      </w:hyperlink>
    </w:p>
    <w:p w14:paraId="4184DAE0" w14:textId="2416C98D"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4012" w:history="1">
        <w:r w:rsidR="00487782" w:rsidRPr="00487782">
          <w:rPr>
            <w:rStyle w:val="ab"/>
            <w:rFonts w:ascii="黑体" w:eastAsia="黑体" w:hAnsi="黑体"/>
            <w:noProof/>
            <w:sz w:val="28"/>
            <w:szCs w:val="28"/>
          </w:rPr>
          <w:t>10 附则</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_Toc74064012 \h </w:instrText>
        </w:r>
        <w:r w:rsidR="00487782" w:rsidRPr="00487782">
          <w:rPr>
            <w:noProof/>
            <w:sz w:val="28"/>
            <w:szCs w:val="28"/>
          </w:rPr>
        </w:r>
        <w:r w:rsidR="00487782" w:rsidRPr="00487782">
          <w:rPr>
            <w:noProof/>
            <w:sz w:val="28"/>
            <w:szCs w:val="28"/>
          </w:rPr>
          <w:fldChar w:fldCharType="separate"/>
        </w:r>
        <w:r w:rsidR="00835B98">
          <w:rPr>
            <w:noProof/>
            <w:sz w:val="28"/>
            <w:szCs w:val="28"/>
          </w:rPr>
          <w:t>- 26 -</w:t>
        </w:r>
        <w:r w:rsidR="00487782" w:rsidRPr="00487782">
          <w:rPr>
            <w:noProof/>
            <w:sz w:val="28"/>
            <w:szCs w:val="28"/>
          </w:rPr>
          <w:fldChar w:fldCharType="end"/>
        </w:r>
      </w:hyperlink>
    </w:p>
    <w:p w14:paraId="20CD9619" w14:textId="1DE73A89" w:rsidR="00487782" w:rsidRPr="00487782" w:rsidRDefault="00D363A1" w:rsidP="00487782">
      <w:pPr>
        <w:pStyle w:val="TOC1"/>
        <w:tabs>
          <w:tab w:val="right" w:leader="dot" w:pos="8296"/>
        </w:tabs>
        <w:spacing w:line="440" w:lineRule="exact"/>
        <w:rPr>
          <w:rFonts w:asciiTheme="minorHAnsi" w:eastAsiaTheme="minorEastAsia" w:hAnsiTheme="minorHAnsi" w:cstheme="minorBidi"/>
          <w:noProof/>
          <w:sz w:val="28"/>
          <w:szCs w:val="28"/>
        </w:rPr>
      </w:pPr>
      <w:hyperlink w:anchor="_Toc74064015" w:history="1">
        <w:r w:rsidR="00487782" w:rsidRPr="00487782">
          <w:rPr>
            <w:rStyle w:val="ab"/>
            <w:rFonts w:ascii="黑体" w:eastAsia="黑体" w:hAnsi="黑体"/>
            <w:noProof/>
            <w:sz w:val="28"/>
            <w:szCs w:val="28"/>
          </w:rPr>
          <w:t>附件</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_Toc74064015 \h </w:instrText>
        </w:r>
        <w:r w:rsidR="00487782" w:rsidRPr="00487782">
          <w:rPr>
            <w:noProof/>
            <w:sz w:val="28"/>
            <w:szCs w:val="28"/>
          </w:rPr>
        </w:r>
        <w:r w:rsidR="00487782" w:rsidRPr="00487782">
          <w:rPr>
            <w:noProof/>
            <w:sz w:val="28"/>
            <w:szCs w:val="28"/>
          </w:rPr>
          <w:fldChar w:fldCharType="separate"/>
        </w:r>
        <w:r w:rsidR="00835B98">
          <w:rPr>
            <w:noProof/>
            <w:sz w:val="28"/>
            <w:szCs w:val="28"/>
          </w:rPr>
          <w:t>- 27 -</w:t>
        </w:r>
        <w:r w:rsidR="00487782" w:rsidRPr="00487782">
          <w:rPr>
            <w:noProof/>
            <w:sz w:val="28"/>
            <w:szCs w:val="28"/>
          </w:rPr>
          <w:fldChar w:fldCharType="end"/>
        </w:r>
      </w:hyperlink>
    </w:p>
    <w:p w14:paraId="0A0404F1" w14:textId="5BDBD4F6"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16" w:history="1">
        <w:r w:rsidR="00487782" w:rsidRPr="00487782">
          <w:rPr>
            <w:rStyle w:val="ab"/>
            <w:rFonts w:ascii="楷体_GB2312" w:eastAsia="楷体_GB2312" w:hAnsi="Times New Roman"/>
            <w:noProof/>
            <w:sz w:val="28"/>
            <w:szCs w:val="28"/>
          </w:rPr>
          <w:t>附件1 南昌市污染天气应急指挥部成员名单及联系方式</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_Toc74064016 \h </w:instrText>
        </w:r>
        <w:r w:rsidR="00487782" w:rsidRPr="00487782">
          <w:rPr>
            <w:noProof/>
            <w:sz w:val="28"/>
            <w:szCs w:val="28"/>
          </w:rPr>
        </w:r>
        <w:r w:rsidR="00487782" w:rsidRPr="00487782">
          <w:rPr>
            <w:noProof/>
            <w:sz w:val="28"/>
            <w:szCs w:val="28"/>
          </w:rPr>
          <w:fldChar w:fldCharType="separate"/>
        </w:r>
        <w:r w:rsidR="00835B98">
          <w:rPr>
            <w:noProof/>
            <w:sz w:val="28"/>
            <w:szCs w:val="28"/>
          </w:rPr>
          <w:t>- 27 -</w:t>
        </w:r>
        <w:r w:rsidR="00487782" w:rsidRPr="00487782">
          <w:rPr>
            <w:noProof/>
            <w:sz w:val="28"/>
            <w:szCs w:val="28"/>
          </w:rPr>
          <w:fldChar w:fldCharType="end"/>
        </w:r>
      </w:hyperlink>
    </w:p>
    <w:p w14:paraId="573E4C71" w14:textId="7759F02B"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17" w:history="1">
        <w:r w:rsidR="00487782" w:rsidRPr="00487782">
          <w:rPr>
            <w:rStyle w:val="ab"/>
            <w:rFonts w:ascii="楷体_GB2312" w:eastAsia="楷体_GB2312" w:hAnsi="Times New Roman"/>
            <w:noProof/>
            <w:sz w:val="28"/>
            <w:szCs w:val="28"/>
          </w:rPr>
          <w:t>附件2 南昌市污染天气应急响应工作联络人信息表</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_Toc74064017 \h </w:instrText>
        </w:r>
        <w:r w:rsidR="00487782" w:rsidRPr="00487782">
          <w:rPr>
            <w:noProof/>
            <w:sz w:val="28"/>
            <w:szCs w:val="28"/>
          </w:rPr>
        </w:r>
        <w:r w:rsidR="00487782" w:rsidRPr="00487782">
          <w:rPr>
            <w:noProof/>
            <w:sz w:val="28"/>
            <w:szCs w:val="28"/>
          </w:rPr>
          <w:fldChar w:fldCharType="separate"/>
        </w:r>
        <w:r w:rsidR="00835B98">
          <w:rPr>
            <w:noProof/>
            <w:sz w:val="28"/>
            <w:szCs w:val="28"/>
          </w:rPr>
          <w:t>- 29 -</w:t>
        </w:r>
        <w:r w:rsidR="00487782" w:rsidRPr="00487782">
          <w:rPr>
            <w:noProof/>
            <w:sz w:val="28"/>
            <w:szCs w:val="28"/>
          </w:rPr>
          <w:fldChar w:fldCharType="end"/>
        </w:r>
      </w:hyperlink>
    </w:p>
    <w:p w14:paraId="0C07826A" w14:textId="7F8810B4"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18" w:history="1">
        <w:r w:rsidR="00487782" w:rsidRPr="00487782">
          <w:rPr>
            <w:rStyle w:val="ab"/>
            <w:rFonts w:ascii="楷体_GB2312" w:eastAsia="楷体_GB2312" w:hAnsi="Times New Roman"/>
            <w:noProof/>
            <w:sz w:val="28"/>
            <w:szCs w:val="28"/>
          </w:rPr>
          <w:t>附件3 污染天气应急响应臭氧污染强制性措施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_Toc74064018 \h </w:instrText>
        </w:r>
        <w:r w:rsidR="00487782" w:rsidRPr="00487782">
          <w:rPr>
            <w:noProof/>
            <w:sz w:val="28"/>
            <w:szCs w:val="28"/>
          </w:rPr>
        </w:r>
        <w:r w:rsidR="00487782" w:rsidRPr="00487782">
          <w:rPr>
            <w:noProof/>
            <w:sz w:val="28"/>
            <w:szCs w:val="28"/>
          </w:rPr>
          <w:fldChar w:fldCharType="separate"/>
        </w:r>
        <w:r w:rsidR="00835B98">
          <w:rPr>
            <w:noProof/>
            <w:sz w:val="28"/>
            <w:szCs w:val="28"/>
          </w:rPr>
          <w:t>- 30 -</w:t>
        </w:r>
        <w:r w:rsidR="00487782" w:rsidRPr="00487782">
          <w:rPr>
            <w:noProof/>
            <w:sz w:val="28"/>
            <w:szCs w:val="28"/>
          </w:rPr>
          <w:fldChar w:fldCharType="end"/>
        </w:r>
      </w:hyperlink>
    </w:p>
    <w:p w14:paraId="1722DD8C" w14:textId="6D7A3B95"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19" w:history="1">
        <w:r w:rsidR="00487782" w:rsidRPr="00487782">
          <w:rPr>
            <w:rStyle w:val="ab"/>
            <w:rFonts w:ascii="楷体_GB2312" w:eastAsia="楷体_GB2312" w:hAnsi="Times New Roman"/>
            <w:noProof/>
            <w:sz w:val="28"/>
            <w:szCs w:val="28"/>
          </w:rPr>
          <w:t>附件4 污染天气应急响应颗粒物污染强制性减排措施</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_Toc74064019 \h </w:instrText>
        </w:r>
        <w:r w:rsidR="00487782" w:rsidRPr="00487782">
          <w:rPr>
            <w:noProof/>
            <w:sz w:val="28"/>
            <w:szCs w:val="28"/>
          </w:rPr>
        </w:r>
        <w:r w:rsidR="00487782" w:rsidRPr="00487782">
          <w:rPr>
            <w:noProof/>
            <w:sz w:val="28"/>
            <w:szCs w:val="28"/>
          </w:rPr>
          <w:fldChar w:fldCharType="separate"/>
        </w:r>
        <w:r w:rsidR="00835B98">
          <w:rPr>
            <w:noProof/>
            <w:sz w:val="28"/>
            <w:szCs w:val="28"/>
          </w:rPr>
          <w:t>- 31 -</w:t>
        </w:r>
        <w:r w:rsidR="00487782" w:rsidRPr="00487782">
          <w:rPr>
            <w:noProof/>
            <w:sz w:val="28"/>
            <w:szCs w:val="28"/>
          </w:rPr>
          <w:fldChar w:fldCharType="end"/>
        </w:r>
      </w:hyperlink>
    </w:p>
    <w:p w14:paraId="2F9A10D0" w14:textId="68F7B35A"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20" w:history="1">
        <w:r w:rsidR="00487782" w:rsidRPr="00487782">
          <w:rPr>
            <w:rStyle w:val="ab"/>
            <w:rFonts w:ascii="楷体_GB2312" w:eastAsia="楷体_GB2312" w:hAnsi="Times New Roman"/>
            <w:noProof/>
            <w:sz w:val="28"/>
            <w:szCs w:val="28"/>
          </w:rPr>
          <w:t>附件5 污染天气应急响应流程图</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_Toc74064020 \h </w:instrText>
        </w:r>
        <w:r w:rsidR="00487782" w:rsidRPr="00487782">
          <w:rPr>
            <w:noProof/>
            <w:sz w:val="28"/>
            <w:szCs w:val="28"/>
          </w:rPr>
        </w:r>
        <w:r w:rsidR="00487782" w:rsidRPr="00487782">
          <w:rPr>
            <w:noProof/>
            <w:sz w:val="28"/>
            <w:szCs w:val="28"/>
          </w:rPr>
          <w:fldChar w:fldCharType="separate"/>
        </w:r>
        <w:r w:rsidR="00835B98">
          <w:rPr>
            <w:noProof/>
            <w:sz w:val="28"/>
            <w:szCs w:val="28"/>
          </w:rPr>
          <w:t>- 32 -</w:t>
        </w:r>
        <w:r w:rsidR="00487782" w:rsidRPr="00487782">
          <w:rPr>
            <w:noProof/>
            <w:sz w:val="28"/>
            <w:szCs w:val="28"/>
          </w:rPr>
          <w:fldChar w:fldCharType="end"/>
        </w:r>
      </w:hyperlink>
    </w:p>
    <w:p w14:paraId="4483C3F1" w14:textId="34A8B077"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21" w:history="1">
        <w:r w:rsidR="00487782" w:rsidRPr="00487782">
          <w:rPr>
            <w:rStyle w:val="ab"/>
            <w:rFonts w:ascii="楷体_GB2312" w:eastAsia="楷体_GB2312" w:hAnsi="Times New Roman"/>
            <w:noProof/>
            <w:sz w:val="28"/>
            <w:szCs w:val="28"/>
          </w:rPr>
          <w:t>附件6 污染天气应急响应演练记录</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_Toc74064021 \h </w:instrText>
        </w:r>
        <w:r w:rsidR="00487782" w:rsidRPr="00487782">
          <w:rPr>
            <w:noProof/>
            <w:sz w:val="28"/>
            <w:szCs w:val="28"/>
          </w:rPr>
        </w:r>
        <w:r w:rsidR="00487782" w:rsidRPr="00487782">
          <w:rPr>
            <w:noProof/>
            <w:sz w:val="28"/>
            <w:szCs w:val="28"/>
          </w:rPr>
          <w:fldChar w:fldCharType="separate"/>
        </w:r>
        <w:r w:rsidR="00835B98">
          <w:rPr>
            <w:noProof/>
            <w:sz w:val="28"/>
            <w:szCs w:val="28"/>
          </w:rPr>
          <w:t>- 33 -</w:t>
        </w:r>
        <w:r w:rsidR="00487782" w:rsidRPr="00487782">
          <w:rPr>
            <w:noProof/>
            <w:sz w:val="28"/>
            <w:szCs w:val="28"/>
          </w:rPr>
          <w:fldChar w:fldCharType="end"/>
        </w:r>
      </w:hyperlink>
    </w:p>
    <w:p w14:paraId="0E00E03A" w14:textId="35E4AEF6"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22" w:history="1">
        <w:r w:rsidR="00487782" w:rsidRPr="00487782">
          <w:rPr>
            <w:rStyle w:val="ab"/>
            <w:rFonts w:ascii="楷体_GB2312" w:eastAsia="楷体_GB2312" w:hAnsi="Times New Roman"/>
            <w:noProof/>
            <w:sz w:val="28"/>
            <w:szCs w:val="28"/>
          </w:rPr>
          <w:t>附件7 污染天气应急响应一级重点管控区</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_Toc74064022 \h </w:instrText>
        </w:r>
        <w:r w:rsidR="00487782" w:rsidRPr="00487782">
          <w:rPr>
            <w:noProof/>
            <w:sz w:val="28"/>
            <w:szCs w:val="28"/>
          </w:rPr>
        </w:r>
        <w:r w:rsidR="00487782" w:rsidRPr="00487782">
          <w:rPr>
            <w:noProof/>
            <w:sz w:val="28"/>
            <w:szCs w:val="28"/>
          </w:rPr>
          <w:fldChar w:fldCharType="separate"/>
        </w:r>
        <w:r w:rsidR="00835B98">
          <w:rPr>
            <w:noProof/>
            <w:sz w:val="28"/>
            <w:szCs w:val="28"/>
          </w:rPr>
          <w:t>- 34 -</w:t>
        </w:r>
        <w:r w:rsidR="00487782" w:rsidRPr="00487782">
          <w:rPr>
            <w:noProof/>
            <w:sz w:val="28"/>
            <w:szCs w:val="28"/>
          </w:rPr>
          <w:fldChar w:fldCharType="end"/>
        </w:r>
      </w:hyperlink>
    </w:p>
    <w:p w14:paraId="52A6C538" w14:textId="55C96AFC" w:rsidR="00487782" w:rsidRPr="00487782" w:rsidRDefault="00D363A1" w:rsidP="00487782">
      <w:pPr>
        <w:pStyle w:val="TOC2"/>
        <w:tabs>
          <w:tab w:val="right" w:leader="dot" w:pos="8296"/>
        </w:tabs>
        <w:spacing w:line="440" w:lineRule="exact"/>
        <w:rPr>
          <w:rFonts w:asciiTheme="minorHAnsi" w:eastAsiaTheme="minorEastAsia" w:hAnsiTheme="minorHAnsi" w:cstheme="minorBidi"/>
          <w:noProof/>
          <w:sz w:val="28"/>
          <w:szCs w:val="28"/>
        </w:rPr>
      </w:pPr>
      <w:hyperlink w:anchor="_Toc74064023" w:history="1">
        <w:r w:rsidR="00487782" w:rsidRPr="00487782">
          <w:rPr>
            <w:rStyle w:val="ab"/>
            <w:rFonts w:ascii="楷体_GB2312" w:eastAsia="楷体_GB2312" w:hAnsi="Times New Roman"/>
            <w:noProof/>
            <w:sz w:val="28"/>
            <w:szCs w:val="28"/>
          </w:rPr>
          <w:t>附件8 污染天气应急响应二级重点管控区</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_Toc74064023 \h </w:instrText>
        </w:r>
        <w:r w:rsidR="00487782" w:rsidRPr="00487782">
          <w:rPr>
            <w:noProof/>
            <w:sz w:val="28"/>
            <w:szCs w:val="28"/>
          </w:rPr>
        </w:r>
        <w:r w:rsidR="00487782" w:rsidRPr="00487782">
          <w:rPr>
            <w:noProof/>
            <w:sz w:val="28"/>
            <w:szCs w:val="28"/>
          </w:rPr>
          <w:fldChar w:fldCharType="separate"/>
        </w:r>
        <w:r w:rsidR="00835B98">
          <w:rPr>
            <w:noProof/>
            <w:sz w:val="28"/>
            <w:szCs w:val="28"/>
          </w:rPr>
          <w:t>- 35 -</w:t>
        </w:r>
        <w:r w:rsidR="00487782" w:rsidRPr="00487782">
          <w:rPr>
            <w:noProof/>
            <w:sz w:val="28"/>
            <w:szCs w:val="28"/>
          </w:rPr>
          <w:fldChar w:fldCharType="end"/>
        </w:r>
      </w:hyperlink>
    </w:p>
    <w:p w14:paraId="62E8DF5E" w14:textId="23B75033" w:rsidR="00487782" w:rsidRDefault="00D363A1" w:rsidP="00487782">
      <w:pPr>
        <w:pStyle w:val="TOC2"/>
        <w:tabs>
          <w:tab w:val="right" w:leader="dot" w:pos="8296"/>
        </w:tabs>
        <w:spacing w:line="440" w:lineRule="exact"/>
        <w:rPr>
          <w:rFonts w:asciiTheme="minorHAnsi" w:eastAsiaTheme="minorEastAsia" w:hAnsiTheme="minorHAnsi" w:cstheme="minorBidi"/>
          <w:noProof/>
          <w:szCs w:val="22"/>
        </w:rPr>
      </w:pPr>
      <w:hyperlink w:anchor="_Toc74064024" w:history="1">
        <w:r w:rsidR="00487782" w:rsidRPr="00487782">
          <w:rPr>
            <w:rStyle w:val="ab"/>
            <w:rFonts w:ascii="楷体_GB2312" w:eastAsia="楷体_GB2312" w:hAnsi="Times New Roman"/>
            <w:noProof/>
            <w:sz w:val="28"/>
            <w:szCs w:val="28"/>
          </w:rPr>
          <w:t>附件9 污染天气应急响应易拥堵重点疏通路段图</w:t>
        </w:r>
        <w:r w:rsidR="00487782" w:rsidRPr="00487782">
          <w:rPr>
            <w:noProof/>
            <w:sz w:val="28"/>
            <w:szCs w:val="28"/>
          </w:rPr>
          <w:tab/>
        </w:r>
        <w:r w:rsidR="00487782" w:rsidRPr="00487782">
          <w:rPr>
            <w:noProof/>
            <w:sz w:val="28"/>
            <w:szCs w:val="28"/>
          </w:rPr>
          <w:fldChar w:fldCharType="begin"/>
        </w:r>
        <w:r w:rsidR="00487782" w:rsidRPr="00487782">
          <w:rPr>
            <w:noProof/>
            <w:sz w:val="28"/>
            <w:szCs w:val="28"/>
          </w:rPr>
          <w:instrText xml:space="preserve"> PAGEREF _Toc74064024 \h </w:instrText>
        </w:r>
        <w:r w:rsidR="00487782" w:rsidRPr="00487782">
          <w:rPr>
            <w:noProof/>
            <w:sz w:val="28"/>
            <w:szCs w:val="28"/>
          </w:rPr>
        </w:r>
        <w:r w:rsidR="00487782" w:rsidRPr="00487782">
          <w:rPr>
            <w:noProof/>
            <w:sz w:val="28"/>
            <w:szCs w:val="28"/>
          </w:rPr>
          <w:fldChar w:fldCharType="separate"/>
        </w:r>
        <w:r w:rsidR="00835B98">
          <w:rPr>
            <w:noProof/>
            <w:sz w:val="28"/>
            <w:szCs w:val="28"/>
          </w:rPr>
          <w:t>- 36 -</w:t>
        </w:r>
        <w:r w:rsidR="00487782" w:rsidRPr="00487782">
          <w:rPr>
            <w:noProof/>
            <w:sz w:val="28"/>
            <w:szCs w:val="28"/>
          </w:rPr>
          <w:fldChar w:fldCharType="end"/>
        </w:r>
      </w:hyperlink>
    </w:p>
    <w:p w14:paraId="1ACDF3D0" w14:textId="77777777" w:rsidR="00F2774D" w:rsidRDefault="0054577F">
      <w:pPr>
        <w:spacing w:line="440" w:lineRule="exact"/>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fldChar w:fldCharType="end"/>
      </w:r>
      <w:r>
        <w:rPr>
          <w:rFonts w:ascii="仿宋_GB2312" w:eastAsia="仿宋_GB2312" w:hAnsi="Times New Roman" w:hint="eastAsia"/>
          <w:color w:val="000000" w:themeColor="text1"/>
          <w:sz w:val="28"/>
          <w:szCs w:val="28"/>
        </w:rPr>
        <w:t xml:space="preserve"> </w:t>
      </w:r>
    </w:p>
    <w:p w14:paraId="6A0F4428" w14:textId="77777777" w:rsidR="00F2774D" w:rsidRDefault="00F2774D">
      <w:pPr>
        <w:spacing w:line="440" w:lineRule="exact"/>
        <w:rPr>
          <w:rFonts w:ascii="Times New Roman" w:hAnsi="Times New Roman"/>
          <w:color w:val="000000" w:themeColor="text1"/>
          <w:sz w:val="28"/>
          <w:szCs w:val="28"/>
        </w:rPr>
      </w:pPr>
    </w:p>
    <w:p w14:paraId="66B6AB50" w14:textId="77777777" w:rsidR="00F2774D" w:rsidRDefault="00F2774D">
      <w:pPr>
        <w:pStyle w:val="1"/>
        <w:rPr>
          <w:rFonts w:ascii="Times New Roman" w:hAnsi="Times New Roman"/>
          <w:color w:val="000000" w:themeColor="text1"/>
        </w:rPr>
        <w:sectPr w:rsidR="00F2774D">
          <w:footerReference w:type="even" r:id="rId10"/>
          <w:footerReference w:type="default" r:id="rId11"/>
          <w:pgSz w:w="11906" w:h="16838"/>
          <w:pgMar w:top="1440" w:right="1800" w:bottom="1440" w:left="1800" w:header="851" w:footer="811" w:gutter="0"/>
          <w:pgNumType w:fmt="upperRoman" w:start="1"/>
          <w:cols w:space="720"/>
          <w:docGrid w:type="lines" w:linePitch="312"/>
        </w:sectPr>
      </w:pPr>
    </w:p>
    <w:p w14:paraId="08D714C7"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0" w:name="_Toc74063959"/>
      <w:r>
        <w:rPr>
          <w:rFonts w:ascii="黑体" w:eastAsia="黑体" w:hAnsi="黑体" w:hint="eastAsia"/>
          <w:color w:val="000000" w:themeColor="text1"/>
          <w:sz w:val="32"/>
          <w:szCs w:val="32"/>
        </w:rPr>
        <w:lastRenderedPageBreak/>
        <w:t>总则</w:t>
      </w:r>
      <w:bookmarkEnd w:id="0"/>
    </w:p>
    <w:p w14:paraId="3E44BB4F"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1" w:name="_Toc74063960"/>
      <w:r>
        <w:rPr>
          <w:rFonts w:ascii="楷体_GB2312" w:eastAsia="楷体_GB2312" w:hAnsi="Times New Roman" w:hint="eastAsia"/>
          <w:color w:val="000000" w:themeColor="text1"/>
        </w:rPr>
        <w:t>编制目的</w:t>
      </w:r>
      <w:bookmarkEnd w:id="1"/>
    </w:p>
    <w:p w14:paraId="6DD29532"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为有效适应当前大气污染防治工作不断深入、空气质量改善需求不断提高的新形势，进一步完善污染天气应急机制，保障污染天气应急工作高效、有序进行，减缓污染程度、削减污染峰值，保护公众健康，结合本市实际，在对原《南昌市污染天气应急预案（修订）》进行修订完善的基础上，制定《南昌市污染天气应急预案（修订）》（以下简称“应急预案”）。</w:t>
      </w:r>
    </w:p>
    <w:p w14:paraId="42B294A7"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2" w:name="_Toc74063961"/>
      <w:r>
        <w:rPr>
          <w:rFonts w:ascii="楷体_GB2312" w:eastAsia="楷体_GB2312" w:hAnsi="Times New Roman" w:hint="eastAsia"/>
          <w:color w:val="000000" w:themeColor="text1"/>
        </w:rPr>
        <w:t>编制依据</w:t>
      </w:r>
      <w:bookmarkEnd w:id="2"/>
      <w:r>
        <w:rPr>
          <w:rFonts w:ascii="楷体_GB2312" w:eastAsia="楷体_GB2312" w:hAnsi="Times New Roman" w:hint="eastAsia"/>
          <w:color w:val="000000" w:themeColor="text1"/>
        </w:rPr>
        <w:t xml:space="preserve"> </w:t>
      </w:r>
    </w:p>
    <w:p w14:paraId="57FD9D50" w14:textId="77777777" w:rsidR="00F2774D" w:rsidRDefault="0054577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《中华人民共和国环境保护法》（自2015年1月1日起施行）；</w:t>
      </w:r>
    </w:p>
    <w:p w14:paraId="3788ED51" w14:textId="77777777" w:rsidR="00F2774D" w:rsidRDefault="0054577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《中华人民共和国大气污染防治法》（2018年修正）；</w:t>
      </w:r>
    </w:p>
    <w:p w14:paraId="1B04FB71" w14:textId="77777777" w:rsidR="00F2774D" w:rsidRDefault="0054577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《中华人民共和国突发事件应对法》（自2007年11月1日起施行）；</w:t>
      </w:r>
    </w:p>
    <w:p w14:paraId="292EEEAD" w14:textId="77777777" w:rsidR="00F2774D" w:rsidRDefault="00B2640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《关于印发&lt;突发环境事件应急预案管理暂行办法&gt;的通知》</w:t>
      </w:r>
      <w:r w:rsidR="0054577F">
        <w:rPr>
          <w:rFonts w:ascii="仿宋_GB2312" w:eastAsia="仿宋_GB2312" w:hAnsi="Times New Roman" w:hint="eastAsia"/>
          <w:color w:val="000000" w:themeColor="text1"/>
          <w:sz w:val="32"/>
          <w:szCs w:val="32"/>
        </w:rPr>
        <w:t>（环发〔2010〕113号）；</w:t>
      </w:r>
    </w:p>
    <w:p w14:paraId="08872769" w14:textId="77777777" w:rsidR="00F2774D" w:rsidRDefault="00B2640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《关于印发&lt;城市大气重污染应急预案编制指南&gt;的函》</w:t>
      </w:r>
      <w:r w:rsidR="0054577F">
        <w:rPr>
          <w:rFonts w:ascii="仿宋_GB2312" w:eastAsia="仿宋_GB2312" w:hAnsi="Times New Roman" w:hint="eastAsia"/>
          <w:color w:val="000000" w:themeColor="text1"/>
          <w:sz w:val="32"/>
          <w:szCs w:val="32"/>
        </w:rPr>
        <w:t>（</w:t>
      </w:r>
      <w:proofErr w:type="gramStart"/>
      <w:r w:rsidR="0054577F">
        <w:rPr>
          <w:rFonts w:ascii="仿宋_GB2312" w:eastAsia="仿宋_GB2312" w:hAnsi="Times New Roman" w:hint="eastAsia"/>
          <w:color w:val="000000" w:themeColor="text1"/>
          <w:sz w:val="32"/>
          <w:szCs w:val="32"/>
        </w:rPr>
        <w:t>环办函</w:t>
      </w:r>
      <w:proofErr w:type="gramEnd"/>
      <w:r w:rsidR="0054577F">
        <w:rPr>
          <w:rFonts w:ascii="仿宋_GB2312" w:eastAsia="仿宋_GB2312" w:hAnsi="Times New Roman" w:hint="eastAsia"/>
          <w:color w:val="000000" w:themeColor="text1"/>
          <w:sz w:val="32"/>
          <w:szCs w:val="32"/>
        </w:rPr>
        <w:t>〔2013〕504号）；</w:t>
      </w:r>
    </w:p>
    <w:p w14:paraId="43FFA257" w14:textId="77777777" w:rsidR="00F2774D" w:rsidRDefault="00B2640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sz w:val="32"/>
          <w:szCs w:val="32"/>
        </w:rPr>
        <w:t>《关于印送</w:t>
      </w:r>
      <w:r>
        <w:rPr>
          <w:rFonts w:ascii="仿宋_GB2312" w:eastAsia="仿宋_GB2312" w:hAnsi="Times New Roman" w:hint="eastAsia"/>
          <w:color w:val="000000" w:themeColor="text1"/>
          <w:sz w:val="32"/>
          <w:szCs w:val="32"/>
        </w:rPr>
        <w:t>&lt;关于加强重污染天气应对夯实应急减排措施的指导意见&gt;的函</w:t>
      </w:r>
      <w:r>
        <w:rPr>
          <w:rFonts w:ascii="仿宋_GB2312" w:eastAsia="仿宋_GB2312" w:hAnsi="Times New Roman" w:hint="eastAsia"/>
          <w:sz w:val="32"/>
          <w:szCs w:val="32"/>
        </w:rPr>
        <w:t>》</w:t>
      </w:r>
      <w:r w:rsidR="0054577F">
        <w:rPr>
          <w:rFonts w:ascii="仿宋_GB2312" w:eastAsia="仿宋_GB2312" w:hAnsi="Times New Roman" w:hint="eastAsia"/>
          <w:color w:val="000000" w:themeColor="text1"/>
          <w:sz w:val="32"/>
          <w:szCs w:val="32"/>
        </w:rPr>
        <w:t>（</w:t>
      </w:r>
      <w:proofErr w:type="gramStart"/>
      <w:r w:rsidR="0054577F">
        <w:rPr>
          <w:rFonts w:ascii="仿宋_GB2312" w:eastAsia="仿宋_GB2312" w:hAnsi="Times New Roman" w:hint="eastAsia"/>
          <w:color w:val="000000" w:themeColor="text1"/>
          <w:sz w:val="32"/>
          <w:szCs w:val="32"/>
        </w:rPr>
        <w:t>环办大气</w:t>
      </w:r>
      <w:proofErr w:type="gramEnd"/>
      <w:r w:rsidR="0054577F">
        <w:rPr>
          <w:rFonts w:ascii="仿宋_GB2312" w:eastAsia="仿宋_GB2312" w:hAnsi="Times New Roman" w:hint="eastAsia"/>
          <w:color w:val="000000" w:themeColor="text1"/>
          <w:sz w:val="32"/>
          <w:szCs w:val="32"/>
        </w:rPr>
        <w:t>函〔2019〕648号）；</w:t>
      </w:r>
    </w:p>
    <w:p w14:paraId="4103AA1D" w14:textId="77777777" w:rsidR="00F2774D" w:rsidRDefault="00B2640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sz w:val="32"/>
          <w:szCs w:val="32"/>
        </w:rPr>
        <w:t>《关于印送&lt;关于推进重污染天气应急预案修订工作的指导意见&gt;的函》</w:t>
      </w:r>
      <w:r w:rsidR="0054577F">
        <w:rPr>
          <w:rFonts w:ascii="仿宋_GB2312" w:eastAsia="仿宋_GB2312" w:hAnsi="Times New Roman" w:hint="eastAsia"/>
          <w:sz w:val="32"/>
          <w:szCs w:val="32"/>
        </w:rPr>
        <w:t>（</w:t>
      </w:r>
      <w:proofErr w:type="gramStart"/>
      <w:r w:rsidR="0054577F">
        <w:rPr>
          <w:rFonts w:ascii="仿宋_GB2312" w:eastAsia="仿宋_GB2312" w:hAnsi="Times New Roman" w:hint="eastAsia"/>
          <w:sz w:val="32"/>
          <w:szCs w:val="32"/>
        </w:rPr>
        <w:t>环办大气</w:t>
      </w:r>
      <w:proofErr w:type="gramEnd"/>
      <w:r w:rsidR="0054577F">
        <w:rPr>
          <w:rFonts w:ascii="仿宋_GB2312" w:eastAsia="仿宋_GB2312" w:hAnsi="Times New Roman" w:hint="eastAsia"/>
          <w:sz w:val="32"/>
          <w:szCs w:val="32"/>
        </w:rPr>
        <w:t>函〔2018〕875号）；</w:t>
      </w:r>
    </w:p>
    <w:p w14:paraId="44A1F174" w14:textId="77777777" w:rsidR="00F2774D" w:rsidRDefault="00B2640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《关于印发&lt;重污染天气重点行业应急减排措施制定</w:t>
      </w:r>
      <w:r>
        <w:rPr>
          <w:rFonts w:ascii="仿宋_GB2312" w:eastAsia="仿宋_GB2312" w:hAnsi="Times New Roman" w:hint="eastAsia"/>
          <w:color w:val="000000" w:themeColor="text1"/>
          <w:sz w:val="32"/>
          <w:szCs w:val="32"/>
        </w:rPr>
        <w:lastRenderedPageBreak/>
        <w:t>技术指南（2020年修订版）&gt;的函》</w:t>
      </w:r>
      <w:r w:rsidR="0054577F">
        <w:rPr>
          <w:rFonts w:ascii="仿宋_GB2312" w:eastAsia="仿宋_GB2312" w:hAnsi="Times New Roman" w:hint="eastAsia"/>
          <w:color w:val="000000" w:themeColor="text1"/>
          <w:sz w:val="32"/>
          <w:szCs w:val="32"/>
        </w:rPr>
        <w:t>（</w:t>
      </w:r>
      <w:proofErr w:type="gramStart"/>
      <w:r w:rsidR="0054577F">
        <w:rPr>
          <w:rFonts w:ascii="仿宋_GB2312" w:eastAsia="仿宋_GB2312" w:hAnsi="Times New Roman" w:hint="eastAsia"/>
          <w:color w:val="000000" w:themeColor="text1"/>
          <w:sz w:val="32"/>
          <w:szCs w:val="32"/>
        </w:rPr>
        <w:t>环办大气</w:t>
      </w:r>
      <w:proofErr w:type="gramEnd"/>
      <w:r w:rsidR="0054577F">
        <w:rPr>
          <w:rFonts w:ascii="仿宋_GB2312" w:eastAsia="仿宋_GB2312" w:hAnsi="Times New Roman" w:hint="eastAsia"/>
          <w:color w:val="000000" w:themeColor="text1"/>
          <w:sz w:val="32"/>
          <w:szCs w:val="32"/>
        </w:rPr>
        <w:t>函〔2020〕340号）；</w:t>
      </w:r>
    </w:p>
    <w:p w14:paraId="13B8BD98" w14:textId="77777777" w:rsidR="00F2774D" w:rsidRDefault="0054577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《环境空气质量标准》（GB 3095-2012）；</w:t>
      </w:r>
    </w:p>
    <w:p w14:paraId="314E2A84" w14:textId="77777777" w:rsidR="00F2774D" w:rsidRDefault="0054577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《环境空气质量指数（AQI）技术规定（试行）》（HJ 633-2012）；</w:t>
      </w:r>
    </w:p>
    <w:p w14:paraId="1EC1C992" w14:textId="77777777" w:rsidR="003A7783" w:rsidRDefault="003A7783">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w:t>
      </w:r>
      <w:r w:rsidRPr="00487F83">
        <w:rPr>
          <w:rFonts w:ascii="仿宋_GB2312" w:eastAsia="仿宋_GB2312" w:hAnsi="Times New Roman" w:hint="eastAsia"/>
          <w:sz w:val="32"/>
          <w:szCs w:val="32"/>
        </w:rPr>
        <w:t>防治城市扬尘污染技术规范》（HJ/T</w:t>
      </w:r>
      <w:r>
        <w:rPr>
          <w:rFonts w:ascii="仿宋_GB2312" w:eastAsia="仿宋_GB2312" w:hAnsi="Times New Roman"/>
          <w:sz w:val="32"/>
          <w:szCs w:val="32"/>
        </w:rPr>
        <w:t xml:space="preserve"> </w:t>
      </w:r>
      <w:r w:rsidRPr="00487F83">
        <w:rPr>
          <w:rFonts w:ascii="仿宋_GB2312" w:eastAsia="仿宋_GB2312" w:hAnsi="Times New Roman" w:hint="eastAsia"/>
          <w:sz w:val="32"/>
          <w:szCs w:val="32"/>
        </w:rPr>
        <w:t>393-2007）</w:t>
      </w:r>
      <w:r>
        <w:rPr>
          <w:rFonts w:ascii="仿宋_GB2312" w:eastAsia="仿宋_GB2312" w:hAnsi="Times New Roman" w:hint="eastAsia"/>
          <w:sz w:val="32"/>
          <w:szCs w:val="32"/>
        </w:rPr>
        <w:t>；</w:t>
      </w:r>
    </w:p>
    <w:p w14:paraId="0B5EA1AF" w14:textId="77777777" w:rsidR="00F2774D" w:rsidRDefault="0054577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《江西省大气污染防治条例》（自2017年3月1日起施行）；</w:t>
      </w:r>
    </w:p>
    <w:p w14:paraId="486D8087" w14:textId="77777777" w:rsidR="00F2774D" w:rsidRDefault="0054577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《江西省人民政府办公厅关于印发江西省重污染天气应急预案的通知》（赣</w:t>
      </w:r>
      <w:proofErr w:type="gramStart"/>
      <w:r>
        <w:rPr>
          <w:rFonts w:ascii="仿宋_GB2312" w:eastAsia="仿宋_GB2312" w:hAnsi="Times New Roman" w:hint="eastAsia"/>
          <w:color w:val="000000" w:themeColor="text1"/>
          <w:sz w:val="32"/>
          <w:szCs w:val="32"/>
        </w:rPr>
        <w:t>府厅字〔2017〕</w:t>
      </w:r>
      <w:proofErr w:type="gramEnd"/>
      <w:r>
        <w:rPr>
          <w:rFonts w:ascii="仿宋_GB2312" w:eastAsia="仿宋_GB2312" w:hAnsi="Times New Roman" w:hint="eastAsia"/>
          <w:color w:val="000000" w:themeColor="text1"/>
          <w:sz w:val="32"/>
          <w:szCs w:val="32"/>
        </w:rPr>
        <w:t>87号）；</w:t>
      </w:r>
    </w:p>
    <w:p w14:paraId="2BE89F99" w14:textId="77777777" w:rsidR="003A7783" w:rsidRDefault="00B2640F">
      <w:pPr>
        <w:pStyle w:val="ac"/>
        <w:numPr>
          <w:ilvl w:val="0"/>
          <w:numId w:val="3"/>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《关于印发&lt;南昌市突发事件总体应急预案（修订）&gt;的通知》</w:t>
      </w:r>
      <w:r w:rsidR="0054577F">
        <w:rPr>
          <w:rFonts w:ascii="仿宋_GB2312" w:eastAsia="仿宋_GB2312" w:hAnsi="Times New Roman" w:hint="eastAsia"/>
          <w:color w:val="000000" w:themeColor="text1"/>
          <w:sz w:val="32"/>
          <w:szCs w:val="32"/>
        </w:rPr>
        <w:t>（洪府发〔2015〕33号）</w:t>
      </w:r>
      <w:r w:rsidR="003A7783">
        <w:rPr>
          <w:rFonts w:ascii="仿宋_GB2312" w:eastAsia="仿宋_GB2312" w:hAnsi="Times New Roman" w:hint="eastAsia"/>
          <w:color w:val="000000" w:themeColor="text1"/>
          <w:sz w:val="32"/>
          <w:szCs w:val="32"/>
        </w:rPr>
        <w:t>；</w:t>
      </w:r>
    </w:p>
    <w:p w14:paraId="163F8148" w14:textId="77777777" w:rsidR="00F2774D" w:rsidRDefault="003A7783">
      <w:pPr>
        <w:pStyle w:val="ac"/>
        <w:numPr>
          <w:ilvl w:val="0"/>
          <w:numId w:val="3"/>
        </w:numPr>
        <w:spacing w:line="560" w:lineRule="exact"/>
        <w:ind w:firstLine="640"/>
        <w:rPr>
          <w:rFonts w:ascii="仿宋_GB2312" w:eastAsia="仿宋_GB2312" w:hAnsi="Times New Roman"/>
          <w:color w:val="000000" w:themeColor="text1"/>
          <w:sz w:val="32"/>
          <w:szCs w:val="32"/>
        </w:rPr>
      </w:pPr>
      <w:r w:rsidRPr="00487F83">
        <w:rPr>
          <w:rFonts w:ascii="仿宋_GB2312" w:eastAsia="仿宋_GB2312" w:hAnsi="Times New Roman" w:hint="eastAsia"/>
          <w:sz w:val="32"/>
          <w:szCs w:val="32"/>
        </w:rPr>
        <w:t>《江西省建筑施工扬尘检查标准》（DBJT</w:t>
      </w:r>
      <w:r>
        <w:rPr>
          <w:rFonts w:ascii="仿宋_GB2312" w:eastAsia="仿宋_GB2312" w:hAnsi="Times New Roman"/>
          <w:sz w:val="32"/>
          <w:szCs w:val="32"/>
        </w:rPr>
        <w:t xml:space="preserve"> </w:t>
      </w:r>
      <w:r w:rsidRPr="00487F83">
        <w:rPr>
          <w:rFonts w:ascii="仿宋_GB2312" w:eastAsia="仿宋_GB2312" w:hAnsi="Times New Roman" w:hint="eastAsia"/>
          <w:sz w:val="32"/>
          <w:szCs w:val="32"/>
        </w:rPr>
        <w:t>36-051-2019）</w:t>
      </w:r>
      <w:r w:rsidR="0054577F">
        <w:rPr>
          <w:rFonts w:ascii="仿宋_GB2312" w:eastAsia="仿宋_GB2312" w:hAnsi="Times New Roman" w:hint="eastAsia"/>
          <w:color w:val="000000" w:themeColor="text1"/>
          <w:sz w:val="32"/>
          <w:szCs w:val="32"/>
        </w:rPr>
        <w:t>。</w:t>
      </w:r>
    </w:p>
    <w:p w14:paraId="1D4F72B0"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3" w:name="_Toc74063962"/>
      <w:r>
        <w:rPr>
          <w:rFonts w:ascii="楷体_GB2312" w:eastAsia="楷体_GB2312" w:hAnsi="Times New Roman" w:hint="eastAsia"/>
          <w:color w:val="000000" w:themeColor="text1"/>
        </w:rPr>
        <w:t>适用范围</w:t>
      </w:r>
      <w:bookmarkEnd w:id="3"/>
    </w:p>
    <w:p w14:paraId="0BEF8103"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本预案适用于我市行政区域内出现污染天气时的应急工作。</w:t>
      </w:r>
    </w:p>
    <w:p w14:paraId="7E3516F8"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本预案所指污染天气，是指根据《环境空气质量指数（AQI）技术规定（试行）》（HJ 633-2012），空气质量指数（AQI）大于100，即空气质量指数级别达到三级（轻度污染）及以上污染程度的大气污染。</w:t>
      </w:r>
    </w:p>
    <w:p w14:paraId="55BF21DA"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4" w:name="_Toc74063963"/>
      <w:r>
        <w:rPr>
          <w:rFonts w:ascii="楷体_GB2312" w:eastAsia="楷体_GB2312" w:hAnsi="Times New Roman" w:hint="eastAsia"/>
          <w:color w:val="000000" w:themeColor="text1"/>
        </w:rPr>
        <w:t>预案体系</w:t>
      </w:r>
      <w:bookmarkEnd w:id="4"/>
    </w:p>
    <w:p w14:paraId="2082887B"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南昌市污染天气应急预案体系包括本预案、各县（区）、开发区、湾里管理局污染天气应急预案、市政府有关部门关</w:t>
      </w:r>
      <w:r>
        <w:rPr>
          <w:rFonts w:ascii="仿宋_GB2312" w:eastAsia="仿宋_GB2312" w:hAnsi="Times New Roman" w:hint="eastAsia"/>
          <w:color w:val="000000" w:themeColor="text1"/>
          <w:sz w:val="32"/>
          <w:szCs w:val="32"/>
        </w:rPr>
        <w:lastRenderedPageBreak/>
        <w:t>于污染天气应急响应方案及相关企事业单位的污染天气应急响应减排方案。</w:t>
      </w:r>
    </w:p>
    <w:p w14:paraId="4ABA99D2"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各县（区）政府、开发区管委会、湾里管理局结合本地区实际，</w:t>
      </w:r>
      <w:r w:rsidR="00C649AE">
        <w:rPr>
          <w:rFonts w:ascii="仿宋_GB2312" w:eastAsia="仿宋_GB2312" w:hAnsi="Times New Roman" w:hint="eastAsia"/>
          <w:color w:val="000000" w:themeColor="text1"/>
          <w:sz w:val="32"/>
          <w:szCs w:val="32"/>
        </w:rPr>
        <w:t>制定</w:t>
      </w:r>
      <w:r>
        <w:rPr>
          <w:rFonts w:ascii="仿宋_GB2312" w:eastAsia="仿宋_GB2312" w:hAnsi="Times New Roman" w:hint="eastAsia"/>
          <w:color w:val="000000" w:themeColor="text1"/>
          <w:sz w:val="32"/>
          <w:szCs w:val="32"/>
        </w:rPr>
        <w:t>本行政区域污染天气应急预案，报市污染天气应急指挥部办公室备案，同时抄送本级应急管理部门。</w:t>
      </w:r>
    </w:p>
    <w:p w14:paraId="73ABDD89"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市政府有关部门根据职责，结合本预案，</w:t>
      </w:r>
      <w:r w:rsidR="00C649AE">
        <w:rPr>
          <w:rFonts w:ascii="仿宋_GB2312" w:eastAsia="仿宋_GB2312" w:hAnsi="Times New Roman" w:hint="eastAsia"/>
          <w:color w:val="000000" w:themeColor="text1"/>
          <w:sz w:val="32"/>
          <w:szCs w:val="32"/>
        </w:rPr>
        <w:t>制定</w:t>
      </w:r>
      <w:r>
        <w:rPr>
          <w:rFonts w:ascii="仿宋_GB2312" w:eastAsia="仿宋_GB2312" w:hAnsi="Times New Roman" w:hint="eastAsia"/>
          <w:color w:val="000000" w:themeColor="text1"/>
          <w:sz w:val="32"/>
          <w:szCs w:val="32"/>
        </w:rPr>
        <w:t>具体污染天气应急响应方案，报市污染天气应急指挥部办公室备案。</w:t>
      </w:r>
    </w:p>
    <w:p w14:paraId="235EBF37"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排放大气污染物的工业企业和单位按规定编制相应的污染天气应急响应减排方案。</w:t>
      </w:r>
    </w:p>
    <w:p w14:paraId="04DA70EF"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5" w:name="_Toc74063964"/>
      <w:r>
        <w:rPr>
          <w:rFonts w:ascii="楷体_GB2312" w:eastAsia="楷体_GB2312" w:hAnsi="Times New Roman" w:hint="eastAsia"/>
          <w:color w:val="000000" w:themeColor="text1"/>
        </w:rPr>
        <w:t>工作原则</w:t>
      </w:r>
      <w:bookmarkEnd w:id="5"/>
    </w:p>
    <w:p w14:paraId="4B2B2D08"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（一）以人为本，预防为主。坚持以人为本，把保障公众身体健康作为污染天气应对工作的出发点，加强日常监测与管理，强化预警、预防工作，最大程度降低污染天气造成的危害。</w:t>
      </w:r>
    </w:p>
    <w:p w14:paraId="526B6C30"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（二）统一领导，分级负责。建立统一的污染天气应急指挥系统，按照</w:t>
      </w:r>
      <w:r w:rsidRPr="00B863B1">
        <w:rPr>
          <w:rFonts w:ascii="仿宋_GB2312" w:eastAsia="仿宋_GB2312" w:hAnsi="Times New Roman" w:hint="eastAsia"/>
          <w:color w:val="000000" w:themeColor="text1"/>
          <w:sz w:val="32"/>
          <w:szCs w:val="32"/>
        </w:rPr>
        <w:t>区域污染程度</w:t>
      </w:r>
      <w:r>
        <w:rPr>
          <w:rFonts w:ascii="仿宋_GB2312" w:eastAsia="仿宋_GB2312" w:hAnsi="Times New Roman" w:hint="eastAsia"/>
          <w:color w:val="000000" w:themeColor="text1"/>
          <w:sz w:val="32"/>
          <w:szCs w:val="32"/>
        </w:rPr>
        <w:t>，统筹实施区域预警和响应。各地在市政府的统一指挥下，具体组织实施本地区污染天气应对工作。</w:t>
      </w:r>
    </w:p>
    <w:p w14:paraId="7E2256EF"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（三）科学预警，及时响应。加强全市污染天气监测预警工作，及时准确把握空气质量和气象条件的变化情况，科学发布污染天气预警信息。及时启动应急响应，采取与预警级别对应的应急响应措施。</w:t>
      </w:r>
    </w:p>
    <w:p w14:paraId="066E0571"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（四）突出重点，差异管控。以优先控制重点行业</w:t>
      </w:r>
      <w:proofErr w:type="gramStart"/>
      <w:r>
        <w:rPr>
          <w:rFonts w:ascii="仿宋_GB2312" w:eastAsia="仿宋_GB2312" w:hAnsi="Times New Roman" w:hint="eastAsia"/>
          <w:color w:val="000000" w:themeColor="text1"/>
          <w:sz w:val="32"/>
          <w:szCs w:val="32"/>
        </w:rPr>
        <w:t>主要涉气排污</w:t>
      </w:r>
      <w:proofErr w:type="gramEnd"/>
      <w:r>
        <w:rPr>
          <w:rFonts w:ascii="仿宋_GB2312" w:eastAsia="仿宋_GB2312" w:hAnsi="Times New Roman" w:hint="eastAsia"/>
          <w:color w:val="000000" w:themeColor="text1"/>
          <w:sz w:val="32"/>
          <w:szCs w:val="32"/>
        </w:rPr>
        <w:t>工序为主，分类施策，精准减排。基于企业</w:t>
      </w:r>
      <w:proofErr w:type="gramStart"/>
      <w:r>
        <w:rPr>
          <w:rFonts w:ascii="仿宋_GB2312" w:eastAsia="仿宋_GB2312" w:hAnsi="Times New Roman" w:hint="eastAsia"/>
          <w:color w:val="000000" w:themeColor="text1"/>
          <w:sz w:val="32"/>
          <w:szCs w:val="32"/>
        </w:rPr>
        <w:t>分级对</w:t>
      </w:r>
      <w:proofErr w:type="gramEnd"/>
      <w:r>
        <w:rPr>
          <w:rFonts w:ascii="仿宋_GB2312" w:eastAsia="仿宋_GB2312" w:hAnsi="Times New Roman" w:hint="eastAsia"/>
          <w:color w:val="000000" w:themeColor="text1"/>
          <w:sz w:val="32"/>
          <w:szCs w:val="32"/>
        </w:rPr>
        <w:lastRenderedPageBreak/>
        <w:t>重点行业相关企业进行差异化管控。以“可操作、可监测、可核查”为基本要求，科学制定企业应急减排措施。</w:t>
      </w:r>
    </w:p>
    <w:p w14:paraId="45D361D8"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（五）部门联动，社会参与。在市政府统一领导下，建立</w:t>
      </w:r>
      <w:proofErr w:type="gramStart"/>
      <w:r>
        <w:rPr>
          <w:rFonts w:ascii="仿宋_GB2312" w:eastAsia="仿宋_GB2312" w:hAnsi="Times New Roman" w:hint="eastAsia"/>
          <w:color w:val="000000" w:themeColor="text1"/>
          <w:sz w:val="32"/>
          <w:szCs w:val="32"/>
        </w:rPr>
        <w:t>健全部门</w:t>
      </w:r>
      <w:proofErr w:type="gramEnd"/>
      <w:r>
        <w:rPr>
          <w:rFonts w:ascii="仿宋_GB2312" w:eastAsia="仿宋_GB2312" w:hAnsi="Times New Roman" w:hint="eastAsia"/>
          <w:color w:val="000000" w:themeColor="text1"/>
          <w:sz w:val="32"/>
          <w:szCs w:val="32"/>
        </w:rPr>
        <w:t>联动协调机制，充分发挥各部门专业优势，综合采用经济、法律以及必要的行政手段协同做好污染天气应对工作；完善信息公开制度，提高公众自我防护意识及参与意识。</w:t>
      </w:r>
    </w:p>
    <w:p w14:paraId="595D723C"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6" w:name="_Toc74063965"/>
      <w:r>
        <w:rPr>
          <w:rFonts w:ascii="楷体_GB2312" w:eastAsia="楷体_GB2312" w:hAnsi="Times New Roman" w:hint="eastAsia"/>
          <w:color w:val="000000" w:themeColor="text1"/>
        </w:rPr>
        <w:t>重点管</w:t>
      </w:r>
      <w:proofErr w:type="gramStart"/>
      <w:r>
        <w:rPr>
          <w:rFonts w:ascii="楷体_GB2312" w:eastAsia="楷体_GB2312" w:hAnsi="Times New Roman" w:hint="eastAsia"/>
          <w:color w:val="000000" w:themeColor="text1"/>
        </w:rPr>
        <w:t>控区域</w:t>
      </w:r>
      <w:proofErr w:type="gramEnd"/>
      <w:r>
        <w:rPr>
          <w:rFonts w:ascii="楷体_GB2312" w:eastAsia="楷体_GB2312" w:hAnsi="Times New Roman" w:hint="eastAsia"/>
          <w:color w:val="000000" w:themeColor="text1"/>
        </w:rPr>
        <w:t>划定</w:t>
      </w:r>
      <w:r w:rsidR="00163094">
        <w:rPr>
          <w:rFonts w:ascii="楷体_GB2312" w:eastAsia="楷体_GB2312" w:hAnsi="Times New Roman" w:hint="eastAsia"/>
          <w:color w:val="000000" w:themeColor="text1"/>
        </w:rPr>
        <w:t>（</w:t>
      </w:r>
      <w:r w:rsidR="00163094">
        <w:rPr>
          <w:rFonts w:ascii="仿宋_GB2312" w:eastAsia="仿宋_GB2312" w:hAnsi="Times New Roman" w:hint="eastAsia"/>
          <w:color w:val="000000" w:themeColor="text1"/>
          <w:szCs w:val="32"/>
        </w:rPr>
        <w:t>以附件为准</w:t>
      </w:r>
      <w:r w:rsidR="00163094">
        <w:rPr>
          <w:rFonts w:ascii="楷体_GB2312" w:eastAsia="楷体_GB2312" w:hAnsi="Times New Roman" w:hint="eastAsia"/>
          <w:color w:val="000000" w:themeColor="text1"/>
        </w:rPr>
        <w:t>）</w:t>
      </w:r>
      <w:bookmarkEnd w:id="6"/>
    </w:p>
    <w:p w14:paraId="70F44EAC" w14:textId="77777777" w:rsidR="00F2774D" w:rsidRDefault="0054577F">
      <w:pPr>
        <w:spacing w:line="560" w:lineRule="exact"/>
        <w:ind w:firstLineChars="200" w:firstLine="640"/>
        <w:rPr>
          <w:rFonts w:ascii="仿宋_GB2312" w:eastAsia="仿宋_GB2312" w:hAnsi="Times New Roman"/>
          <w:color w:val="000000" w:themeColor="text1"/>
          <w:sz w:val="32"/>
          <w:szCs w:val="32"/>
          <w:highlight w:val="yellow"/>
        </w:rPr>
      </w:pPr>
      <w:r>
        <w:rPr>
          <w:rFonts w:ascii="仿宋_GB2312" w:eastAsia="仿宋_GB2312" w:hAnsi="Times New Roman" w:hint="eastAsia"/>
          <w:color w:val="000000" w:themeColor="text1"/>
          <w:sz w:val="32"/>
          <w:szCs w:val="32"/>
        </w:rPr>
        <w:t>本预案划定一级重点管</w:t>
      </w:r>
      <w:proofErr w:type="gramStart"/>
      <w:r>
        <w:rPr>
          <w:rFonts w:ascii="仿宋_GB2312" w:eastAsia="仿宋_GB2312" w:hAnsi="Times New Roman" w:hint="eastAsia"/>
          <w:color w:val="000000" w:themeColor="text1"/>
          <w:sz w:val="32"/>
          <w:szCs w:val="32"/>
        </w:rPr>
        <w:t>控区域</w:t>
      </w:r>
      <w:proofErr w:type="gramEnd"/>
      <w:r>
        <w:rPr>
          <w:rFonts w:ascii="仿宋_GB2312" w:eastAsia="仿宋_GB2312" w:hAnsi="Times New Roman" w:hint="eastAsia"/>
          <w:color w:val="000000" w:themeColor="text1"/>
          <w:sz w:val="32"/>
          <w:szCs w:val="32"/>
        </w:rPr>
        <w:t>为生米大桥-昌南大道-天</w:t>
      </w:r>
      <w:proofErr w:type="gramStart"/>
      <w:r>
        <w:rPr>
          <w:rFonts w:ascii="仿宋_GB2312" w:eastAsia="仿宋_GB2312" w:hAnsi="Times New Roman" w:hint="eastAsia"/>
          <w:color w:val="000000" w:themeColor="text1"/>
          <w:sz w:val="32"/>
          <w:szCs w:val="32"/>
        </w:rPr>
        <w:t>祥</w:t>
      </w:r>
      <w:proofErr w:type="gramEnd"/>
      <w:r>
        <w:rPr>
          <w:rFonts w:ascii="仿宋_GB2312" w:eastAsia="仿宋_GB2312" w:hAnsi="Times New Roman" w:hint="eastAsia"/>
          <w:color w:val="000000" w:themeColor="text1"/>
          <w:sz w:val="32"/>
          <w:szCs w:val="32"/>
        </w:rPr>
        <w:t>大道-富</w:t>
      </w:r>
      <w:proofErr w:type="gramStart"/>
      <w:r>
        <w:rPr>
          <w:rFonts w:ascii="仿宋_GB2312" w:eastAsia="仿宋_GB2312" w:hAnsi="Times New Roman" w:hint="eastAsia"/>
          <w:color w:val="000000" w:themeColor="text1"/>
          <w:sz w:val="32"/>
          <w:szCs w:val="32"/>
        </w:rPr>
        <w:t>大有路</w:t>
      </w:r>
      <w:proofErr w:type="gramEnd"/>
      <w:r>
        <w:rPr>
          <w:rFonts w:ascii="仿宋_GB2312" w:eastAsia="仿宋_GB2312" w:hAnsi="Times New Roman" w:hint="eastAsia"/>
          <w:color w:val="000000" w:themeColor="text1"/>
          <w:sz w:val="32"/>
          <w:szCs w:val="32"/>
        </w:rPr>
        <w:t>-沿江北大道-英雄大桥-金山大道-建业大道-105国道-志敏大道-南昌绕城高速-祥云大道</w:t>
      </w:r>
      <w:r w:rsidR="009410CE">
        <w:rPr>
          <w:rFonts w:ascii="仿宋_GB2312" w:eastAsia="仿宋_GB2312" w:hAnsi="Times New Roman" w:hint="eastAsia"/>
          <w:color w:val="000000" w:themeColor="text1"/>
          <w:sz w:val="32"/>
          <w:szCs w:val="32"/>
        </w:rPr>
        <w:t>合围区域</w:t>
      </w:r>
      <w:r>
        <w:rPr>
          <w:rFonts w:ascii="仿宋_GB2312" w:eastAsia="仿宋_GB2312" w:hAnsi="Times New Roman" w:hint="eastAsia"/>
          <w:color w:val="000000" w:themeColor="text1"/>
          <w:sz w:val="32"/>
          <w:szCs w:val="32"/>
        </w:rPr>
        <w:t>；二级重点管</w:t>
      </w:r>
      <w:proofErr w:type="gramStart"/>
      <w:r>
        <w:rPr>
          <w:rFonts w:ascii="仿宋_GB2312" w:eastAsia="仿宋_GB2312" w:hAnsi="Times New Roman" w:hint="eastAsia"/>
          <w:color w:val="000000" w:themeColor="text1"/>
          <w:sz w:val="32"/>
          <w:szCs w:val="32"/>
        </w:rPr>
        <w:t>控区域</w:t>
      </w:r>
      <w:proofErr w:type="gramEnd"/>
      <w:r>
        <w:rPr>
          <w:rFonts w:ascii="仿宋_GB2312" w:eastAsia="仿宋_GB2312" w:hAnsi="Times New Roman" w:hint="eastAsia"/>
          <w:color w:val="000000" w:themeColor="text1"/>
          <w:sz w:val="32"/>
          <w:szCs w:val="32"/>
        </w:rPr>
        <w:t xml:space="preserve">主要为南外环、西外环、东外环合围区域，及湾里管理局、安义县、进贤县、南昌县城市建成区。 </w:t>
      </w:r>
    </w:p>
    <w:p w14:paraId="677B0562" w14:textId="198BEAC5" w:rsidR="00F2774D" w:rsidRDefault="00C54056">
      <w:pPr>
        <w:spacing w:line="560" w:lineRule="exact"/>
        <w:ind w:firstLineChars="200" w:firstLine="640"/>
        <w:rPr>
          <w:rFonts w:ascii="仿宋_GB2312" w:eastAsia="仿宋_GB2312" w:hAnsi="Times New Roman"/>
          <w:color w:val="000000" w:themeColor="text1"/>
          <w:sz w:val="32"/>
          <w:szCs w:val="32"/>
        </w:rPr>
      </w:pPr>
      <w:r w:rsidRPr="008D0D4C">
        <w:rPr>
          <w:rFonts w:ascii="仿宋_GB2312" w:eastAsia="仿宋_GB2312" w:hAnsi="Times New Roman" w:hint="eastAsia"/>
          <w:color w:val="000000" w:themeColor="text1"/>
          <w:sz w:val="32"/>
          <w:szCs w:val="32"/>
        </w:rPr>
        <w:t>货车通行控管区域</w:t>
      </w:r>
      <w:r w:rsidR="0054577F">
        <w:rPr>
          <w:rFonts w:ascii="仿宋_GB2312" w:eastAsia="仿宋_GB2312" w:hAnsi="Times New Roman" w:hint="eastAsia"/>
          <w:color w:val="000000" w:themeColor="text1"/>
          <w:sz w:val="32"/>
          <w:szCs w:val="32"/>
        </w:rPr>
        <w:t>及</w:t>
      </w:r>
      <w:r w:rsidR="000C6086">
        <w:rPr>
          <w:rFonts w:ascii="仿宋_GB2312" w:eastAsia="仿宋_GB2312" w:hAnsi="Times New Roman" w:hint="eastAsia"/>
          <w:color w:val="000000" w:themeColor="text1"/>
          <w:sz w:val="32"/>
          <w:szCs w:val="32"/>
        </w:rPr>
        <w:t>易拥</w:t>
      </w:r>
      <w:proofErr w:type="gramStart"/>
      <w:r w:rsidR="000C6086">
        <w:rPr>
          <w:rFonts w:ascii="仿宋_GB2312" w:eastAsia="仿宋_GB2312" w:hAnsi="Times New Roman" w:hint="eastAsia"/>
          <w:color w:val="000000" w:themeColor="text1"/>
          <w:sz w:val="32"/>
          <w:szCs w:val="32"/>
        </w:rPr>
        <w:t>堵</w:t>
      </w:r>
      <w:r w:rsidR="0054577F">
        <w:rPr>
          <w:rFonts w:ascii="仿宋_GB2312" w:eastAsia="仿宋_GB2312" w:hAnsi="Times New Roman" w:hint="eastAsia"/>
          <w:color w:val="000000" w:themeColor="text1"/>
          <w:sz w:val="32"/>
          <w:szCs w:val="32"/>
        </w:rPr>
        <w:t>重点</w:t>
      </w:r>
      <w:proofErr w:type="gramEnd"/>
      <w:r w:rsidR="0054577F">
        <w:rPr>
          <w:rFonts w:ascii="仿宋_GB2312" w:eastAsia="仿宋_GB2312" w:hAnsi="Times New Roman" w:hint="eastAsia"/>
          <w:color w:val="000000" w:themeColor="text1"/>
          <w:sz w:val="32"/>
          <w:szCs w:val="32"/>
        </w:rPr>
        <w:t>疏通路段：沿江北大道、二经路、三经路、起凤路、洪都大道、爱国路、豫章路、民德路、苏圃路、叠山路、</w:t>
      </w:r>
      <w:proofErr w:type="gramStart"/>
      <w:r w:rsidR="0054577F">
        <w:rPr>
          <w:rFonts w:ascii="仿宋_GB2312" w:eastAsia="仿宋_GB2312" w:hAnsi="Times New Roman" w:hint="eastAsia"/>
          <w:color w:val="000000" w:themeColor="text1"/>
          <w:sz w:val="32"/>
          <w:szCs w:val="32"/>
        </w:rPr>
        <w:t>象</w:t>
      </w:r>
      <w:proofErr w:type="gramEnd"/>
      <w:r w:rsidR="0054577F">
        <w:rPr>
          <w:rFonts w:ascii="仿宋_GB2312" w:eastAsia="仿宋_GB2312" w:hAnsi="Times New Roman" w:hint="eastAsia"/>
          <w:color w:val="000000" w:themeColor="text1"/>
          <w:sz w:val="32"/>
          <w:szCs w:val="32"/>
        </w:rPr>
        <w:t>山路、环湖路、中山路、</w:t>
      </w:r>
      <w:proofErr w:type="gramStart"/>
      <w:r w:rsidR="0054577F">
        <w:rPr>
          <w:rFonts w:ascii="仿宋_GB2312" w:eastAsia="仿宋_GB2312" w:hAnsi="Times New Roman" w:hint="eastAsia"/>
          <w:color w:val="000000" w:themeColor="text1"/>
          <w:sz w:val="32"/>
          <w:szCs w:val="32"/>
        </w:rPr>
        <w:t>二七</w:t>
      </w:r>
      <w:proofErr w:type="gramEnd"/>
      <w:r w:rsidR="0054577F">
        <w:rPr>
          <w:rFonts w:ascii="仿宋_GB2312" w:eastAsia="仿宋_GB2312" w:hAnsi="Times New Roman" w:hint="eastAsia"/>
          <w:color w:val="000000" w:themeColor="text1"/>
          <w:sz w:val="32"/>
          <w:szCs w:val="32"/>
        </w:rPr>
        <w:t>路、阳明路、北京路、南京路、江大南路、国威路、上海路、施尧路、迎宾大道、青云谱路、灌婴路、抚河路、</w:t>
      </w:r>
      <w:proofErr w:type="gramStart"/>
      <w:r w:rsidR="0054577F">
        <w:rPr>
          <w:rFonts w:ascii="仿宋_GB2312" w:eastAsia="仿宋_GB2312" w:hAnsi="Times New Roman" w:hint="eastAsia"/>
          <w:color w:val="000000" w:themeColor="text1"/>
          <w:sz w:val="32"/>
          <w:szCs w:val="32"/>
        </w:rPr>
        <w:t>象</w:t>
      </w:r>
      <w:proofErr w:type="gramEnd"/>
      <w:r w:rsidR="0054577F">
        <w:rPr>
          <w:rFonts w:ascii="仿宋_GB2312" w:eastAsia="仿宋_GB2312" w:hAnsi="Times New Roman" w:hint="eastAsia"/>
          <w:color w:val="000000" w:themeColor="text1"/>
          <w:sz w:val="32"/>
          <w:szCs w:val="32"/>
        </w:rPr>
        <w:t>湖隧道、京东大道、艾溪湖三路、红谷中大道、丰和中大道、赣江中大道、翠苑路、</w:t>
      </w:r>
      <w:proofErr w:type="gramStart"/>
      <w:r w:rsidR="0054577F">
        <w:rPr>
          <w:rFonts w:ascii="仿宋_GB2312" w:eastAsia="仿宋_GB2312" w:hAnsi="Times New Roman" w:hint="eastAsia"/>
          <w:color w:val="000000" w:themeColor="text1"/>
          <w:sz w:val="32"/>
          <w:szCs w:val="32"/>
        </w:rPr>
        <w:t>怡</w:t>
      </w:r>
      <w:proofErr w:type="gramEnd"/>
      <w:r w:rsidR="0054577F">
        <w:rPr>
          <w:rFonts w:ascii="仿宋_GB2312" w:eastAsia="仿宋_GB2312" w:hAnsi="Times New Roman" w:hint="eastAsia"/>
          <w:color w:val="000000" w:themeColor="text1"/>
          <w:sz w:val="32"/>
          <w:szCs w:val="32"/>
        </w:rPr>
        <w:t>园路、丽景路等路段</w:t>
      </w:r>
      <w:r w:rsidR="00EF6769">
        <w:rPr>
          <w:rFonts w:ascii="仿宋_GB2312" w:eastAsia="仿宋_GB2312" w:hAnsi="Times New Roman" w:hint="eastAsia"/>
          <w:color w:val="000000" w:themeColor="text1"/>
          <w:sz w:val="32"/>
          <w:szCs w:val="32"/>
        </w:rPr>
        <w:t>。</w:t>
      </w:r>
      <w:r w:rsidR="0054577F">
        <w:rPr>
          <w:rFonts w:ascii="仿宋_GB2312" w:eastAsia="仿宋_GB2312" w:hAnsi="Times New Roman" w:hint="eastAsia"/>
          <w:color w:val="000000" w:themeColor="text1"/>
          <w:sz w:val="32"/>
          <w:szCs w:val="32"/>
        </w:rPr>
        <w:t>（特种车辆、危化品运输车辆、环卫作业车辆除外）</w:t>
      </w:r>
    </w:p>
    <w:p w14:paraId="758A65D4"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7" w:name="_Toc74063966"/>
      <w:r>
        <w:rPr>
          <w:rFonts w:ascii="黑体" w:eastAsia="黑体" w:hAnsi="黑体" w:hint="eastAsia"/>
          <w:color w:val="000000" w:themeColor="text1"/>
          <w:sz w:val="32"/>
          <w:szCs w:val="32"/>
        </w:rPr>
        <w:t>组织机构与职责</w:t>
      </w:r>
      <w:bookmarkStart w:id="8" w:name="_GoBack"/>
      <w:bookmarkEnd w:id="7"/>
      <w:bookmarkEnd w:id="8"/>
    </w:p>
    <w:p w14:paraId="59715F10"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9" w:name="_Toc72508735"/>
      <w:bookmarkStart w:id="10" w:name="_Toc73319960"/>
      <w:bookmarkStart w:id="11" w:name="_Toc72508660"/>
      <w:bookmarkStart w:id="12" w:name="_Toc72508595"/>
      <w:bookmarkStart w:id="13" w:name="_Toc72509900"/>
      <w:bookmarkStart w:id="14" w:name="_Toc73370079"/>
      <w:bookmarkStart w:id="15" w:name="_Toc72508382"/>
      <w:bookmarkStart w:id="16" w:name="_Toc72509998"/>
      <w:bookmarkStart w:id="17" w:name="_Toc74063967"/>
      <w:bookmarkEnd w:id="9"/>
      <w:bookmarkEnd w:id="10"/>
      <w:bookmarkEnd w:id="11"/>
      <w:bookmarkEnd w:id="12"/>
      <w:bookmarkEnd w:id="13"/>
      <w:bookmarkEnd w:id="14"/>
      <w:bookmarkEnd w:id="15"/>
      <w:bookmarkEnd w:id="16"/>
      <w:bookmarkEnd w:id="17"/>
    </w:p>
    <w:p w14:paraId="6D58DC20"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18" w:name="_Toc74063968"/>
      <w:r>
        <w:rPr>
          <w:rFonts w:ascii="楷体_GB2312" w:eastAsia="楷体_GB2312" w:hAnsi="Times New Roman" w:hint="eastAsia"/>
          <w:color w:val="000000" w:themeColor="text1"/>
        </w:rPr>
        <w:t>领导机构与职责</w:t>
      </w:r>
      <w:bookmarkEnd w:id="18"/>
    </w:p>
    <w:p w14:paraId="0501A65F"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在市委、市政府统一领导下，成立南昌市污染天气应急</w:t>
      </w:r>
      <w:r>
        <w:rPr>
          <w:rFonts w:ascii="仿宋_GB2312" w:eastAsia="仿宋_GB2312" w:hAnsi="Times New Roman" w:hint="eastAsia"/>
          <w:color w:val="000000" w:themeColor="text1"/>
          <w:sz w:val="32"/>
          <w:szCs w:val="32"/>
        </w:rPr>
        <w:lastRenderedPageBreak/>
        <w:t>指挥部，总指挥由市政府分管副市长担任，副总指挥由市政府分管副秘书长、市生态环境局局长、市气象局局长担任，统一领导、组织协调和指导全市污染天气的应对工作。</w:t>
      </w:r>
    </w:p>
    <w:p w14:paraId="2B584FF9"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应急指挥部成员由市委宣传部、</w:t>
      </w:r>
      <w:proofErr w:type="gramStart"/>
      <w:r>
        <w:rPr>
          <w:rFonts w:ascii="仿宋_GB2312" w:eastAsia="仿宋_GB2312" w:hAnsi="Times New Roman" w:hint="eastAsia"/>
          <w:color w:val="000000" w:themeColor="text1"/>
          <w:sz w:val="32"/>
          <w:szCs w:val="32"/>
        </w:rPr>
        <w:t>市委网信办</w:t>
      </w:r>
      <w:proofErr w:type="gramEnd"/>
      <w:r>
        <w:rPr>
          <w:rFonts w:ascii="仿宋_GB2312" w:eastAsia="仿宋_GB2312" w:hAnsi="Times New Roman" w:hint="eastAsia"/>
          <w:color w:val="000000" w:themeColor="text1"/>
          <w:sz w:val="32"/>
          <w:szCs w:val="32"/>
        </w:rPr>
        <w:t>、市生态环境局、市气象局、市建设局、市城管局、</w:t>
      </w:r>
      <w:proofErr w:type="gramStart"/>
      <w:r>
        <w:rPr>
          <w:rFonts w:ascii="仿宋_GB2312" w:eastAsia="仿宋_GB2312" w:hAnsi="Times New Roman" w:hint="eastAsia"/>
          <w:color w:val="000000" w:themeColor="text1"/>
          <w:sz w:val="32"/>
          <w:szCs w:val="32"/>
        </w:rPr>
        <w:t>市发改委</w:t>
      </w:r>
      <w:proofErr w:type="gramEnd"/>
      <w:r>
        <w:rPr>
          <w:rFonts w:ascii="仿宋_GB2312" w:eastAsia="仿宋_GB2312" w:hAnsi="Times New Roman" w:hint="eastAsia"/>
          <w:color w:val="000000" w:themeColor="text1"/>
          <w:sz w:val="32"/>
          <w:szCs w:val="32"/>
        </w:rPr>
        <w:t>、市工信局、市市场监督管理局、市公安局、市交通运输局、市公安交管局、市农业农村局、市水利局、市教育局、市文广新旅局、市机关事务管理局、市国资委、市卫健委、市重点办、市政府督查室、市应急管理局及各县（区）人民政府、开发区管委会、湾里管理局、四大国有平台分管领导组成。根据应急响应工作的需要，必要时增加有关市级单位和部门负责同志为指挥部成员，并按照市政府明确的大气污染防治工作职责，承担</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应急指挥部交办的相应工作任务。</w:t>
      </w:r>
    </w:p>
    <w:p w14:paraId="7600C58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应急指挥部承担全市污染天气应急领导工作，修订和完善市级污染天气应急预案，负责应急处置重大事项的决策</w:t>
      </w:r>
      <w:r w:rsidR="00E16DEB">
        <w:rPr>
          <w:rFonts w:ascii="仿宋_GB2312" w:eastAsia="仿宋_GB2312" w:hAnsi="Times New Roman" w:hint="eastAsia"/>
          <w:color w:val="000000" w:themeColor="text1"/>
          <w:sz w:val="32"/>
          <w:szCs w:val="32"/>
        </w:rPr>
        <w:t>，</w:t>
      </w:r>
      <w:r>
        <w:rPr>
          <w:rFonts w:ascii="仿宋_GB2312" w:eastAsia="仿宋_GB2312" w:hAnsi="Times New Roman" w:hint="eastAsia"/>
          <w:color w:val="000000" w:themeColor="text1"/>
          <w:sz w:val="32"/>
          <w:szCs w:val="32"/>
        </w:rPr>
        <w:t>预警的发布与解除，督促指导各县（区）人民政府、开发区管委会、湾里管理局以及市有关部门应急管理</w:t>
      </w:r>
      <w:r w:rsidR="00D9773C">
        <w:rPr>
          <w:rFonts w:ascii="仿宋_GB2312" w:eastAsia="仿宋_GB2312" w:hAnsi="Times New Roman" w:hint="eastAsia"/>
          <w:color w:val="000000" w:themeColor="text1"/>
          <w:sz w:val="32"/>
          <w:szCs w:val="32"/>
        </w:rPr>
        <w:t>、</w:t>
      </w:r>
      <w:r>
        <w:rPr>
          <w:rFonts w:ascii="仿宋_GB2312" w:eastAsia="仿宋_GB2312" w:hAnsi="Times New Roman" w:hint="eastAsia"/>
          <w:color w:val="000000" w:themeColor="text1"/>
          <w:sz w:val="32"/>
          <w:szCs w:val="32"/>
        </w:rPr>
        <w:t>信息公开等工作。</w:t>
      </w:r>
    </w:p>
    <w:p w14:paraId="16A74748"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19" w:name="_Toc74063969"/>
      <w:r>
        <w:rPr>
          <w:rFonts w:ascii="楷体_GB2312" w:eastAsia="楷体_GB2312" w:hAnsi="Times New Roman" w:hint="eastAsia"/>
          <w:color w:val="000000" w:themeColor="text1"/>
        </w:rPr>
        <w:t>办事机构与职责</w:t>
      </w:r>
      <w:bookmarkEnd w:id="19"/>
    </w:p>
    <w:p w14:paraId="2A664A48"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应急指挥部办公室设在市生态环境局，为</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应急指挥部办事机构，承担</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应急指挥部日常事务工作，市生态环境局局长担任应急指挥部办公室主任。主要职责为：</w:t>
      </w:r>
    </w:p>
    <w:p w14:paraId="313C7DAE"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lastRenderedPageBreak/>
        <w:t>贯彻落实</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应急指挥部有关污染天气防治、监测预警和应急响应的决策部署；</w:t>
      </w:r>
    </w:p>
    <w:p w14:paraId="78AE47A9"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根据环境空气质量状况，定期或不定期组织召开形势分析会议，提出预警建议和应急措施；</w:t>
      </w:r>
    </w:p>
    <w:p w14:paraId="51001B39"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制作污染天气预警信息，提交</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应急指挥部审核；</w:t>
      </w:r>
    </w:p>
    <w:p w14:paraId="0C214B3A"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承担污染天气应急新闻发布工作；</w:t>
      </w:r>
    </w:p>
    <w:p w14:paraId="744FAAA9"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根据</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应急指挥部指示，组织有关部门开展对各</w:t>
      </w:r>
      <w:r w:rsidR="00E16DEB">
        <w:rPr>
          <w:rFonts w:ascii="仿宋_GB2312" w:eastAsia="仿宋_GB2312" w:hAnsi="Times New Roman" w:hint="eastAsia"/>
          <w:color w:val="000000" w:themeColor="text1"/>
          <w:sz w:val="32"/>
          <w:szCs w:val="32"/>
        </w:rPr>
        <w:t>地各</w:t>
      </w:r>
      <w:r>
        <w:rPr>
          <w:rFonts w:ascii="仿宋_GB2312" w:eastAsia="仿宋_GB2312" w:hAnsi="Times New Roman" w:hint="eastAsia"/>
          <w:color w:val="000000" w:themeColor="text1"/>
          <w:sz w:val="32"/>
          <w:szCs w:val="32"/>
        </w:rPr>
        <w:t>部门污染天气应对工作督查检查和考核；</w:t>
      </w:r>
    </w:p>
    <w:p w14:paraId="2F53173F"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承办</w:t>
      </w:r>
      <w:r>
        <w:rPr>
          <w:rFonts w:ascii="仿宋_GB2312" w:eastAsia="仿宋_GB2312" w:hAnsi="仿宋_GB2312" w:cs="仿宋_GB2312" w:hint="eastAsia"/>
          <w:color w:val="000000" w:themeColor="text1"/>
          <w:sz w:val="32"/>
          <w:szCs w:val="32"/>
        </w:rPr>
        <w:t>各县(区)政府、开发区管委会、湾里管理局</w:t>
      </w:r>
      <w:r>
        <w:rPr>
          <w:rFonts w:ascii="仿宋_GB2312" w:eastAsia="仿宋_GB2312" w:hAnsi="Times New Roman" w:hint="eastAsia"/>
          <w:color w:val="000000" w:themeColor="text1"/>
          <w:sz w:val="32"/>
          <w:szCs w:val="32"/>
        </w:rPr>
        <w:t>在污染天气应对工作中需要</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应急指挥部协调、支援的具体事项；</w:t>
      </w:r>
    </w:p>
    <w:p w14:paraId="21AF9D7C"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组织开展污染天气应急演练，组织开展应对污染天气的宣传教育与培训；</w:t>
      </w:r>
    </w:p>
    <w:p w14:paraId="69397077"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负责联系我市污染天气应急专家组，建立污染天气应对工作联络网络；</w:t>
      </w:r>
    </w:p>
    <w:p w14:paraId="5B9C7DF0" w14:textId="77777777" w:rsidR="00F2774D" w:rsidRDefault="0054577F">
      <w:pPr>
        <w:pStyle w:val="ac"/>
        <w:numPr>
          <w:ilvl w:val="0"/>
          <w:numId w:val="4"/>
        </w:numPr>
        <w:spacing w:line="560" w:lineRule="exact"/>
        <w:ind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完成</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应急指挥部交办的其他工作。</w:t>
      </w:r>
    </w:p>
    <w:p w14:paraId="1D9851EE"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20" w:name="_Toc74063970"/>
      <w:r>
        <w:rPr>
          <w:rFonts w:ascii="楷体_GB2312" w:eastAsia="楷体_GB2312" w:hAnsi="Times New Roman" w:hint="eastAsia"/>
          <w:color w:val="000000" w:themeColor="text1"/>
        </w:rPr>
        <w:t>应急指挥部各成员单位职责</w:t>
      </w:r>
      <w:bookmarkEnd w:id="20"/>
    </w:p>
    <w:p w14:paraId="778BE6F5"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各成员单位应各自制定污染天气应急工作的实施方案，并组织实施好以下工作：</w:t>
      </w:r>
    </w:p>
    <w:p w14:paraId="4D283A7E"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市委宣传部</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做好污染天气应急宣传的指导协调工作，通过电台广播、电视新闻、电视滚动字幕、新闻网站等多样渠道向社会发布预警应急响应信息。</w:t>
      </w:r>
    </w:p>
    <w:p w14:paraId="1B58C66C"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proofErr w:type="gramStart"/>
      <w:r>
        <w:rPr>
          <w:rFonts w:ascii="仿宋_GB2312" w:eastAsia="仿宋_GB2312" w:hAnsi="Times New Roman" w:hint="eastAsia"/>
          <w:b/>
          <w:bCs/>
          <w:color w:val="000000" w:themeColor="text1"/>
          <w:sz w:val="32"/>
          <w:szCs w:val="32"/>
        </w:rPr>
        <w:t>市委网信办</w:t>
      </w:r>
      <w:proofErr w:type="gramEnd"/>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承担污染天气应急响应期间网络舆情引</w:t>
      </w:r>
      <w:r>
        <w:rPr>
          <w:rFonts w:ascii="仿宋_GB2312" w:eastAsia="仿宋_GB2312" w:hAnsi="Times New Roman" w:hint="eastAsia"/>
          <w:color w:val="000000" w:themeColor="text1"/>
          <w:sz w:val="32"/>
          <w:szCs w:val="32"/>
        </w:rPr>
        <w:lastRenderedPageBreak/>
        <w:t>导，协助宣传部门进行新媒体相关宣传工作。</w:t>
      </w:r>
    </w:p>
    <w:p w14:paraId="37C0DE20"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市生态环境局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负责全市工业大气污染源监控管理、城区空气质量动态监测、数据收集与分析、空气质量信息实时发布，及时向</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报告空气污染状况、空气质量预警分级情况，提出启动和终止应急响应建议；向新闻媒体发布空气质量情况并提醒市民注意事项；开展秸秆露天焚烧监督检查；根据空气污染程度，下达重点工业企业限产减排和临时停产指令，并实施监督。</w:t>
      </w:r>
    </w:p>
    <w:p w14:paraId="7D1630A3"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市气象局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负责污染气象条件监测、数据分析，与生态环境部门联合开展污染天气过程分析</w:t>
      </w:r>
      <w:proofErr w:type="gramStart"/>
      <w:r>
        <w:rPr>
          <w:rFonts w:ascii="仿宋_GB2312" w:eastAsia="仿宋_GB2312" w:hAnsi="Times New Roman" w:hint="eastAsia"/>
          <w:color w:val="000000" w:themeColor="text1"/>
          <w:sz w:val="32"/>
          <w:szCs w:val="32"/>
        </w:rPr>
        <w:t>研</w:t>
      </w:r>
      <w:proofErr w:type="gramEnd"/>
      <w:r>
        <w:rPr>
          <w:rFonts w:ascii="仿宋_GB2312" w:eastAsia="仿宋_GB2312" w:hAnsi="Times New Roman" w:hint="eastAsia"/>
          <w:color w:val="000000" w:themeColor="text1"/>
          <w:sz w:val="32"/>
          <w:szCs w:val="32"/>
        </w:rPr>
        <w:t>判，联合向</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应急指挥部建议发布污染天气预警信息；负责污染情况下的人工影响天气作业的管理和实施。</w:t>
      </w:r>
    </w:p>
    <w:p w14:paraId="5754D433"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市建设局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对全市已办理施工许可手续的建筑工地大气污染控制措施实施监督管理，并按照预警分级要求发布停工指令；配合生态环境部门开展建筑工地内非道路移动机械污染防治，督促施工单位不得使用不达标的非道路移动机械。</w:t>
      </w:r>
    </w:p>
    <w:p w14:paraId="6C5D9373"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市城管局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组织、协调全市建筑垃圾及余土运输管理工作；负责督促局属市政工程、园林绿化工程等落实扬尘污染控制措施，并按照预警分级要求发布停工指令；强化非法工地的执法处罚；负责督促、指导全市道路保洁按照预警级别强化保洁保湿，严格执行“以克论净”量化考核标准；负责督促、指导城市建成区范围内垃圾禁烧、露天烧烤餐饮油烟污染整治，对未安装油烟净化设施的餐饮业经营者依法</w:t>
      </w:r>
      <w:r>
        <w:rPr>
          <w:rFonts w:ascii="仿宋_GB2312" w:eastAsia="仿宋_GB2312" w:hAnsi="Times New Roman" w:hint="eastAsia"/>
          <w:color w:val="000000" w:themeColor="text1"/>
          <w:sz w:val="32"/>
          <w:szCs w:val="32"/>
        </w:rPr>
        <w:lastRenderedPageBreak/>
        <w:t>予以行政处罚，建立查处油烟污染行为工作台账。</w:t>
      </w:r>
    </w:p>
    <w:p w14:paraId="5CEE8455"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proofErr w:type="gramStart"/>
      <w:r>
        <w:rPr>
          <w:rFonts w:ascii="仿宋_GB2312" w:eastAsia="仿宋_GB2312" w:hAnsi="Times New Roman" w:hint="eastAsia"/>
          <w:b/>
          <w:bCs/>
          <w:color w:val="000000" w:themeColor="text1"/>
          <w:sz w:val="32"/>
          <w:szCs w:val="32"/>
        </w:rPr>
        <w:t>市发改委</w:t>
      </w:r>
      <w:proofErr w:type="gramEnd"/>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负责制定污染天气电力调度、保障实施方案，并对方案执行情况进行监督检查。</w:t>
      </w:r>
    </w:p>
    <w:p w14:paraId="45579DE6"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市工信局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负责督促混凝土、预拌砂浆搅拌企业落实扬尘污染防治措施；应急响应时，配合</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应急指挥部办公室协调通信运营企业通过手机短信及时向公众发布应急响应信息。</w:t>
      </w:r>
    </w:p>
    <w:p w14:paraId="4D516568"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市市场监管局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配合生态环境、工信部门监督锅炉使用单位使用符合规定的燃料；配合城管、生态环境部门开展餐饮油烟污染整治，督促餐饮店面安装排油烟设施，必要时关停整改；协同生态环境、商务、建设、交通等部门对喷涂、建筑、包装印刷、汽修、贮藏销售油品等行业使用的涂料、油墨材料、油品开展执法检查，对需检测样品进行采样检测，依法查处不合格企业。</w:t>
      </w:r>
    </w:p>
    <w:p w14:paraId="46AC335A"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市公安局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负责开展城市建成区烟花爆竹禁燃燃放工作，配合有关部门严厉打击对露天焚烧秸秆、不落实应急状态下限（停）</w:t>
      </w:r>
      <w:proofErr w:type="gramStart"/>
      <w:r>
        <w:rPr>
          <w:rFonts w:ascii="仿宋_GB2312" w:eastAsia="仿宋_GB2312" w:hAnsi="Times New Roman" w:hint="eastAsia"/>
          <w:color w:val="000000" w:themeColor="text1"/>
          <w:sz w:val="32"/>
          <w:szCs w:val="32"/>
        </w:rPr>
        <w:t>产措施</w:t>
      </w:r>
      <w:proofErr w:type="gramEnd"/>
      <w:r>
        <w:rPr>
          <w:rFonts w:ascii="仿宋_GB2312" w:eastAsia="仿宋_GB2312" w:hAnsi="Times New Roman" w:hint="eastAsia"/>
          <w:color w:val="000000" w:themeColor="text1"/>
          <w:sz w:val="32"/>
          <w:szCs w:val="32"/>
        </w:rPr>
        <w:t>及黑加油站等违法行为；配合开展督查检查工作。</w:t>
      </w:r>
    </w:p>
    <w:p w14:paraId="573AE51A"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市交通运输局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各类码头堆场、公交场站等重点场所扬尘污染防治监督管理工作，物流运输车辆、船舶的尾气防治，按照预警分级发布停工指令；开展汽修行业环境保护工作，依法取缔未登记备案从事喷涂、烤漆工艺的机动车维修经营者；严查汽修企业的露天刷漆、喷涂现象，督促企业在夏秋季错峰生产。</w:t>
      </w:r>
    </w:p>
    <w:p w14:paraId="0973F562"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lastRenderedPageBreak/>
        <w:t>市公安交管局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重点管控区相关车辆限行的监督检查，加强易拥堵路段疏导力度，提高通行效率；配合城管部门开展建筑垃圾和砂石等散装物料运输的车辆、路线进行监督管理；配合生态环境、城管、交通等部门开展路检工作，对尾气超标、超载、抛洒等问题车辆依法实施处罚；配合生态环境部门对黑烟</w:t>
      </w:r>
      <w:proofErr w:type="gramStart"/>
      <w:r>
        <w:rPr>
          <w:rFonts w:ascii="仿宋_GB2312" w:eastAsia="仿宋_GB2312" w:hAnsi="Times New Roman" w:hint="eastAsia"/>
          <w:color w:val="000000" w:themeColor="text1"/>
          <w:sz w:val="32"/>
          <w:szCs w:val="32"/>
        </w:rPr>
        <w:t>车依法</w:t>
      </w:r>
      <w:proofErr w:type="gramEnd"/>
      <w:r>
        <w:rPr>
          <w:rFonts w:ascii="仿宋_GB2312" w:eastAsia="仿宋_GB2312" w:hAnsi="Times New Roman" w:hint="eastAsia"/>
          <w:color w:val="000000" w:themeColor="text1"/>
          <w:sz w:val="32"/>
          <w:szCs w:val="32"/>
        </w:rPr>
        <w:t>实施处罚。</w:t>
      </w:r>
    </w:p>
    <w:p w14:paraId="40996966"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w:t>
      </w:r>
      <w:bookmarkStart w:id="21" w:name="_Hlk64973037"/>
      <w:r>
        <w:rPr>
          <w:rFonts w:ascii="仿宋_GB2312" w:eastAsia="仿宋_GB2312" w:hAnsi="Times New Roman" w:hint="eastAsia"/>
          <w:b/>
          <w:bCs/>
          <w:color w:val="000000" w:themeColor="text1"/>
          <w:sz w:val="32"/>
          <w:szCs w:val="32"/>
        </w:rPr>
        <w:t>农业农村局</w:t>
      </w:r>
      <w:bookmarkEnd w:id="21"/>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负责提高全市秸秆综合利用率，开展农业农业机械废气污染防治，责令有关单位不得使用环保检验不达标的农业机械。</w:t>
      </w:r>
    </w:p>
    <w:p w14:paraId="586D3BC1"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市水利局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负责水利工程施工扬尘污染防治监督管理工作，按照预警分级发布停工指令。</w:t>
      </w:r>
    </w:p>
    <w:p w14:paraId="719A42D0"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市教育局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负责组织中小学及幼儿园实施减少或停止体育课、课间操以及户外活动等措施。</w:t>
      </w:r>
    </w:p>
    <w:p w14:paraId="46020E63"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市文广</w:t>
      </w:r>
      <w:proofErr w:type="gramStart"/>
      <w:r>
        <w:rPr>
          <w:rFonts w:ascii="仿宋_GB2312" w:eastAsia="仿宋_GB2312" w:hAnsi="Times New Roman" w:hint="eastAsia"/>
          <w:b/>
          <w:bCs/>
          <w:color w:val="000000" w:themeColor="text1"/>
          <w:sz w:val="32"/>
          <w:szCs w:val="32"/>
        </w:rPr>
        <w:t>新旅局</w:t>
      </w:r>
      <w:proofErr w:type="gramEnd"/>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配合市委宣传部做好污染天气应对的宣传报道的协调工作。</w:t>
      </w:r>
    </w:p>
    <w:p w14:paraId="57EECA4C"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市机关事务管理局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负责按照预警级别减少使用公务用车。</w:t>
      </w:r>
    </w:p>
    <w:p w14:paraId="7ED3B9BF"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市国资委</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协调开展在空气质量严重污染和极重污染情况下企业限产减排和临时停产措施的监督。</w:t>
      </w:r>
    </w:p>
    <w:p w14:paraId="1B89C30F"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市卫生健康委</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负责协调医疗机构做好医疗救治，开展污染天气对人体健康影响和有效预防的相关知识宣传。</w:t>
      </w:r>
    </w:p>
    <w:p w14:paraId="0F0CD4DE"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市重点办</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负责对所辖重点工程落实污染控制措施的监督管理，并按照预警分级发布停工指令。</w:t>
      </w:r>
    </w:p>
    <w:p w14:paraId="7A4F07E2"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市政府督查室</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负责组成现场督导组，对各地、各有关</w:t>
      </w:r>
      <w:r>
        <w:rPr>
          <w:rFonts w:ascii="仿宋_GB2312" w:eastAsia="仿宋_GB2312" w:hAnsi="Times New Roman" w:hint="eastAsia"/>
          <w:color w:val="000000" w:themeColor="text1"/>
          <w:sz w:val="32"/>
          <w:szCs w:val="32"/>
        </w:rPr>
        <w:lastRenderedPageBreak/>
        <w:t>部门和企业应急响应措施落实情况进行监督检查，并将督查结果报市</w:t>
      </w:r>
      <w:r w:rsidR="001B6E7E">
        <w:rPr>
          <w:rFonts w:ascii="仿宋_GB2312" w:eastAsia="仿宋_GB2312" w:hAnsi="Times New Roman" w:hint="eastAsia"/>
          <w:color w:val="000000" w:themeColor="text1"/>
          <w:sz w:val="32"/>
          <w:szCs w:val="32"/>
        </w:rPr>
        <w:t>污染天气</w:t>
      </w:r>
      <w:r>
        <w:rPr>
          <w:rFonts w:ascii="仿宋_GB2312" w:eastAsia="仿宋_GB2312" w:hAnsi="Times New Roman" w:hint="eastAsia"/>
          <w:color w:val="000000" w:themeColor="text1"/>
          <w:sz w:val="32"/>
          <w:szCs w:val="32"/>
        </w:rPr>
        <w:t>应急指挥部办公室。</w:t>
      </w:r>
    </w:p>
    <w:p w14:paraId="44EE74FE"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市应急管理局</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协调配合</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应急指挥部处置因污染天气导致的安全生产类、自然灾害类突发事件。</w:t>
      </w:r>
    </w:p>
    <w:p w14:paraId="0B0B12E9"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四大国有平台</w:t>
      </w:r>
      <w:r w:rsidR="00C649AE">
        <w:rPr>
          <w:rFonts w:ascii="仿宋_GB2312" w:eastAsia="仿宋_GB2312" w:hAnsi="Times New Roman"/>
          <w:color w:val="000000" w:themeColor="text1"/>
          <w:sz w:val="32"/>
          <w:szCs w:val="32"/>
        </w:rPr>
        <w:t xml:space="preserve"> </w:t>
      </w:r>
      <w:r>
        <w:rPr>
          <w:rFonts w:ascii="仿宋_GB2312" w:eastAsia="仿宋_GB2312" w:hAnsi="Times New Roman" w:hint="eastAsia"/>
          <w:color w:val="000000" w:themeColor="text1"/>
          <w:sz w:val="32"/>
          <w:szCs w:val="32"/>
        </w:rPr>
        <w:t>负责所辖项目的施工工地大气污染防治工作，按照应急响应要求配合做好污染天气应对工作。</w:t>
      </w:r>
    </w:p>
    <w:p w14:paraId="42E137EE"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各县（区）人民政府、开发区管委会、湾里管理局</w:t>
      </w:r>
      <w:r>
        <w:rPr>
          <w:rFonts w:ascii="仿宋_GB2312" w:eastAsia="仿宋_GB2312" w:hAnsi="Times New Roman" w:hint="eastAsia"/>
          <w:color w:val="000000" w:themeColor="text1"/>
          <w:sz w:val="32"/>
          <w:szCs w:val="32"/>
        </w:rPr>
        <w:t>负责统一组织实施本行政区域内污染天气应急工作。</w:t>
      </w:r>
    </w:p>
    <w:p w14:paraId="552B83A5" w14:textId="77777777" w:rsidR="00F2774D" w:rsidRDefault="0054577F">
      <w:pPr>
        <w:spacing w:line="560" w:lineRule="exact"/>
        <w:ind w:firstLineChars="200" w:firstLine="643"/>
        <w:rPr>
          <w:rFonts w:ascii="仿宋_GB2312" w:eastAsia="仿宋_GB2312" w:hAnsi="Times New Roman"/>
          <w:color w:val="000000" w:themeColor="text1"/>
          <w:sz w:val="32"/>
          <w:szCs w:val="32"/>
        </w:rPr>
      </w:pPr>
      <w:r>
        <w:rPr>
          <w:rFonts w:ascii="仿宋_GB2312" w:eastAsia="仿宋_GB2312" w:hAnsi="Times New Roman" w:hint="eastAsia"/>
          <w:b/>
          <w:bCs/>
          <w:color w:val="000000" w:themeColor="text1"/>
          <w:sz w:val="32"/>
          <w:szCs w:val="32"/>
        </w:rPr>
        <w:t>广大市民、党政机关、企事业单位</w:t>
      </w:r>
      <w:r>
        <w:rPr>
          <w:rFonts w:ascii="仿宋_GB2312" w:eastAsia="仿宋_GB2312" w:hAnsi="Times New Roman" w:hint="eastAsia"/>
          <w:color w:val="000000" w:themeColor="text1"/>
          <w:sz w:val="32"/>
          <w:szCs w:val="32"/>
        </w:rPr>
        <w:t>等社会各界积极行动起来，自主减排、共同承担防治空气污染的社会责任。</w:t>
      </w:r>
    </w:p>
    <w:p w14:paraId="01663726"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22" w:name="_Toc74063971"/>
      <w:r>
        <w:rPr>
          <w:rFonts w:ascii="黑体" w:eastAsia="黑体" w:hAnsi="黑体" w:hint="eastAsia"/>
          <w:color w:val="000000" w:themeColor="text1"/>
          <w:sz w:val="32"/>
          <w:szCs w:val="32"/>
        </w:rPr>
        <w:t>应急准备工作</w:t>
      </w:r>
      <w:bookmarkEnd w:id="22"/>
    </w:p>
    <w:p w14:paraId="495E56FD"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23" w:name="_Toc72508740"/>
      <w:bookmarkStart w:id="24" w:name="_Toc72509905"/>
      <w:bookmarkStart w:id="25" w:name="_Toc73370084"/>
      <w:bookmarkStart w:id="26" w:name="_Toc72508387"/>
      <w:bookmarkStart w:id="27" w:name="_Toc72508665"/>
      <w:bookmarkStart w:id="28" w:name="_Toc72508600"/>
      <w:bookmarkStart w:id="29" w:name="_Toc72510003"/>
      <w:bookmarkStart w:id="30" w:name="_Toc73319965"/>
      <w:bookmarkStart w:id="31" w:name="_Toc74063972"/>
      <w:bookmarkEnd w:id="23"/>
      <w:bookmarkEnd w:id="24"/>
      <w:bookmarkEnd w:id="25"/>
      <w:bookmarkEnd w:id="26"/>
      <w:bookmarkEnd w:id="27"/>
      <w:bookmarkEnd w:id="28"/>
      <w:bookmarkEnd w:id="29"/>
      <w:bookmarkEnd w:id="30"/>
      <w:bookmarkEnd w:id="31"/>
    </w:p>
    <w:p w14:paraId="433C0BDE"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32" w:name="_Toc74063973"/>
      <w:r>
        <w:rPr>
          <w:rFonts w:ascii="楷体_GB2312" w:eastAsia="楷体_GB2312" w:hAnsi="Times New Roman"/>
          <w:color w:val="000000" w:themeColor="text1"/>
        </w:rPr>
        <w:t>编制应急减</w:t>
      </w:r>
      <w:proofErr w:type="gramStart"/>
      <w:r>
        <w:rPr>
          <w:rFonts w:ascii="楷体_GB2312" w:eastAsia="楷体_GB2312" w:hAnsi="Times New Roman"/>
          <w:color w:val="000000" w:themeColor="text1"/>
        </w:rPr>
        <w:t>排项目</w:t>
      </w:r>
      <w:proofErr w:type="gramEnd"/>
      <w:r>
        <w:rPr>
          <w:rFonts w:ascii="楷体_GB2312" w:eastAsia="楷体_GB2312" w:hAnsi="Times New Roman"/>
          <w:color w:val="000000" w:themeColor="text1"/>
        </w:rPr>
        <w:t>清单</w:t>
      </w:r>
      <w:bookmarkEnd w:id="32"/>
    </w:p>
    <w:p w14:paraId="71A00E6D"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各县（区）人民政府、开发区管委会、湾里管理局应组织有关部门，摸清本行政区域内所有</w:t>
      </w:r>
      <w:proofErr w:type="gramStart"/>
      <w:r>
        <w:rPr>
          <w:rFonts w:ascii="仿宋_GB2312" w:eastAsia="仿宋_GB2312" w:hAnsi="Times New Roman" w:hint="eastAsia"/>
          <w:color w:val="000000" w:themeColor="text1"/>
          <w:sz w:val="32"/>
          <w:szCs w:val="32"/>
        </w:rPr>
        <w:t>涉气行业</w:t>
      </w:r>
      <w:proofErr w:type="gramEnd"/>
      <w:r>
        <w:rPr>
          <w:rFonts w:ascii="仿宋_GB2312" w:eastAsia="仿宋_GB2312" w:hAnsi="Times New Roman" w:hint="eastAsia"/>
          <w:color w:val="000000" w:themeColor="text1"/>
          <w:sz w:val="32"/>
          <w:szCs w:val="32"/>
        </w:rPr>
        <w:t>企业，对照《重污染天气重点行业应急减排措施制定技术指南》（以下简称《技术指南》），将列明的所有</w:t>
      </w:r>
      <w:proofErr w:type="gramStart"/>
      <w:r>
        <w:rPr>
          <w:rFonts w:ascii="仿宋_GB2312" w:eastAsia="仿宋_GB2312" w:hAnsi="Times New Roman" w:hint="eastAsia"/>
          <w:color w:val="000000" w:themeColor="text1"/>
          <w:sz w:val="32"/>
          <w:szCs w:val="32"/>
        </w:rPr>
        <w:t>涉气行业</w:t>
      </w:r>
      <w:proofErr w:type="gramEnd"/>
      <w:r>
        <w:rPr>
          <w:rFonts w:ascii="仿宋_GB2312" w:eastAsia="仿宋_GB2312" w:hAnsi="Times New Roman" w:hint="eastAsia"/>
          <w:color w:val="000000" w:themeColor="text1"/>
          <w:sz w:val="32"/>
          <w:szCs w:val="32"/>
        </w:rPr>
        <w:t>企业纳入应急减排清单，其他行业视情况纳入。应急减排清单应包含减</w:t>
      </w:r>
      <w:proofErr w:type="gramStart"/>
      <w:r>
        <w:rPr>
          <w:rFonts w:ascii="仿宋_GB2312" w:eastAsia="仿宋_GB2312" w:hAnsi="Times New Roman" w:hint="eastAsia"/>
          <w:color w:val="000000" w:themeColor="text1"/>
          <w:sz w:val="32"/>
          <w:szCs w:val="32"/>
        </w:rPr>
        <w:t>排单位</w:t>
      </w:r>
      <w:proofErr w:type="gramEnd"/>
      <w:r>
        <w:rPr>
          <w:rFonts w:ascii="仿宋_GB2312" w:eastAsia="仿宋_GB2312" w:hAnsi="Times New Roman" w:hint="eastAsia"/>
          <w:color w:val="000000" w:themeColor="text1"/>
          <w:sz w:val="32"/>
          <w:szCs w:val="32"/>
        </w:rPr>
        <w:t>各类污染源</w:t>
      </w:r>
      <w:proofErr w:type="gramStart"/>
      <w:r>
        <w:rPr>
          <w:rFonts w:ascii="仿宋_GB2312" w:eastAsia="仿宋_GB2312" w:hAnsi="Times New Roman" w:hint="eastAsia"/>
          <w:color w:val="000000" w:themeColor="text1"/>
          <w:sz w:val="32"/>
          <w:szCs w:val="32"/>
        </w:rPr>
        <w:t>的产排环节</w:t>
      </w:r>
      <w:proofErr w:type="gramEnd"/>
      <w:r>
        <w:rPr>
          <w:rFonts w:ascii="仿宋_GB2312" w:eastAsia="仿宋_GB2312" w:hAnsi="Times New Roman" w:hint="eastAsia"/>
          <w:color w:val="000000" w:themeColor="text1"/>
          <w:sz w:val="32"/>
          <w:szCs w:val="32"/>
        </w:rPr>
        <w:t>、不同预警级别下的减排措施、相应减排量，每年定期更新，并按要求将清单报市污染天气应急指挥部办公室，经统一整理核实后将清单</w:t>
      </w:r>
      <w:proofErr w:type="gramStart"/>
      <w:r>
        <w:rPr>
          <w:rFonts w:ascii="仿宋_GB2312" w:eastAsia="仿宋_GB2312" w:hAnsi="Times New Roman" w:hint="eastAsia"/>
          <w:color w:val="000000" w:themeColor="text1"/>
          <w:sz w:val="32"/>
          <w:szCs w:val="32"/>
        </w:rPr>
        <w:t>报省重污染</w:t>
      </w:r>
      <w:proofErr w:type="gramEnd"/>
      <w:r>
        <w:rPr>
          <w:rFonts w:ascii="仿宋_GB2312" w:eastAsia="仿宋_GB2312" w:hAnsi="Times New Roman" w:hint="eastAsia"/>
          <w:color w:val="000000" w:themeColor="text1"/>
          <w:sz w:val="32"/>
          <w:szCs w:val="32"/>
        </w:rPr>
        <w:t>天气应急办备案。</w:t>
      </w:r>
    </w:p>
    <w:p w14:paraId="24565014"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33" w:name="_Toc74063974"/>
      <w:r>
        <w:rPr>
          <w:rFonts w:ascii="楷体_GB2312" w:eastAsia="楷体_GB2312" w:hAnsi="Times New Roman" w:hint="eastAsia"/>
          <w:color w:val="000000" w:themeColor="text1"/>
        </w:rPr>
        <w:t>编制地方</w:t>
      </w:r>
      <w:r>
        <w:rPr>
          <w:rFonts w:ascii="楷体_GB2312" w:eastAsia="楷体_GB2312" w:hAnsi="Times New Roman"/>
          <w:color w:val="000000" w:themeColor="text1"/>
        </w:rPr>
        <w:t>应急</w:t>
      </w:r>
      <w:r>
        <w:rPr>
          <w:rFonts w:ascii="楷体_GB2312" w:eastAsia="楷体_GB2312" w:hAnsi="Times New Roman" w:hint="eastAsia"/>
          <w:color w:val="000000" w:themeColor="text1"/>
        </w:rPr>
        <w:t>预案</w:t>
      </w:r>
      <w:bookmarkEnd w:id="33"/>
    </w:p>
    <w:p w14:paraId="1E4AD913"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各县（区）、开发区、湾里管理局制定污染天气应急预案，对所辖区</w:t>
      </w:r>
      <w:proofErr w:type="gramStart"/>
      <w:r>
        <w:rPr>
          <w:rFonts w:ascii="仿宋_GB2312" w:eastAsia="仿宋_GB2312" w:hAnsi="Times New Roman" w:hint="eastAsia"/>
          <w:color w:val="000000" w:themeColor="text1"/>
          <w:sz w:val="32"/>
          <w:szCs w:val="32"/>
        </w:rPr>
        <w:t>域工业</w:t>
      </w:r>
      <w:proofErr w:type="gramEnd"/>
      <w:r>
        <w:rPr>
          <w:rFonts w:ascii="仿宋_GB2312" w:eastAsia="仿宋_GB2312" w:hAnsi="Times New Roman" w:hint="eastAsia"/>
          <w:color w:val="000000" w:themeColor="text1"/>
          <w:sz w:val="32"/>
          <w:szCs w:val="32"/>
        </w:rPr>
        <w:t>企业废气，工地、运输、道路、裸土码</w:t>
      </w:r>
      <w:r>
        <w:rPr>
          <w:rFonts w:ascii="仿宋_GB2312" w:eastAsia="仿宋_GB2312" w:hAnsi="Times New Roman" w:hint="eastAsia"/>
          <w:color w:val="000000" w:themeColor="text1"/>
          <w:sz w:val="32"/>
          <w:szCs w:val="32"/>
        </w:rPr>
        <w:lastRenderedPageBreak/>
        <w:t>头堆场、预拌混凝土以及预拌砂浆企业扬尘，机动车和非道路移动机械尾气，油品储运销、汽修行业VOCs，餐饮油烟和秸秆（垃圾）禁烧等实施管控措施，明确</w:t>
      </w:r>
      <w:proofErr w:type="gramStart"/>
      <w:r>
        <w:rPr>
          <w:rFonts w:ascii="仿宋_GB2312" w:eastAsia="仿宋_GB2312" w:hAnsi="Times New Roman" w:hint="eastAsia"/>
          <w:color w:val="000000" w:themeColor="text1"/>
          <w:sz w:val="32"/>
          <w:szCs w:val="32"/>
        </w:rPr>
        <w:t>不同响应</w:t>
      </w:r>
      <w:proofErr w:type="gramEnd"/>
      <w:r>
        <w:rPr>
          <w:rFonts w:ascii="仿宋_GB2312" w:eastAsia="仿宋_GB2312" w:hAnsi="Times New Roman" w:hint="eastAsia"/>
          <w:color w:val="000000" w:themeColor="text1"/>
          <w:sz w:val="32"/>
          <w:szCs w:val="32"/>
        </w:rPr>
        <w:t>级别减排量。</w:t>
      </w:r>
    </w:p>
    <w:p w14:paraId="38765E28"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34" w:name="_Toc74063975"/>
      <w:r>
        <w:rPr>
          <w:rFonts w:ascii="楷体_GB2312" w:eastAsia="楷体_GB2312" w:hAnsi="Times New Roman"/>
          <w:color w:val="000000" w:themeColor="text1"/>
        </w:rPr>
        <w:t>编制</w:t>
      </w:r>
      <w:r>
        <w:rPr>
          <w:rFonts w:ascii="楷体_GB2312" w:eastAsia="楷体_GB2312" w:hAnsi="Times New Roman" w:hint="eastAsia"/>
          <w:color w:val="000000" w:themeColor="text1"/>
        </w:rPr>
        <w:t>部门</w:t>
      </w:r>
      <w:r>
        <w:rPr>
          <w:rFonts w:ascii="楷体_GB2312" w:eastAsia="楷体_GB2312" w:hAnsi="Times New Roman"/>
          <w:color w:val="000000" w:themeColor="text1"/>
        </w:rPr>
        <w:t>应急</w:t>
      </w:r>
      <w:r>
        <w:rPr>
          <w:rFonts w:ascii="楷体_GB2312" w:eastAsia="楷体_GB2312" w:hAnsi="Times New Roman" w:hint="eastAsia"/>
          <w:color w:val="000000" w:themeColor="text1"/>
        </w:rPr>
        <w:t>响应</w:t>
      </w:r>
      <w:r>
        <w:rPr>
          <w:rFonts w:ascii="楷体_GB2312" w:eastAsia="楷体_GB2312" w:hAnsi="Times New Roman"/>
          <w:color w:val="000000" w:themeColor="text1"/>
        </w:rPr>
        <w:t>方案</w:t>
      </w:r>
      <w:bookmarkEnd w:id="34"/>
    </w:p>
    <w:p w14:paraId="3006FD79"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proofErr w:type="gramStart"/>
      <w:r>
        <w:rPr>
          <w:rFonts w:ascii="Times New Roman"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Times New Roman" w:eastAsia="仿宋_GB2312" w:hAnsi="Times New Roman" w:hint="eastAsia"/>
          <w:color w:val="000000" w:themeColor="text1"/>
          <w:sz w:val="32"/>
          <w:szCs w:val="32"/>
        </w:rPr>
        <w:t>应急指挥部各成员单位根据本预案</w:t>
      </w:r>
      <w:r>
        <w:rPr>
          <w:rFonts w:ascii="Times New Roman" w:eastAsia="仿宋_GB2312" w:hAnsi="Times New Roman"/>
          <w:color w:val="000000" w:themeColor="text1"/>
          <w:sz w:val="32"/>
          <w:szCs w:val="32"/>
        </w:rPr>
        <w:t>编制</w:t>
      </w:r>
      <w:r>
        <w:rPr>
          <w:rFonts w:ascii="Times New Roman" w:eastAsia="仿宋_GB2312" w:hAnsi="Times New Roman" w:hint="eastAsia"/>
          <w:color w:val="000000" w:themeColor="text1"/>
          <w:sz w:val="32"/>
          <w:szCs w:val="32"/>
        </w:rPr>
        <w:t>污染天气应急响应方案，做到响应职责清晰、措施精准、可操作性强。</w:t>
      </w:r>
    </w:p>
    <w:p w14:paraId="1736D5BD"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35" w:name="_Toc74063976"/>
      <w:r>
        <w:rPr>
          <w:rFonts w:ascii="楷体_GB2312" w:eastAsia="楷体_GB2312" w:hAnsi="Times New Roman"/>
          <w:color w:val="000000" w:themeColor="text1"/>
        </w:rPr>
        <w:t>编制企业</w:t>
      </w:r>
      <w:r>
        <w:rPr>
          <w:rFonts w:ascii="楷体_GB2312" w:eastAsia="楷体_GB2312" w:hAnsi="Times New Roman" w:hint="eastAsia"/>
          <w:color w:val="000000" w:themeColor="text1"/>
        </w:rPr>
        <w:t>应急响应减排方案</w:t>
      </w:r>
      <w:bookmarkEnd w:id="35"/>
    </w:p>
    <w:p w14:paraId="2DB271C7"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列入应急减排清单的企业应编制应急响应减排方案，企业减</w:t>
      </w:r>
      <w:proofErr w:type="gramStart"/>
      <w:r>
        <w:rPr>
          <w:rFonts w:ascii="Times New Roman" w:eastAsia="仿宋_GB2312" w:hAnsi="Times New Roman" w:hint="eastAsia"/>
          <w:color w:val="000000" w:themeColor="text1"/>
          <w:sz w:val="32"/>
          <w:szCs w:val="32"/>
        </w:rPr>
        <w:t>排方案</w:t>
      </w:r>
      <w:proofErr w:type="gramEnd"/>
      <w:r>
        <w:rPr>
          <w:rFonts w:ascii="Times New Roman" w:eastAsia="仿宋_GB2312" w:hAnsi="Times New Roman" w:hint="eastAsia"/>
          <w:color w:val="000000" w:themeColor="text1"/>
          <w:sz w:val="32"/>
          <w:szCs w:val="32"/>
        </w:rPr>
        <w:t>要包含企业基本情况、生产工艺流程、主要</w:t>
      </w:r>
      <w:proofErr w:type="gramStart"/>
      <w:r>
        <w:rPr>
          <w:rFonts w:ascii="Times New Roman" w:eastAsia="仿宋_GB2312" w:hAnsi="Times New Roman" w:hint="eastAsia"/>
          <w:color w:val="000000" w:themeColor="text1"/>
          <w:sz w:val="32"/>
          <w:szCs w:val="32"/>
        </w:rPr>
        <w:t>涉气产污</w:t>
      </w:r>
      <w:proofErr w:type="gramEnd"/>
      <w:r>
        <w:rPr>
          <w:rFonts w:ascii="Times New Roman" w:eastAsia="仿宋_GB2312" w:hAnsi="Times New Roman" w:hint="eastAsia"/>
          <w:color w:val="000000" w:themeColor="text1"/>
          <w:sz w:val="32"/>
          <w:szCs w:val="32"/>
        </w:rPr>
        <w:t>环节、处理设施及污染物排放情况，载明不同级别预警等级下的应急减排措施，减排效果，制定“公示牌”，安装在厂区入口等显要位置。</w:t>
      </w:r>
    </w:p>
    <w:p w14:paraId="31C3A906"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36" w:name="_Toc74063977"/>
      <w:r>
        <w:rPr>
          <w:rFonts w:ascii="楷体_GB2312" w:eastAsia="楷体_GB2312" w:hAnsi="Times New Roman" w:hint="eastAsia"/>
          <w:color w:val="000000" w:themeColor="text1"/>
        </w:rPr>
        <w:t>预案演练</w:t>
      </w:r>
      <w:bookmarkEnd w:id="36"/>
    </w:p>
    <w:p w14:paraId="3A381AD4"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color w:val="000000" w:themeColor="text1"/>
          <w:sz w:val="32"/>
          <w:szCs w:val="32"/>
        </w:rPr>
        <w:t>针对可能发生的污染天气，组织模拟应急响应演练。演练由</w:t>
      </w:r>
      <w:proofErr w:type="gramStart"/>
      <w:r>
        <w:rPr>
          <w:rFonts w:ascii="Times New Roman"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Times New Roman" w:eastAsia="仿宋_GB2312" w:hAnsi="Times New Roman" w:hint="eastAsia"/>
          <w:color w:val="000000" w:themeColor="text1"/>
          <w:sz w:val="32"/>
          <w:szCs w:val="32"/>
        </w:rPr>
        <w:t>应急</w:t>
      </w:r>
      <w:r>
        <w:rPr>
          <w:rFonts w:ascii="Times New Roman" w:eastAsia="仿宋_GB2312" w:hAnsi="Times New Roman"/>
          <w:color w:val="000000" w:themeColor="text1"/>
          <w:sz w:val="32"/>
          <w:szCs w:val="32"/>
        </w:rPr>
        <w:t>指挥部组织，针对</w:t>
      </w:r>
      <w:r>
        <w:rPr>
          <w:rFonts w:ascii="Times New Roman" w:eastAsia="仿宋_GB2312" w:hAnsi="Times New Roman" w:hint="eastAsia"/>
          <w:color w:val="000000" w:themeColor="text1"/>
          <w:sz w:val="32"/>
          <w:szCs w:val="32"/>
        </w:rPr>
        <w:t>预先</w:t>
      </w:r>
      <w:r>
        <w:rPr>
          <w:rFonts w:ascii="Times New Roman" w:eastAsia="仿宋_GB2312" w:hAnsi="Times New Roman"/>
          <w:color w:val="000000" w:themeColor="text1"/>
          <w:sz w:val="32"/>
          <w:szCs w:val="32"/>
        </w:rPr>
        <w:t>设置的污染天气预警等级</w:t>
      </w:r>
      <w:r>
        <w:rPr>
          <w:rFonts w:ascii="Times New Roman" w:eastAsia="仿宋_GB2312" w:hAnsi="Times New Roman" w:hint="eastAsia"/>
          <w:color w:val="000000" w:themeColor="text1"/>
          <w:sz w:val="32"/>
          <w:szCs w:val="32"/>
        </w:rPr>
        <w:t>，</w:t>
      </w:r>
      <w:r>
        <w:rPr>
          <w:rFonts w:ascii="Times New Roman" w:eastAsia="仿宋_GB2312" w:hAnsi="Times New Roman"/>
          <w:color w:val="000000" w:themeColor="text1"/>
          <w:sz w:val="32"/>
          <w:szCs w:val="32"/>
        </w:rPr>
        <w:t>通过实际决策、行动和操作，完成真实应急响应过程，检验和提高相关人员临场组织指挥、队伍调动、应急处置技能等应急能力</w:t>
      </w:r>
      <w:r w:rsidR="00BA2FD1">
        <w:rPr>
          <w:rFonts w:ascii="Times New Roman" w:eastAsia="仿宋_GB2312" w:hAnsi="Times New Roman" w:hint="eastAsia"/>
          <w:color w:val="000000" w:themeColor="text1"/>
          <w:sz w:val="32"/>
          <w:szCs w:val="32"/>
        </w:rPr>
        <w:t>，并</w:t>
      </w:r>
      <w:r>
        <w:rPr>
          <w:rFonts w:ascii="Times New Roman" w:eastAsia="仿宋_GB2312" w:hAnsi="Times New Roman" w:hint="eastAsia"/>
          <w:color w:val="000000" w:themeColor="text1"/>
          <w:sz w:val="32"/>
          <w:szCs w:val="32"/>
        </w:rPr>
        <w:t>及时总结</w:t>
      </w:r>
      <w:r>
        <w:rPr>
          <w:rFonts w:ascii="Times New Roman" w:eastAsia="仿宋_GB2312" w:hAnsi="Times New Roman"/>
          <w:color w:val="000000" w:themeColor="text1"/>
          <w:sz w:val="32"/>
          <w:szCs w:val="32"/>
        </w:rPr>
        <w:t>演练</w:t>
      </w:r>
      <w:r>
        <w:rPr>
          <w:rFonts w:ascii="Times New Roman" w:eastAsia="仿宋_GB2312" w:hAnsi="Times New Roman" w:hint="eastAsia"/>
          <w:color w:val="000000" w:themeColor="text1"/>
          <w:sz w:val="32"/>
          <w:szCs w:val="32"/>
        </w:rPr>
        <w:t>成效和</w:t>
      </w:r>
      <w:r>
        <w:rPr>
          <w:rFonts w:ascii="Times New Roman" w:eastAsia="仿宋_GB2312" w:hAnsi="Times New Roman"/>
          <w:color w:val="000000" w:themeColor="text1"/>
          <w:sz w:val="32"/>
          <w:szCs w:val="32"/>
        </w:rPr>
        <w:t>不足，</w:t>
      </w:r>
      <w:r>
        <w:rPr>
          <w:rFonts w:ascii="Times New Roman" w:eastAsia="仿宋_GB2312" w:hAnsi="Times New Roman" w:hint="eastAsia"/>
          <w:color w:val="000000" w:themeColor="text1"/>
          <w:sz w:val="32"/>
          <w:szCs w:val="32"/>
        </w:rPr>
        <w:t>进一步</w:t>
      </w:r>
      <w:r>
        <w:rPr>
          <w:rFonts w:ascii="Times New Roman" w:eastAsia="仿宋_GB2312" w:hAnsi="Times New Roman"/>
          <w:color w:val="000000" w:themeColor="text1"/>
          <w:sz w:val="32"/>
          <w:szCs w:val="32"/>
        </w:rPr>
        <w:t>完善应急预案</w:t>
      </w:r>
      <w:r>
        <w:rPr>
          <w:rFonts w:ascii="Times New Roman" w:eastAsia="仿宋_GB2312" w:hAnsi="Times New Roman" w:hint="eastAsia"/>
          <w:color w:val="000000" w:themeColor="text1"/>
          <w:sz w:val="32"/>
          <w:szCs w:val="32"/>
        </w:rPr>
        <w:t>机制</w:t>
      </w:r>
      <w:r>
        <w:rPr>
          <w:rFonts w:ascii="Times New Roman" w:eastAsia="仿宋_GB2312" w:hAnsi="Times New Roman"/>
          <w:color w:val="000000" w:themeColor="text1"/>
          <w:sz w:val="32"/>
          <w:szCs w:val="32"/>
        </w:rPr>
        <w:t>。</w:t>
      </w:r>
    </w:p>
    <w:p w14:paraId="156A1414"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37" w:name="_Toc74063978"/>
      <w:r>
        <w:rPr>
          <w:rFonts w:ascii="黑体" w:eastAsia="黑体" w:hAnsi="黑体" w:hint="eastAsia"/>
          <w:color w:val="000000" w:themeColor="text1"/>
          <w:sz w:val="32"/>
          <w:szCs w:val="32"/>
        </w:rPr>
        <w:t>监测与预警</w:t>
      </w:r>
      <w:bookmarkEnd w:id="37"/>
    </w:p>
    <w:p w14:paraId="21910DAC"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38" w:name="_Toc73319972"/>
      <w:bookmarkStart w:id="39" w:name="_Toc72508395"/>
      <w:bookmarkStart w:id="40" w:name="_Toc72508673"/>
      <w:bookmarkStart w:id="41" w:name="_Toc72508748"/>
      <w:bookmarkStart w:id="42" w:name="_Toc72510011"/>
      <w:bookmarkStart w:id="43" w:name="_Toc72508608"/>
      <w:bookmarkStart w:id="44" w:name="_Toc73370091"/>
      <w:bookmarkStart w:id="45" w:name="_Toc72509913"/>
      <w:bookmarkStart w:id="46" w:name="_Toc74063979"/>
      <w:bookmarkEnd w:id="38"/>
      <w:bookmarkEnd w:id="39"/>
      <w:bookmarkEnd w:id="40"/>
      <w:bookmarkEnd w:id="41"/>
      <w:bookmarkEnd w:id="42"/>
      <w:bookmarkEnd w:id="43"/>
      <w:bookmarkEnd w:id="44"/>
      <w:bookmarkEnd w:id="45"/>
      <w:bookmarkEnd w:id="46"/>
    </w:p>
    <w:p w14:paraId="54C6411F"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47" w:name="_Toc74063980"/>
      <w:r>
        <w:rPr>
          <w:rFonts w:ascii="楷体_GB2312" w:eastAsia="楷体_GB2312" w:hAnsi="Times New Roman" w:hint="eastAsia"/>
          <w:color w:val="000000" w:themeColor="text1"/>
        </w:rPr>
        <w:t>监测</w:t>
      </w:r>
      <w:bookmarkEnd w:id="47"/>
    </w:p>
    <w:p w14:paraId="54BD2098"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各级</w:t>
      </w:r>
      <w:r>
        <w:rPr>
          <w:rFonts w:ascii="Times New Roman" w:eastAsia="仿宋_GB2312" w:hAnsi="Times New Roman"/>
          <w:color w:val="000000" w:themeColor="text1"/>
          <w:sz w:val="32"/>
          <w:szCs w:val="32"/>
        </w:rPr>
        <w:t>生态环境和气象</w:t>
      </w:r>
      <w:r>
        <w:rPr>
          <w:rFonts w:ascii="Times New Roman" w:eastAsia="仿宋_GB2312" w:hAnsi="Times New Roman" w:hint="eastAsia"/>
          <w:color w:val="000000" w:themeColor="text1"/>
          <w:sz w:val="32"/>
          <w:szCs w:val="32"/>
        </w:rPr>
        <w:t>部门</w:t>
      </w:r>
      <w:r>
        <w:rPr>
          <w:rFonts w:ascii="Times New Roman" w:eastAsia="仿宋_GB2312" w:hAnsi="Times New Roman"/>
          <w:color w:val="000000" w:themeColor="text1"/>
          <w:sz w:val="32"/>
          <w:szCs w:val="32"/>
        </w:rPr>
        <w:t>要严格按照有关规定实施空</w:t>
      </w:r>
      <w:r>
        <w:rPr>
          <w:rFonts w:ascii="Times New Roman" w:eastAsia="仿宋_GB2312" w:hAnsi="Times New Roman"/>
          <w:color w:val="000000" w:themeColor="text1"/>
          <w:sz w:val="32"/>
          <w:szCs w:val="32"/>
        </w:rPr>
        <w:lastRenderedPageBreak/>
        <w:t>气质量和气象日常监测，同时做好数据收集处理、现状评价以及趋势预测工作，为应急预警、响应工作开展提供决策依据。市生态环境局和市气象局要建立会商</w:t>
      </w:r>
      <w:proofErr w:type="gramStart"/>
      <w:r>
        <w:rPr>
          <w:rFonts w:ascii="Times New Roman" w:eastAsia="仿宋_GB2312" w:hAnsi="Times New Roman"/>
          <w:color w:val="000000" w:themeColor="text1"/>
          <w:sz w:val="32"/>
          <w:szCs w:val="32"/>
        </w:rPr>
        <w:t>研</w:t>
      </w:r>
      <w:proofErr w:type="gramEnd"/>
      <w:r>
        <w:rPr>
          <w:rFonts w:ascii="Times New Roman" w:eastAsia="仿宋_GB2312" w:hAnsi="Times New Roman"/>
          <w:color w:val="000000" w:themeColor="text1"/>
          <w:sz w:val="32"/>
          <w:szCs w:val="32"/>
        </w:rPr>
        <w:t>判机制，</w:t>
      </w:r>
      <w:r>
        <w:rPr>
          <w:rFonts w:ascii="Times New Roman" w:eastAsia="仿宋_GB2312" w:hAnsi="Times New Roman" w:hint="eastAsia"/>
          <w:color w:val="000000" w:themeColor="text1"/>
          <w:sz w:val="32"/>
          <w:szCs w:val="32"/>
        </w:rPr>
        <w:t>进行</w:t>
      </w:r>
      <w:r>
        <w:rPr>
          <w:rFonts w:ascii="Times New Roman" w:eastAsia="仿宋_GB2312" w:hAnsi="Times New Roman"/>
          <w:color w:val="000000" w:themeColor="text1"/>
          <w:sz w:val="32"/>
          <w:szCs w:val="32"/>
        </w:rPr>
        <w:t>资料</w:t>
      </w:r>
      <w:r>
        <w:rPr>
          <w:rFonts w:ascii="Times New Roman" w:eastAsia="仿宋_GB2312" w:hAnsi="Times New Roman" w:hint="eastAsia"/>
          <w:color w:val="000000" w:themeColor="text1"/>
          <w:sz w:val="32"/>
          <w:szCs w:val="32"/>
        </w:rPr>
        <w:t>信息</w:t>
      </w:r>
      <w:r>
        <w:rPr>
          <w:rFonts w:ascii="Times New Roman" w:eastAsia="仿宋_GB2312" w:hAnsi="Times New Roman"/>
          <w:color w:val="000000" w:themeColor="text1"/>
          <w:sz w:val="32"/>
          <w:szCs w:val="32"/>
        </w:rPr>
        <w:t>共享</w:t>
      </w:r>
      <w:r>
        <w:rPr>
          <w:rFonts w:ascii="Times New Roman" w:eastAsia="仿宋_GB2312" w:hAnsi="Times New Roman" w:hint="eastAsia"/>
          <w:color w:val="000000" w:themeColor="text1"/>
          <w:sz w:val="32"/>
          <w:szCs w:val="32"/>
        </w:rPr>
        <w:t>，共同</w:t>
      </w:r>
      <w:r>
        <w:rPr>
          <w:rFonts w:ascii="Times New Roman" w:eastAsia="仿宋_GB2312" w:hAnsi="Times New Roman"/>
          <w:color w:val="000000" w:themeColor="text1"/>
          <w:sz w:val="32"/>
          <w:szCs w:val="32"/>
        </w:rPr>
        <w:t>分析</w:t>
      </w:r>
      <w:proofErr w:type="gramStart"/>
      <w:r>
        <w:rPr>
          <w:rFonts w:ascii="Times New Roman" w:eastAsia="仿宋_GB2312" w:hAnsi="Times New Roman"/>
          <w:color w:val="000000" w:themeColor="text1"/>
          <w:sz w:val="32"/>
          <w:szCs w:val="32"/>
        </w:rPr>
        <w:t>研</w:t>
      </w:r>
      <w:proofErr w:type="gramEnd"/>
      <w:r>
        <w:rPr>
          <w:rFonts w:ascii="Times New Roman" w:eastAsia="仿宋_GB2312" w:hAnsi="Times New Roman"/>
          <w:color w:val="000000" w:themeColor="text1"/>
          <w:sz w:val="32"/>
          <w:szCs w:val="32"/>
        </w:rPr>
        <w:t>判气象要素与污染成分聚合态势，向</w:t>
      </w:r>
      <w:proofErr w:type="gramStart"/>
      <w:r>
        <w:rPr>
          <w:rFonts w:ascii="Times New Roman" w:eastAsia="仿宋_GB2312" w:hAnsi="Times New Roman"/>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Times New Roman" w:eastAsia="仿宋_GB2312" w:hAnsi="Times New Roman"/>
          <w:color w:val="000000" w:themeColor="text1"/>
          <w:sz w:val="32"/>
          <w:szCs w:val="32"/>
        </w:rPr>
        <w:t>应急指挥部建议发布污染天气预警信息。</w:t>
      </w:r>
    </w:p>
    <w:p w14:paraId="76985B5B"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48" w:name="_Toc74063981"/>
      <w:r>
        <w:rPr>
          <w:rFonts w:ascii="楷体_GB2312" w:eastAsia="楷体_GB2312" w:hAnsi="Times New Roman" w:hint="eastAsia"/>
          <w:color w:val="000000" w:themeColor="text1"/>
        </w:rPr>
        <w:t>预警</w:t>
      </w:r>
      <w:bookmarkEnd w:id="48"/>
    </w:p>
    <w:p w14:paraId="4DF5A0BA" w14:textId="77777777" w:rsidR="00F2774D" w:rsidRDefault="00F2774D">
      <w:pPr>
        <w:pStyle w:val="ac"/>
        <w:numPr>
          <w:ilvl w:val="0"/>
          <w:numId w:val="5"/>
        </w:numPr>
        <w:adjustRightInd w:val="0"/>
        <w:snapToGrid w:val="0"/>
        <w:spacing w:line="600" w:lineRule="exact"/>
        <w:ind w:firstLineChars="0"/>
        <w:rPr>
          <w:rFonts w:ascii="Times New Roman" w:eastAsia="仿宋_GB2312" w:hAnsi="Times New Roman"/>
          <w:b/>
          <w:bCs/>
          <w:vanish/>
          <w:color w:val="000000" w:themeColor="text1"/>
          <w:sz w:val="32"/>
          <w:szCs w:val="32"/>
        </w:rPr>
      </w:pPr>
    </w:p>
    <w:p w14:paraId="6323E459" w14:textId="77777777" w:rsidR="00F2774D" w:rsidRDefault="00F2774D">
      <w:pPr>
        <w:pStyle w:val="ac"/>
        <w:numPr>
          <w:ilvl w:val="0"/>
          <w:numId w:val="5"/>
        </w:numPr>
        <w:adjustRightInd w:val="0"/>
        <w:snapToGrid w:val="0"/>
        <w:spacing w:line="600" w:lineRule="exact"/>
        <w:ind w:firstLineChars="0"/>
        <w:rPr>
          <w:rFonts w:ascii="Times New Roman" w:eastAsia="仿宋_GB2312" w:hAnsi="Times New Roman"/>
          <w:b/>
          <w:bCs/>
          <w:vanish/>
          <w:color w:val="000000" w:themeColor="text1"/>
          <w:sz w:val="32"/>
          <w:szCs w:val="32"/>
        </w:rPr>
      </w:pPr>
    </w:p>
    <w:p w14:paraId="72FC0FEF" w14:textId="77777777" w:rsidR="00F2774D" w:rsidRDefault="00F2774D">
      <w:pPr>
        <w:pStyle w:val="ac"/>
        <w:numPr>
          <w:ilvl w:val="0"/>
          <w:numId w:val="5"/>
        </w:numPr>
        <w:adjustRightInd w:val="0"/>
        <w:snapToGrid w:val="0"/>
        <w:spacing w:line="600" w:lineRule="exact"/>
        <w:ind w:firstLineChars="0"/>
        <w:rPr>
          <w:rFonts w:ascii="Times New Roman" w:eastAsia="仿宋_GB2312" w:hAnsi="Times New Roman"/>
          <w:b/>
          <w:bCs/>
          <w:vanish/>
          <w:color w:val="000000" w:themeColor="text1"/>
          <w:sz w:val="32"/>
          <w:szCs w:val="32"/>
        </w:rPr>
      </w:pPr>
    </w:p>
    <w:p w14:paraId="4AFC295A" w14:textId="77777777" w:rsidR="00F2774D" w:rsidRDefault="00F2774D">
      <w:pPr>
        <w:pStyle w:val="ac"/>
        <w:numPr>
          <w:ilvl w:val="0"/>
          <w:numId w:val="5"/>
        </w:numPr>
        <w:adjustRightInd w:val="0"/>
        <w:snapToGrid w:val="0"/>
        <w:spacing w:line="600" w:lineRule="exact"/>
        <w:ind w:firstLineChars="0"/>
        <w:rPr>
          <w:rFonts w:ascii="Times New Roman" w:eastAsia="仿宋_GB2312" w:hAnsi="Times New Roman"/>
          <w:b/>
          <w:bCs/>
          <w:vanish/>
          <w:color w:val="000000" w:themeColor="text1"/>
          <w:sz w:val="32"/>
          <w:szCs w:val="32"/>
        </w:rPr>
      </w:pPr>
    </w:p>
    <w:p w14:paraId="46CB4054" w14:textId="77777777" w:rsidR="00F2774D" w:rsidRDefault="00F2774D">
      <w:pPr>
        <w:pStyle w:val="ac"/>
        <w:numPr>
          <w:ilvl w:val="1"/>
          <w:numId w:val="5"/>
        </w:numPr>
        <w:adjustRightInd w:val="0"/>
        <w:snapToGrid w:val="0"/>
        <w:spacing w:line="600" w:lineRule="exact"/>
        <w:ind w:firstLineChars="0"/>
        <w:rPr>
          <w:rFonts w:ascii="Times New Roman" w:eastAsia="仿宋_GB2312" w:hAnsi="Times New Roman"/>
          <w:b/>
          <w:bCs/>
          <w:vanish/>
          <w:color w:val="000000" w:themeColor="text1"/>
          <w:sz w:val="32"/>
          <w:szCs w:val="32"/>
        </w:rPr>
      </w:pPr>
    </w:p>
    <w:p w14:paraId="7E6FC029" w14:textId="77777777" w:rsidR="00F2774D" w:rsidRDefault="00F2774D">
      <w:pPr>
        <w:pStyle w:val="ac"/>
        <w:numPr>
          <w:ilvl w:val="1"/>
          <w:numId w:val="5"/>
        </w:numPr>
        <w:adjustRightInd w:val="0"/>
        <w:snapToGrid w:val="0"/>
        <w:spacing w:line="600" w:lineRule="exact"/>
        <w:ind w:firstLineChars="0"/>
        <w:rPr>
          <w:rFonts w:ascii="Times New Roman" w:eastAsia="仿宋_GB2312" w:hAnsi="Times New Roman"/>
          <w:b/>
          <w:bCs/>
          <w:vanish/>
          <w:color w:val="000000" w:themeColor="text1"/>
          <w:sz w:val="32"/>
          <w:szCs w:val="32"/>
        </w:rPr>
      </w:pPr>
    </w:p>
    <w:p w14:paraId="202BE972" w14:textId="77777777" w:rsidR="00F2774D" w:rsidRDefault="0054577F">
      <w:pPr>
        <w:pStyle w:val="3"/>
        <w:spacing w:before="0" w:after="0" w:line="560" w:lineRule="exact"/>
        <w:ind w:firstLineChars="200" w:firstLine="643"/>
        <w:rPr>
          <w:rFonts w:ascii="Times New Roman" w:eastAsia="仿宋_GB2312" w:hAnsi="Times New Roman"/>
          <w:color w:val="000000" w:themeColor="text1"/>
          <w:szCs w:val="32"/>
        </w:rPr>
      </w:pPr>
      <w:bookmarkStart w:id="49" w:name="_Toc74063982"/>
      <w:r>
        <w:rPr>
          <w:rFonts w:ascii="Times New Roman" w:eastAsia="仿宋_GB2312" w:hAnsi="Times New Roman"/>
          <w:color w:val="000000" w:themeColor="text1"/>
          <w:szCs w:val="32"/>
        </w:rPr>
        <w:t>预警分级</w:t>
      </w:r>
      <w:bookmarkEnd w:id="49"/>
    </w:p>
    <w:p w14:paraId="4FA77A5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根据《环境空气质量指数（AQI）技术规定（试行）》（HJ633-2012），结合我市实际，按照环境质量预测结果、空气污染程度、污染天气持续时间和影响范围，将污染天气预警级别分为Ⅲ级、Ⅱ级、Ⅰ级，分别用黄色、橙色、红色标示：</w:t>
      </w:r>
    </w:p>
    <w:p w14:paraId="670CC008"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黄色预警（Ⅲ级）：经监测预测，全市AQI日均值&gt; 100将持续2天（48小时）及以上，或分析预测将有可能发生较严重污染天气，且未达到高级别预警条件。</w:t>
      </w:r>
    </w:p>
    <w:p w14:paraId="6F2FD2BD"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橙色预警（Ⅱ级）：经监测预测，全市AQI日均值＞100将持续3天（72小时）及以上或AQI日均值&gt; 150将持续1天（24小时）及以上，且未达到高级别预警条件。</w:t>
      </w:r>
    </w:p>
    <w:p w14:paraId="18B482B7"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红色预警（Ⅰ级）：经监测预测，全市AQI日均值＞150将持续2天（48小时）及以上或AQI日均值&gt; 200将持续1天（24小时）及以上。</w:t>
      </w:r>
    </w:p>
    <w:p w14:paraId="6007693D" w14:textId="77777777" w:rsidR="00F2774D" w:rsidRDefault="0054577F">
      <w:pPr>
        <w:pStyle w:val="3"/>
        <w:spacing w:before="0" w:after="0" w:line="560" w:lineRule="exact"/>
        <w:ind w:firstLineChars="200" w:firstLine="643"/>
        <w:rPr>
          <w:rFonts w:ascii="Times New Roman" w:eastAsia="仿宋_GB2312" w:hAnsi="Times New Roman"/>
          <w:color w:val="000000" w:themeColor="text1"/>
          <w:szCs w:val="32"/>
        </w:rPr>
      </w:pPr>
      <w:bookmarkStart w:id="50" w:name="_Toc74063983"/>
      <w:r>
        <w:rPr>
          <w:rFonts w:ascii="Times New Roman" w:eastAsia="仿宋_GB2312" w:hAnsi="Times New Roman"/>
          <w:color w:val="000000" w:themeColor="text1"/>
          <w:szCs w:val="32"/>
        </w:rPr>
        <w:t>预警信息内容</w:t>
      </w:r>
      <w:bookmarkEnd w:id="50"/>
    </w:p>
    <w:p w14:paraId="175D434C"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预警信息发布内容</w:t>
      </w:r>
      <w:r w:rsidR="00355E6A">
        <w:rPr>
          <w:rFonts w:ascii="仿宋_GB2312" w:eastAsia="仿宋_GB2312" w:hAnsi="Times New Roman" w:hint="eastAsia"/>
          <w:color w:val="000000" w:themeColor="text1"/>
          <w:sz w:val="32"/>
          <w:szCs w:val="32"/>
        </w:rPr>
        <w:t>应包含</w:t>
      </w:r>
      <w:r>
        <w:rPr>
          <w:rFonts w:ascii="仿宋_GB2312" w:eastAsia="仿宋_GB2312" w:hAnsi="Times New Roman" w:hint="eastAsia"/>
          <w:color w:val="000000" w:themeColor="text1"/>
          <w:sz w:val="32"/>
          <w:szCs w:val="32"/>
        </w:rPr>
        <w:t>未来2天大气污染发生的时间、地点、范围、污染等级、首要污染物以及需要采取的应</w:t>
      </w:r>
      <w:r>
        <w:rPr>
          <w:rFonts w:ascii="仿宋_GB2312" w:eastAsia="仿宋_GB2312" w:hAnsi="Times New Roman" w:hint="eastAsia"/>
          <w:color w:val="000000" w:themeColor="text1"/>
          <w:sz w:val="32"/>
          <w:szCs w:val="32"/>
        </w:rPr>
        <w:lastRenderedPageBreak/>
        <w:t>对措施等。</w:t>
      </w:r>
    </w:p>
    <w:p w14:paraId="6FEB70EE" w14:textId="77777777" w:rsidR="00F2774D" w:rsidRDefault="0054577F">
      <w:pPr>
        <w:pStyle w:val="3"/>
        <w:spacing w:before="0" w:after="0" w:line="560" w:lineRule="exact"/>
        <w:ind w:firstLineChars="200" w:firstLine="643"/>
        <w:rPr>
          <w:rFonts w:ascii="Times New Roman" w:eastAsia="仿宋_GB2312" w:hAnsi="Times New Roman"/>
          <w:color w:val="000000" w:themeColor="text1"/>
          <w:szCs w:val="32"/>
        </w:rPr>
      </w:pPr>
      <w:bookmarkStart w:id="51" w:name="_Toc74063984"/>
      <w:r>
        <w:rPr>
          <w:rFonts w:ascii="Times New Roman" w:eastAsia="仿宋_GB2312" w:hAnsi="Times New Roman"/>
          <w:color w:val="000000" w:themeColor="text1"/>
          <w:szCs w:val="32"/>
        </w:rPr>
        <w:t>预警发布</w:t>
      </w:r>
      <w:bookmarkEnd w:id="51"/>
    </w:p>
    <w:p w14:paraId="36584EC0"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市生态环境局与市气象局定时进行联合会商，对未来24小时、48小时、72小时空气质量进行监测预报，必要时组织专家咨询组集体会商；预测未来将出现污染天气并达到预警条件时，须以电子邮件和书面形式将预警信息报送</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应急指挥部办公室。黄色预警信息由</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应急指挥部办公室主任批准后发布；橙色、红色预警信息经</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应急指挥部批准后，由</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应急指挥部办公室协调有关部门统一发布预警，并报江西省污染天气应急指挥部备案。预警信息应提前2</w:t>
      </w:r>
      <w:r>
        <w:rPr>
          <w:rFonts w:ascii="仿宋_GB2312" w:eastAsia="仿宋_GB2312" w:hAnsi="Times New Roman"/>
          <w:color w:val="000000" w:themeColor="text1"/>
          <w:sz w:val="32"/>
          <w:szCs w:val="32"/>
        </w:rPr>
        <w:t>4</w:t>
      </w:r>
      <w:r>
        <w:rPr>
          <w:rFonts w:ascii="仿宋_GB2312" w:eastAsia="仿宋_GB2312" w:hAnsi="Times New Roman" w:hint="eastAsia"/>
          <w:color w:val="000000" w:themeColor="text1"/>
          <w:sz w:val="32"/>
          <w:szCs w:val="32"/>
        </w:rPr>
        <w:t>小时以上发布。</w:t>
      </w:r>
    </w:p>
    <w:p w14:paraId="74D1F1FD" w14:textId="77777777" w:rsidR="00F2774D" w:rsidRDefault="0054577F">
      <w:pPr>
        <w:pStyle w:val="3"/>
        <w:spacing w:before="0" w:after="0" w:line="560" w:lineRule="exact"/>
        <w:ind w:firstLineChars="200" w:firstLine="643"/>
        <w:rPr>
          <w:rFonts w:ascii="Times New Roman" w:eastAsia="仿宋_GB2312" w:hAnsi="Times New Roman"/>
          <w:color w:val="000000" w:themeColor="text1"/>
          <w:szCs w:val="32"/>
        </w:rPr>
      </w:pPr>
      <w:bookmarkStart w:id="52" w:name="_Toc74063985"/>
      <w:r>
        <w:rPr>
          <w:rFonts w:ascii="Times New Roman" w:eastAsia="仿宋_GB2312" w:hAnsi="Times New Roman"/>
          <w:color w:val="000000" w:themeColor="text1"/>
          <w:szCs w:val="32"/>
        </w:rPr>
        <w:t>预警等级调整与预警解除</w:t>
      </w:r>
      <w:bookmarkEnd w:id="52"/>
    </w:p>
    <w:p w14:paraId="353D79BC" w14:textId="71EC9509"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经监测，</w:t>
      </w:r>
      <w:r w:rsidR="008724CC">
        <w:rPr>
          <w:rFonts w:ascii="仿宋_GB2312" w:eastAsia="仿宋_GB2312" w:hAnsi="Times New Roman" w:hint="eastAsia"/>
          <w:color w:val="000000" w:themeColor="text1"/>
          <w:sz w:val="32"/>
          <w:szCs w:val="32"/>
        </w:rPr>
        <w:t>当空气质量改善到相应级别预警启动标准以下，且</w:t>
      </w:r>
      <w:r>
        <w:rPr>
          <w:rFonts w:ascii="仿宋_GB2312" w:eastAsia="仿宋_GB2312" w:hAnsi="Times New Roman" w:hint="eastAsia"/>
          <w:color w:val="000000" w:themeColor="text1"/>
          <w:sz w:val="32"/>
          <w:szCs w:val="32"/>
        </w:rPr>
        <w:t>预测</w:t>
      </w:r>
      <w:r w:rsidR="008724CC">
        <w:rPr>
          <w:rFonts w:ascii="仿宋_GB2312" w:eastAsia="仿宋_GB2312" w:hAnsi="Times New Roman" w:hint="eastAsia"/>
          <w:color w:val="000000" w:themeColor="text1"/>
          <w:sz w:val="32"/>
          <w:szCs w:val="32"/>
        </w:rPr>
        <w:t>将持续3</w:t>
      </w:r>
      <w:r w:rsidR="008724CC">
        <w:rPr>
          <w:rFonts w:ascii="仿宋_GB2312" w:eastAsia="仿宋_GB2312" w:hAnsi="Times New Roman"/>
          <w:color w:val="000000" w:themeColor="text1"/>
          <w:sz w:val="32"/>
          <w:szCs w:val="32"/>
        </w:rPr>
        <w:t>6</w:t>
      </w:r>
      <w:r w:rsidR="008724CC">
        <w:rPr>
          <w:rFonts w:ascii="仿宋_GB2312" w:eastAsia="仿宋_GB2312" w:hAnsi="Times New Roman" w:hint="eastAsia"/>
          <w:color w:val="000000" w:themeColor="text1"/>
          <w:sz w:val="32"/>
          <w:szCs w:val="32"/>
        </w:rPr>
        <w:t>小时以上时</w:t>
      </w:r>
      <w:r>
        <w:rPr>
          <w:rFonts w:ascii="仿宋_GB2312" w:eastAsia="仿宋_GB2312" w:hAnsi="Times New Roman" w:hint="eastAsia"/>
          <w:color w:val="000000" w:themeColor="text1"/>
          <w:sz w:val="32"/>
          <w:szCs w:val="32"/>
        </w:rPr>
        <w:t>，市生态环境局与市气象局要进行会商确认，必要时组织专家咨询组集体会商，提出降低预警级别或解除预警的建议</w:t>
      </w:r>
      <w:r w:rsidR="00B63989">
        <w:rPr>
          <w:rFonts w:ascii="仿宋_GB2312" w:eastAsia="仿宋_GB2312" w:hAnsi="Times New Roman" w:hint="eastAsia"/>
          <w:color w:val="000000" w:themeColor="text1"/>
          <w:sz w:val="32"/>
          <w:szCs w:val="32"/>
        </w:rPr>
        <w:t>，</w:t>
      </w:r>
      <w:r>
        <w:rPr>
          <w:rFonts w:ascii="仿宋_GB2312" w:eastAsia="仿宋_GB2312" w:hAnsi="Times New Roman" w:hint="eastAsia"/>
          <w:color w:val="000000" w:themeColor="text1"/>
          <w:sz w:val="32"/>
          <w:szCs w:val="32"/>
        </w:rPr>
        <w:t>以电子邮件形式和书面形式报送</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应急指挥部办公室，经</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应急指挥部批准后，由</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应急指挥部办公室协调有关部门向社会发布调整或解除预警信息。Ⅲ级预警的调整与解除由应急指挥部办公室主任批准，同时向</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应急指挥部报告；Ⅱ级预警调整与解除由</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应急指挥部副总指挥批准，同时向总指挥报告；I级预警调整与解除由总指挥批准，或由总指挥授权副总指挥批准。</w:t>
      </w:r>
    </w:p>
    <w:p w14:paraId="127400D5" w14:textId="77777777" w:rsidR="00F2774D" w:rsidRDefault="0054577F">
      <w:pPr>
        <w:pStyle w:val="3"/>
        <w:spacing w:before="0" w:after="0" w:line="560" w:lineRule="exact"/>
        <w:ind w:firstLineChars="200" w:firstLine="643"/>
        <w:rPr>
          <w:rFonts w:ascii="Times New Roman" w:eastAsia="仿宋_GB2312" w:hAnsi="Times New Roman"/>
          <w:color w:val="000000" w:themeColor="text1"/>
          <w:szCs w:val="32"/>
        </w:rPr>
      </w:pPr>
      <w:bookmarkStart w:id="53" w:name="_Toc74063986"/>
      <w:r>
        <w:rPr>
          <w:rFonts w:ascii="Times New Roman" w:eastAsia="仿宋_GB2312" w:hAnsi="Times New Roman"/>
          <w:color w:val="000000" w:themeColor="text1"/>
          <w:szCs w:val="32"/>
        </w:rPr>
        <w:lastRenderedPageBreak/>
        <w:t>向公众发布预警措施</w:t>
      </w:r>
      <w:bookmarkEnd w:id="53"/>
    </w:p>
    <w:p w14:paraId="0750B590"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各级应急指挥部办公室及其成员单位及时通过广播、电视、网络、报刊等媒体和微博、</w:t>
      </w:r>
      <w:proofErr w:type="gramStart"/>
      <w:r>
        <w:rPr>
          <w:rFonts w:ascii="仿宋_GB2312" w:eastAsia="仿宋_GB2312" w:hAnsi="Times New Roman" w:hint="eastAsia"/>
          <w:color w:val="000000" w:themeColor="text1"/>
          <w:sz w:val="32"/>
          <w:szCs w:val="32"/>
        </w:rPr>
        <w:t>微信公众号</w:t>
      </w:r>
      <w:proofErr w:type="gramEnd"/>
      <w:r>
        <w:rPr>
          <w:rFonts w:ascii="仿宋_GB2312" w:eastAsia="仿宋_GB2312" w:hAnsi="Times New Roman" w:hint="eastAsia"/>
          <w:color w:val="000000" w:themeColor="text1"/>
          <w:sz w:val="32"/>
          <w:szCs w:val="32"/>
        </w:rPr>
        <w:t>、手机短信等多种宣传方式向受影响区域公众发布预警消息，告知公众主动采取自我防护措施。针对不同人群提出健康保护和出行的建议，特别是提醒易感人</w:t>
      </w:r>
      <w:proofErr w:type="gramStart"/>
      <w:r>
        <w:rPr>
          <w:rFonts w:ascii="仿宋_GB2312" w:eastAsia="仿宋_GB2312" w:hAnsi="Times New Roman" w:hint="eastAsia"/>
          <w:color w:val="000000" w:themeColor="text1"/>
          <w:sz w:val="32"/>
          <w:szCs w:val="32"/>
        </w:rPr>
        <w:t>群做好</w:t>
      </w:r>
      <w:proofErr w:type="gramEnd"/>
      <w:r>
        <w:rPr>
          <w:rFonts w:ascii="仿宋_GB2312" w:eastAsia="仿宋_GB2312" w:hAnsi="Times New Roman" w:hint="eastAsia"/>
          <w:color w:val="000000" w:themeColor="text1"/>
          <w:sz w:val="32"/>
          <w:szCs w:val="32"/>
        </w:rPr>
        <w:t>防护。</w:t>
      </w:r>
    </w:p>
    <w:p w14:paraId="3E52020C"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红色预警期间值班人员24 小时上岗、保持通讯畅通，加强监控，对大气污染可能发生的时间、地点、范围、强度、移动路径的变化及时做出预测预报，增加向社会公众发布通告的频次。</w:t>
      </w:r>
    </w:p>
    <w:p w14:paraId="6B254AB1"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54" w:name="_Toc74063987"/>
      <w:r>
        <w:rPr>
          <w:rFonts w:ascii="黑体" w:eastAsia="黑体" w:hAnsi="黑体" w:hint="eastAsia"/>
          <w:color w:val="000000" w:themeColor="text1"/>
          <w:sz w:val="32"/>
          <w:szCs w:val="32"/>
        </w:rPr>
        <w:t>应急响应</w:t>
      </w:r>
      <w:bookmarkEnd w:id="54"/>
    </w:p>
    <w:p w14:paraId="10AF5B52"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55" w:name="_Toc73319981"/>
      <w:bookmarkStart w:id="56" w:name="_Toc72510020"/>
      <w:bookmarkStart w:id="57" w:name="_Toc72508404"/>
      <w:bookmarkStart w:id="58" w:name="_Toc72509922"/>
      <w:bookmarkStart w:id="59" w:name="_Toc72508757"/>
      <w:bookmarkStart w:id="60" w:name="_Toc72508682"/>
      <w:bookmarkStart w:id="61" w:name="_Toc72508617"/>
      <w:bookmarkStart w:id="62" w:name="_Toc73370100"/>
      <w:bookmarkStart w:id="63" w:name="_Toc74063988"/>
      <w:bookmarkEnd w:id="55"/>
      <w:bookmarkEnd w:id="56"/>
      <w:bookmarkEnd w:id="57"/>
      <w:bookmarkEnd w:id="58"/>
      <w:bookmarkEnd w:id="59"/>
      <w:bookmarkEnd w:id="60"/>
      <w:bookmarkEnd w:id="61"/>
      <w:bookmarkEnd w:id="62"/>
      <w:bookmarkEnd w:id="63"/>
    </w:p>
    <w:p w14:paraId="324F055F"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64" w:name="_Toc74063989"/>
      <w:r>
        <w:rPr>
          <w:rFonts w:ascii="楷体_GB2312" w:eastAsia="楷体_GB2312" w:hAnsi="Times New Roman" w:hint="eastAsia"/>
          <w:color w:val="000000" w:themeColor="text1"/>
        </w:rPr>
        <w:t>响应分级</w:t>
      </w:r>
      <w:bookmarkEnd w:id="64"/>
    </w:p>
    <w:p w14:paraId="1C8DEA47"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对应预警等级，实行3级响应，根据首要污染物决定采取臭氧或颗粒物污染应急响应措施。</w:t>
      </w:r>
    </w:p>
    <w:p w14:paraId="0B61545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w:t>
      </w:r>
      <w:proofErr w:type="gramStart"/>
      <w:r>
        <w:rPr>
          <w:rFonts w:ascii="仿宋_GB2312" w:eastAsia="仿宋_GB2312" w:hAnsi="Times New Roman" w:hint="eastAsia"/>
          <w:color w:val="000000" w:themeColor="text1"/>
          <w:sz w:val="32"/>
          <w:szCs w:val="32"/>
        </w:rPr>
        <w:t>当发布</w:t>
      </w:r>
      <w:proofErr w:type="gramEnd"/>
      <w:r>
        <w:rPr>
          <w:rFonts w:ascii="仿宋_GB2312" w:eastAsia="仿宋_GB2312" w:hAnsi="Times New Roman" w:hint="eastAsia"/>
          <w:color w:val="000000" w:themeColor="text1"/>
          <w:sz w:val="32"/>
          <w:szCs w:val="32"/>
        </w:rPr>
        <w:t>黄色预警（Ⅲ级）时，启动Ⅲ级响应。</w:t>
      </w:r>
    </w:p>
    <w:p w14:paraId="2FECC646"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w:t>
      </w:r>
      <w:proofErr w:type="gramStart"/>
      <w:r>
        <w:rPr>
          <w:rFonts w:ascii="仿宋_GB2312" w:eastAsia="仿宋_GB2312" w:hAnsi="Times New Roman" w:hint="eastAsia"/>
          <w:color w:val="000000" w:themeColor="text1"/>
          <w:sz w:val="32"/>
          <w:szCs w:val="32"/>
        </w:rPr>
        <w:t>当发布</w:t>
      </w:r>
      <w:proofErr w:type="gramEnd"/>
      <w:r>
        <w:rPr>
          <w:rFonts w:ascii="仿宋_GB2312" w:eastAsia="仿宋_GB2312" w:hAnsi="Times New Roman" w:hint="eastAsia"/>
          <w:color w:val="000000" w:themeColor="text1"/>
          <w:sz w:val="32"/>
          <w:szCs w:val="32"/>
        </w:rPr>
        <w:t>橙色预警（Ⅱ级）时，启动Ⅱ级响应。</w:t>
      </w:r>
    </w:p>
    <w:p w14:paraId="297F484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w:t>
      </w:r>
      <w:proofErr w:type="gramStart"/>
      <w:r>
        <w:rPr>
          <w:rFonts w:ascii="仿宋_GB2312" w:eastAsia="仿宋_GB2312" w:hAnsi="Times New Roman" w:hint="eastAsia"/>
          <w:color w:val="000000" w:themeColor="text1"/>
          <w:sz w:val="32"/>
          <w:szCs w:val="32"/>
        </w:rPr>
        <w:t>当发布</w:t>
      </w:r>
      <w:proofErr w:type="gramEnd"/>
      <w:r>
        <w:rPr>
          <w:rFonts w:ascii="仿宋_GB2312" w:eastAsia="仿宋_GB2312" w:hAnsi="Times New Roman" w:hint="eastAsia"/>
          <w:color w:val="000000" w:themeColor="text1"/>
          <w:sz w:val="32"/>
          <w:szCs w:val="32"/>
        </w:rPr>
        <w:t>红色预警（I级）时，启动I级响应。</w:t>
      </w:r>
    </w:p>
    <w:p w14:paraId="13043491"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65" w:name="_Toc74063990"/>
      <w:r>
        <w:rPr>
          <w:rFonts w:ascii="楷体_GB2312" w:eastAsia="楷体_GB2312" w:hAnsi="Times New Roman" w:hint="eastAsia"/>
          <w:color w:val="000000" w:themeColor="text1"/>
        </w:rPr>
        <w:t>响应程序</w:t>
      </w:r>
      <w:bookmarkEnd w:id="65"/>
    </w:p>
    <w:p w14:paraId="23616CAE"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污染天气预警信息发布后，</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应急指挥部按照本预案及时启动应急响应，预警响应由</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应急指挥部办公室通过政府网站发布应急响应通告，市委宣传部组织新闻媒体对应急响应通告进行宣传发布。</w:t>
      </w:r>
    </w:p>
    <w:p w14:paraId="6B93060E"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应急响应通告发布后，</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应急指挥部办公室立即通知</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应急指挥部成员单位，必要时可由总指挥</w:t>
      </w:r>
      <w:r>
        <w:rPr>
          <w:rFonts w:ascii="仿宋_GB2312" w:eastAsia="仿宋_GB2312" w:hAnsi="Times New Roman" w:hint="eastAsia"/>
          <w:color w:val="000000" w:themeColor="text1"/>
          <w:sz w:val="32"/>
          <w:szCs w:val="32"/>
        </w:rPr>
        <w:lastRenderedPageBreak/>
        <w:t xml:space="preserve">或副总指挥组织召开指挥部成员单位会议，宣布启动污染天气应急响应；各责任部门和各县（区）人民政府、开发区管委会、湾里管理局接到预警信息后，迅速采取与预警级别相对应的应急措施。 </w:t>
      </w:r>
    </w:p>
    <w:p w14:paraId="025C45CB"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学校停课措施于应急响应通告发布后的次日起执行。其他相关单位减排措施的实施时间按照各自应急响应减</w:t>
      </w:r>
      <w:proofErr w:type="gramStart"/>
      <w:r>
        <w:rPr>
          <w:rFonts w:ascii="仿宋_GB2312" w:eastAsia="仿宋_GB2312" w:hAnsi="Times New Roman" w:hint="eastAsia"/>
          <w:color w:val="000000" w:themeColor="text1"/>
          <w:sz w:val="32"/>
          <w:szCs w:val="32"/>
        </w:rPr>
        <w:t>排方案</w:t>
      </w:r>
      <w:proofErr w:type="gramEnd"/>
      <w:r>
        <w:rPr>
          <w:rFonts w:ascii="仿宋_GB2312" w:eastAsia="仿宋_GB2312" w:hAnsi="Times New Roman" w:hint="eastAsia"/>
          <w:color w:val="000000" w:themeColor="text1"/>
          <w:sz w:val="32"/>
          <w:szCs w:val="32"/>
        </w:rPr>
        <w:t>的规定执行。</w:t>
      </w:r>
    </w:p>
    <w:p w14:paraId="28EE3638"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66" w:name="_Toc74063991"/>
      <w:r>
        <w:rPr>
          <w:rFonts w:ascii="楷体_GB2312" w:eastAsia="楷体_GB2312" w:hAnsi="Times New Roman" w:hint="eastAsia"/>
          <w:color w:val="000000" w:themeColor="text1"/>
        </w:rPr>
        <w:t>响应措施</w:t>
      </w:r>
      <w:bookmarkEnd w:id="66"/>
    </w:p>
    <w:p w14:paraId="55A2C209"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在保障城市正常运行的前提下，履行Ⅲ级、Ⅱ级、Ⅰ级应急响应的减排措施，确保二氧化硫、烟（粉）尘、氮氧化物减排比例在黄色、橙色和红色预警期间应分别达到全社会排放量占比的10%、20%和30%以上；挥发性有机物减排比例应分别达到全社会排放量占比的10%、15%和25%以上，可根据本地污染物排放构成调整二氧化硫和氮氧化物减排比例，但二者减排比例之和不低于总体要求。</w:t>
      </w:r>
    </w:p>
    <w:p w14:paraId="5FFAACE2"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响应措施主要包括健康防护措施、建议性污染减排措施和强制性污染减排措施。</w:t>
      </w:r>
    </w:p>
    <w:p w14:paraId="2EC73D3C" w14:textId="77777777" w:rsidR="00F2774D" w:rsidRDefault="0054577F">
      <w:pPr>
        <w:pStyle w:val="3"/>
        <w:spacing w:before="0" w:after="0" w:line="560" w:lineRule="exact"/>
        <w:ind w:firstLineChars="200" w:firstLine="643"/>
        <w:rPr>
          <w:rFonts w:ascii="Times New Roman" w:eastAsia="仿宋_GB2312" w:hAnsi="Times New Roman"/>
          <w:color w:val="000000" w:themeColor="text1"/>
          <w:szCs w:val="32"/>
        </w:rPr>
      </w:pPr>
      <w:bookmarkStart w:id="67" w:name="_Toc74063992"/>
      <w:r>
        <w:rPr>
          <w:rFonts w:ascii="Times New Roman" w:eastAsia="仿宋_GB2312" w:hAnsi="Times New Roman" w:hint="eastAsia"/>
          <w:color w:val="000000" w:themeColor="text1"/>
          <w:szCs w:val="32"/>
        </w:rPr>
        <w:t>健康防护措施</w:t>
      </w:r>
      <w:bookmarkEnd w:id="67"/>
    </w:p>
    <w:p w14:paraId="2C84E630"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1.黄色预警（Ⅲ级）</w:t>
      </w:r>
    </w:p>
    <w:p w14:paraId="017F8C8B"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（1）儿童、孕妇、老年人和患有呼吸道疾病、心脑血管疾病患者应减少长时间、高强度的户外锻炼；</w:t>
      </w:r>
    </w:p>
    <w:p w14:paraId="153F607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（2）户外作业者做好防护工作。</w:t>
      </w:r>
    </w:p>
    <w:p w14:paraId="3B63FF35"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2.橙色预警（Ⅱ级）</w:t>
      </w:r>
    </w:p>
    <w:p w14:paraId="06427B06"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（1）儿童、孕妇、老年人和患有呼吸道疾病、心脑血</w:t>
      </w:r>
      <w:r>
        <w:rPr>
          <w:rFonts w:ascii="仿宋_GB2312" w:eastAsia="仿宋_GB2312" w:hAnsi="Times New Roman" w:hint="eastAsia"/>
          <w:color w:val="000000" w:themeColor="text1"/>
          <w:sz w:val="32"/>
          <w:szCs w:val="32"/>
        </w:rPr>
        <w:lastRenderedPageBreak/>
        <w:t>管疾病患者留在室内；</w:t>
      </w:r>
    </w:p>
    <w:p w14:paraId="3F763A0B"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（2）中小学和幼托机构停止户外活动；</w:t>
      </w:r>
    </w:p>
    <w:p w14:paraId="359D9FEC"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（3）一般人群减少户外活动；</w:t>
      </w:r>
    </w:p>
    <w:p w14:paraId="7B0CF819"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（4）根据患者就诊情况，医疗机构增设相关疾病门诊、急诊，增加医护人员。</w:t>
      </w:r>
    </w:p>
    <w:p w14:paraId="3B96CF58"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3.红色预警（I级）</w:t>
      </w:r>
    </w:p>
    <w:p w14:paraId="239D2AF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（1）儿童、孕妇、老年人和患有呼吸道疾病、心脑血管疾病患者留在室内；</w:t>
      </w:r>
    </w:p>
    <w:p w14:paraId="5F8681A6"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（2）中小学减少上学时间，必要时暂时停课；</w:t>
      </w:r>
    </w:p>
    <w:p w14:paraId="4628AC6C"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（3）一般人群避免户外活动，户外作业者开展防护并缩短户外作业时间；</w:t>
      </w:r>
    </w:p>
    <w:p w14:paraId="216B9363"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（4）停止审批户外体育比赛活动及其他露天举办的群体性活动。</w:t>
      </w:r>
    </w:p>
    <w:p w14:paraId="370202E0"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（5）根据患者就诊情况，医疗机构增设相关疾病门诊、急诊，增加医护人员。</w:t>
      </w:r>
    </w:p>
    <w:p w14:paraId="633510E8" w14:textId="77777777" w:rsidR="00F2774D" w:rsidRDefault="0054577F">
      <w:pPr>
        <w:pStyle w:val="3"/>
        <w:spacing w:before="0" w:after="0" w:line="560" w:lineRule="exact"/>
        <w:ind w:firstLineChars="200" w:firstLine="643"/>
        <w:rPr>
          <w:rFonts w:ascii="仿宋_GB2312" w:eastAsia="仿宋_GB2312" w:hAnsi="Times New Roman"/>
          <w:color w:val="000000" w:themeColor="text1"/>
          <w:szCs w:val="32"/>
        </w:rPr>
      </w:pPr>
      <w:bookmarkStart w:id="68" w:name="_Toc74063993"/>
      <w:r>
        <w:rPr>
          <w:rFonts w:ascii="仿宋_GB2312" w:eastAsia="仿宋_GB2312" w:hAnsi="Times New Roman" w:hint="eastAsia"/>
          <w:color w:val="000000" w:themeColor="text1"/>
          <w:szCs w:val="32"/>
        </w:rPr>
        <w:t>建议性污染减排措施</w:t>
      </w:r>
      <w:bookmarkEnd w:id="68"/>
    </w:p>
    <w:p w14:paraId="05D683B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（1）倡导绿色出行、错峰上下班。鼓励市民绿色出行，尽量乘坐公共交通工具出行，公共交通管理部门加大公交运力保障；机动车停车时及时熄火，减少车辆原地</w:t>
      </w:r>
      <w:proofErr w:type="gramStart"/>
      <w:r>
        <w:rPr>
          <w:rFonts w:ascii="仿宋_GB2312" w:eastAsia="仿宋_GB2312" w:hAnsi="Times New Roman" w:hint="eastAsia"/>
          <w:color w:val="000000" w:themeColor="text1"/>
          <w:sz w:val="32"/>
          <w:szCs w:val="32"/>
        </w:rPr>
        <w:t>怠</w:t>
      </w:r>
      <w:proofErr w:type="gramEnd"/>
      <w:r>
        <w:rPr>
          <w:rFonts w:ascii="仿宋_GB2312" w:eastAsia="仿宋_GB2312" w:hAnsi="Times New Roman" w:hint="eastAsia"/>
          <w:color w:val="000000" w:themeColor="text1"/>
          <w:sz w:val="32"/>
          <w:szCs w:val="32"/>
        </w:rPr>
        <w:t>速运行；各加油站出台相应优惠政策引导顾客臭氧污染季夜间错峰加油并一次加满，减少挥发性有机物顶空挥发；提倡企事业单位采取调休、错峰上下班、远程办公等弹性工作制。</w:t>
      </w:r>
    </w:p>
    <w:p w14:paraId="118747B1"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（2）倡导使用低排放原辅材料及燃料。燃煤电厂、工业锅炉等使用预先储存的优质、低灰份和低硫含量燃料；在</w:t>
      </w:r>
      <w:r>
        <w:rPr>
          <w:rFonts w:ascii="仿宋_GB2312" w:eastAsia="仿宋_GB2312" w:hAnsi="Times New Roman" w:hint="eastAsia"/>
          <w:color w:val="000000" w:themeColor="text1"/>
          <w:sz w:val="32"/>
          <w:szCs w:val="32"/>
        </w:rPr>
        <w:lastRenderedPageBreak/>
        <w:t>保证电力供应平衡和电网安全的前提下，电力调度机构可根据权限合理调控燃煤机组负荷率，压减煤电机组发电量，减少煤炭消耗。</w:t>
      </w:r>
    </w:p>
    <w:p w14:paraId="0DD606B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（3）倡导</w:t>
      </w:r>
      <w:proofErr w:type="gramStart"/>
      <w:r>
        <w:rPr>
          <w:rFonts w:ascii="仿宋_GB2312" w:eastAsia="仿宋_GB2312" w:hAnsi="Times New Roman" w:hint="eastAsia"/>
          <w:color w:val="000000" w:themeColor="text1"/>
          <w:sz w:val="32"/>
          <w:szCs w:val="32"/>
        </w:rPr>
        <w:t>民用源减排</w:t>
      </w:r>
      <w:proofErr w:type="gramEnd"/>
      <w:r>
        <w:rPr>
          <w:rFonts w:ascii="仿宋_GB2312" w:eastAsia="仿宋_GB2312" w:hAnsi="Times New Roman" w:hint="eastAsia"/>
          <w:color w:val="000000" w:themeColor="text1"/>
          <w:sz w:val="32"/>
          <w:szCs w:val="32"/>
        </w:rPr>
        <w:t>。倡导公众节约用电；夏天可适当将空调调高1-2℃，冬天可适当将空调调低1-2℃，政府部门及国有企事业单位带头执行夏季空调温度设置不低于28摄氏度，冬季空调温度设置不高于18摄氏度；倡导臭氧污染时停止装修、喷漆等民用排放挥发性有机物行为。</w:t>
      </w:r>
    </w:p>
    <w:p w14:paraId="66CCD49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（4）择机人工影响天气。根据气象条件采取可行的气象干预措施。</w:t>
      </w:r>
    </w:p>
    <w:p w14:paraId="5B04F947" w14:textId="77777777" w:rsidR="00F2774D" w:rsidRDefault="0054577F">
      <w:pPr>
        <w:pStyle w:val="3"/>
        <w:spacing w:before="0" w:after="0" w:line="560" w:lineRule="exact"/>
        <w:ind w:firstLineChars="200" w:firstLine="643"/>
        <w:rPr>
          <w:rFonts w:ascii="仿宋_GB2312" w:eastAsia="仿宋_GB2312" w:hAnsi="Times New Roman"/>
          <w:color w:val="000000" w:themeColor="text1"/>
          <w:szCs w:val="32"/>
        </w:rPr>
      </w:pPr>
      <w:bookmarkStart w:id="69" w:name="_Toc74063994"/>
      <w:r>
        <w:rPr>
          <w:rFonts w:ascii="仿宋_GB2312" w:eastAsia="仿宋_GB2312" w:hAnsi="Times New Roman" w:hint="eastAsia"/>
          <w:color w:val="000000" w:themeColor="text1"/>
          <w:szCs w:val="32"/>
        </w:rPr>
        <w:t>臭氧污染强制性减排措施</w:t>
      </w:r>
      <w:bookmarkEnd w:id="69"/>
    </w:p>
    <w:p w14:paraId="68DBF0C2"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1.黄色预警（Ⅲ级）</w:t>
      </w:r>
    </w:p>
    <w:p w14:paraId="58B025C1"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企业差别化应急减排。根据应急减排清单中企业绩效分级结果，对治理水平低、污染排放量大的重点企业（C、D级），优先采取减排措施；对治理水平先进、污染物排放量小的非重点企业（A、B级），根据需要采取减排措施</w:t>
      </w:r>
      <w:r w:rsidR="009B438E">
        <w:rPr>
          <w:rFonts w:ascii="仿宋_GB2312" w:eastAsia="仿宋_GB2312" w:hAnsi="Times New Roman" w:hint="eastAsia"/>
          <w:color w:val="000000" w:themeColor="text1"/>
          <w:sz w:val="32"/>
          <w:szCs w:val="32"/>
        </w:rPr>
        <w:t>，</w:t>
      </w:r>
      <w:r>
        <w:rPr>
          <w:rFonts w:ascii="仿宋_GB2312" w:eastAsia="仿宋_GB2312" w:hAnsi="Times New Roman" w:hint="eastAsia"/>
          <w:color w:val="000000" w:themeColor="text1"/>
          <w:sz w:val="32"/>
          <w:szCs w:val="32"/>
        </w:rPr>
        <w:t>确保工业排放VOCs量削减15%以上。对尚未使用符合国家低VOCs含量限值的油墨、胶粘剂、清洗剂及木器、 车辆、建筑、工业防护涂料的企业，应予以停产。</w:t>
      </w:r>
    </w:p>
    <w:p w14:paraId="78A550CD"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（2）施工作业VOCs减排。10时至18时，一级重点管控区内禁止开展建筑地坪和外墙涂刷、市政道路沥青铺设、道路划线、露天焊接、栏杆喷涂、建筑外墙粉刷等作业（使用VOCs含量≤10%涂料除外）。</w:t>
      </w:r>
    </w:p>
    <w:p w14:paraId="7919B3B1"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（3）加强道路喷雾或洒水作业。10时至18时，一级重</w:t>
      </w:r>
      <w:r>
        <w:rPr>
          <w:rFonts w:ascii="仿宋_GB2312" w:eastAsia="仿宋_GB2312" w:hAnsi="Times New Roman" w:hint="eastAsia"/>
          <w:color w:val="000000" w:themeColor="text1"/>
          <w:sz w:val="32"/>
          <w:szCs w:val="32"/>
        </w:rPr>
        <w:lastRenderedPageBreak/>
        <w:t>点管控区内加密主干道洒水、喷雾频次，做好道路保湿，合理避开交通高峰期，原则上不少于4小时一次。</w:t>
      </w:r>
    </w:p>
    <w:p w14:paraId="6A0F8ACE"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移动源尾气减排。夜间在进入一级重点管控区及取道一环线等柴油货车重点通行路段选取尾气检测点开展尾气排放检测，严查超高、超限及尾气超标排放行为。对一级重点管控区内的施工工地和物流园区开展非道路移动机械尾气排放检测，禁止使用冒黑烟、不符合排放标准的非道路移动机械。</w:t>
      </w:r>
    </w:p>
    <w:p w14:paraId="714CE443"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（5）</w:t>
      </w:r>
      <w:proofErr w:type="gramStart"/>
      <w:r>
        <w:rPr>
          <w:rFonts w:ascii="仿宋_GB2312" w:eastAsia="仿宋_GB2312" w:hAnsi="Times New Roman" w:hint="eastAsia"/>
          <w:color w:val="000000" w:themeColor="text1"/>
          <w:sz w:val="32"/>
          <w:szCs w:val="32"/>
        </w:rPr>
        <w:t>其他源</w:t>
      </w:r>
      <w:proofErr w:type="gramEnd"/>
      <w:r>
        <w:rPr>
          <w:rFonts w:ascii="仿宋_GB2312" w:eastAsia="仿宋_GB2312" w:hAnsi="Times New Roman" w:hint="eastAsia"/>
          <w:color w:val="000000" w:themeColor="text1"/>
          <w:sz w:val="32"/>
          <w:szCs w:val="32"/>
        </w:rPr>
        <w:t>VOCs减排。8时至18时，一级重点管控区内的加油站停止装卸油作业；油气回收系统密闭性、管线液阻压力、</w:t>
      </w:r>
      <w:proofErr w:type="gramStart"/>
      <w:r>
        <w:rPr>
          <w:rFonts w:ascii="仿宋_GB2312" w:eastAsia="仿宋_GB2312" w:hAnsi="Times New Roman" w:hint="eastAsia"/>
          <w:color w:val="000000" w:themeColor="text1"/>
          <w:sz w:val="32"/>
          <w:szCs w:val="32"/>
        </w:rPr>
        <w:t>加油枪气液</w:t>
      </w:r>
      <w:proofErr w:type="gramEnd"/>
      <w:r>
        <w:rPr>
          <w:rFonts w:ascii="仿宋_GB2312" w:eastAsia="仿宋_GB2312" w:hAnsi="Times New Roman" w:hint="eastAsia"/>
          <w:color w:val="000000" w:themeColor="text1"/>
          <w:sz w:val="32"/>
          <w:szCs w:val="32"/>
        </w:rPr>
        <w:t>比存在问题的，责令停业整改。8时至18时，一级管控区内的汽修行</w:t>
      </w:r>
      <w:proofErr w:type="gramStart"/>
      <w:r>
        <w:rPr>
          <w:rFonts w:ascii="仿宋_GB2312" w:eastAsia="仿宋_GB2312" w:hAnsi="Times New Roman" w:hint="eastAsia"/>
          <w:color w:val="000000" w:themeColor="text1"/>
          <w:sz w:val="32"/>
          <w:szCs w:val="32"/>
        </w:rPr>
        <w:t>业停止</w:t>
      </w:r>
      <w:proofErr w:type="gramEnd"/>
      <w:r>
        <w:rPr>
          <w:rFonts w:ascii="仿宋_GB2312" w:eastAsia="仿宋_GB2312" w:hAnsi="Times New Roman" w:hint="eastAsia"/>
          <w:color w:val="000000" w:themeColor="text1"/>
          <w:sz w:val="32"/>
          <w:szCs w:val="32"/>
        </w:rPr>
        <w:t>喷漆、烤漆、调漆作业；11时至14时，排查一级管控区内餐饮服务业单位，重点关注油烟净化器安装、运行情况及无组织排放情况, 对餐饮油烟净化设施未安装、不正常运行或油烟直排的，一律责令停业整改；8时至18时，严禁在一级重点管控区内进行各类绿化养护杀虫剂喷洒、</w:t>
      </w:r>
      <w:proofErr w:type="gramStart"/>
      <w:r>
        <w:rPr>
          <w:rFonts w:ascii="仿宋_GB2312" w:eastAsia="仿宋_GB2312" w:hAnsi="Times New Roman" w:hint="eastAsia"/>
          <w:color w:val="000000" w:themeColor="text1"/>
          <w:sz w:val="32"/>
          <w:szCs w:val="32"/>
        </w:rPr>
        <w:t>绿植修剪</w:t>
      </w:r>
      <w:proofErr w:type="gramEnd"/>
      <w:r>
        <w:rPr>
          <w:rFonts w:ascii="仿宋_GB2312" w:eastAsia="仿宋_GB2312" w:hAnsi="Times New Roman" w:hint="eastAsia"/>
          <w:color w:val="000000" w:themeColor="text1"/>
          <w:sz w:val="32"/>
          <w:szCs w:val="32"/>
        </w:rPr>
        <w:t>等作业。</w:t>
      </w:r>
    </w:p>
    <w:p w14:paraId="2DDDDFF8"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2.橙色预警（Ⅱ级）</w:t>
      </w:r>
    </w:p>
    <w:p w14:paraId="33E5E9DD"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根据应急减排清单中企业绩效分级结果，实施差别化应急减排措施，确保工业排放VOCs量削减25%以上。</w:t>
      </w:r>
    </w:p>
    <w:p w14:paraId="164982AD"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在黄色预警措施基础上增加：</w:t>
      </w:r>
    </w:p>
    <w:p w14:paraId="1D26F3F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（1）施工作业VOCs减排。10时至18时，在一级重点管控区内工地施工现场禁止墙体喷涂、各类管道与构件防腐喷涂、围栏喷（刷）油漆及切割焊接等易产生挥发性有机物</w:t>
      </w:r>
      <w:r>
        <w:rPr>
          <w:rFonts w:ascii="仿宋_GB2312" w:eastAsia="仿宋_GB2312" w:hAnsi="Times New Roman" w:hint="eastAsia"/>
          <w:color w:val="000000" w:themeColor="text1"/>
          <w:sz w:val="32"/>
          <w:szCs w:val="32"/>
        </w:rPr>
        <w:lastRenderedPageBreak/>
        <w:t>废气的施工作业（使用VOCs含量≤10%涂料除外）。</w:t>
      </w:r>
    </w:p>
    <w:p w14:paraId="7A698797"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（2）加强道路喷雾或洒水作业。主干道洒水、喷雾频次原则上不少于3小时一次。</w:t>
      </w:r>
    </w:p>
    <w:p w14:paraId="3D83B5A6" w14:textId="20029DD3"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（3）移动源尾气减排。</w:t>
      </w:r>
      <w:r w:rsidR="00DF5E78" w:rsidRPr="00DF5E78">
        <w:rPr>
          <w:rFonts w:ascii="仿宋_GB2312" w:eastAsia="仿宋_GB2312" w:hAnsi="Times New Roman" w:hint="eastAsia"/>
          <w:color w:val="000000" w:themeColor="text1"/>
          <w:sz w:val="32"/>
          <w:szCs w:val="32"/>
        </w:rPr>
        <w:t>全天停止使用国四及以下货车（新能源车除外）进行运输。10时至18时，在二级重点管控区内，引导工业企业所属车辆和外来车辆停放于荫蔽处或地下停车场</w:t>
      </w:r>
      <w:r>
        <w:rPr>
          <w:rFonts w:ascii="仿宋_GB2312" w:eastAsia="仿宋_GB2312" w:hAnsi="Times New Roman" w:hint="eastAsia"/>
          <w:color w:val="000000" w:themeColor="text1"/>
          <w:sz w:val="32"/>
          <w:szCs w:val="32"/>
        </w:rPr>
        <w:t>。</w:t>
      </w:r>
    </w:p>
    <w:p w14:paraId="00DC7CA5"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w:t>
      </w:r>
      <w:proofErr w:type="gramStart"/>
      <w:r>
        <w:rPr>
          <w:rFonts w:ascii="仿宋_GB2312" w:eastAsia="仿宋_GB2312" w:hAnsi="Times New Roman" w:hint="eastAsia"/>
          <w:color w:val="000000" w:themeColor="text1"/>
          <w:sz w:val="32"/>
          <w:szCs w:val="32"/>
        </w:rPr>
        <w:t>其他源</w:t>
      </w:r>
      <w:proofErr w:type="gramEnd"/>
      <w:r>
        <w:rPr>
          <w:rFonts w:ascii="仿宋_GB2312" w:eastAsia="仿宋_GB2312" w:hAnsi="Times New Roman" w:hint="eastAsia"/>
          <w:color w:val="000000" w:themeColor="text1"/>
          <w:sz w:val="32"/>
          <w:szCs w:val="32"/>
        </w:rPr>
        <w:t>VOCs减排。11时至14时，对一级重点管控区内露天高油烟排放餐食加工摊进行整治。</w:t>
      </w:r>
    </w:p>
    <w:p w14:paraId="25A68987"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3.红色预警（I级）</w:t>
      </w:r>
    </w:p>
    <w:p w14:paraId="00F6D3BE"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根据应急减排清单中企业绩效分级结果，实施差别化应急减排措施，确保工业排放VOCs量削减50%以上。</w:t>
      </w:r>
    </w:p>
    <w:p w14:paraId="1825DAE2"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在橙色预警措施基础上增加：</w:t>
      </w:r>
    </w:p>
    <w:p w14:paraId="7F4ACA6E"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（1）施工作业VOCs减排。将管控范围扩大到二级重点管控区。</w:t>
      </w:r>
    </w:p>
    <w:p w14:paraId="7344E61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（2）加强道路喷雾或洒水作业。主干道洒水、喷雾频次原则上不少于2小时一次。</w:t>
      </w:r>
    </w:p>
    <w:p w14:paraId="353C754C"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（3）移动源尾气减排。在二级重点管控区内对农业机械进行尾气排放抽检，对冒黑烟、不符合排放标准的农业机械立即暂停使用。</w:t>
      </w:r>
    </w:p>
    <w:p w14:paraId="6B6CB63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w:t>
      </w:r>
      <w:proofErr w:type="gramStart"/>
      <w:r>
        <w:rPr>
          <w:rFonts w:ascii="仿宋_GB2312" w:eastAsia="仿宋_GB2312" w:hAnsi="Times New Roman" w:hint="eastAsia"/>
          <w:color w:val="000000" w:themeColor="text1"/>
          <w:sz w:val="32"/>
          <w:szCs w:val="32"/>
        </w:rPr>
        <w:t>其他源</w:t>
      </w:r>
      <w:proofErr w:type="gramEnd"/>
      <w:r>
        <w:rPr>
          <w:rFonts w:ascii="仿宋_GB2312" w:eastAsia="仿宋_GB2312" w:hAnsi="Times New Roman" w:hint="eastAsia"/>
          <w:color w:val="000000" w:themeColor="text1"/>
          <w:sz w:val="32"/>
          <w:szCs w:val="32"/>
        </w:rPr>
        <w:t>VOCs减排。将管控范围扩大到二级重点管控区。</w:t>
      </w:r>
    </w:p>
    <w:p w14:paraId="4496E1AD" w14:textId="77777777" w:rsidR="00F2774D" w:rsidRDefault="0054577F">
      <w:pPr>
        <w:pStyle w:val="3"/>
        <w:spacing w:before="0" w:after="0" w:line="560" w:lineRule="exact"/>
        <w:ind w:firstLineChars="200" w:firstLine="643"/>
        <w:rPr>
          <w:rFonts w:ascii="仿宋_GB2312" w:eastAsia="仿宋_GB2312" w:hAnsi="Times New Roman"/>
          <w:color w:val="000000" w:themeColor="text1"/>
          <w:szCs w:val="32"/>
        </w:rPr>
      </w:pPr>
      <w:bookmarkStart w:id="70" w:name="_Toc74063995"/>
      <w:r>
        <w:rPr>
          <w:rFonts w:ascii="仿宋_GB2312" w:eastAsia="仿宋_GB2312" w:hAnsi="Times New Roman" w:hint="eastAsia"/>
          <w:color w:val="000000" w:themeColor="text1"/>
          <w:szCs w:val="32"/>
        </w:rPr>
        <w:t>颗粒物污染强制性减排措施</w:t>
      </w:r>
      <w:bookmarkEnd w:id="70"/>
    </w:p>
    <w:p w14:paraId="6B5C7C31"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1.黄色预警（Ⅲ级）</w:t>
      </w:r>
    </w:p>
    <w:p w14:paraId="5615558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lastRenderedPageBreak/>
        <w:t>（1）企业差别化应急减排。根据应急减排清单中企业绩效分级结果，对治理水平低、污染排放量大的重点企业（C、D级），优先采取减排措施；对治理水平先进、污染物排放量小的非重点企业（A、B级），根据需要采取减排措施</w:t>
      </w:r>
      <w:r w:rsidR="009B438E">
        <w:rPr>
          <w:rFonts w:ascii="仿宋_GB2312" w:eastAsia="仿宋_GB2312" w:hAnsi="Times New Roman" w:hint="eastAsia"/>
          <w:color w:val="000000" w:themeColor="text1"/>
          <w:sz w:val="32"/>
          <w:szCs w:val="32"/>
        </w:rPr>
        <w:t>，</w:t>
      </w:r>
      <w:r>
        <w:rPr>
          <w:rFonts w:ascii="仿宋_GB2312" w:eastAsia="仿宋_GB2312" w:hAnsi="Times New Roman" w:hint="eastAsia"/>
          <w:color w:val="000000" w:themeColor="text1"/>
          <w:sz w:val="32"/>
          <w:szCs w:val="32"/>
        </w:rPr>
        <w:t>确保工业排放二氧化硫、颗粒物、氮氧化物排放量削减20%以上。“双预”企业及其他存在大型物料堆场的企业禁止物料露天堆放，厂区内及门口路面保持清洁、湿润，建构筑物立面和进出厂区车辆保持清洁。</w:t>
      </w:r>
    </w:p>
    <w:p w14:paraId="0B7F8526"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施工扬尘管控。二级重点管控区内除应急抢险工程、救灾，以及城市轨道交通盾构施工、联络通道开挖和混凝土浇筑不宜留施工缝等工程项目外，工地停止土石方、平整土地、换土、石料切割等施工工程，停止建筑拆除工程，停止建筑垃圾清运。无上述工序的工地必须全面落实6个100%要求，场内散装建筑材料、裸露地面、土石方全部覆盖到位，做好工地内部及门口道路保洁工作，加大施工现场洒水降尘频次，在日常洒水频次的基础上增加洒水频次2-3次，驶出工地车辆冲洗干净、无带泥上路。</w:t>
      </w:r>
    </w:p>
    <w:p w14:paraId="3623B981"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道路扬尘管控。所有市政车辆（包括垃圾车、公交车、雾炮车、洒水车等）每天必须冲洗干净方可上路；加强道路冲洗（气温低于3℃时除外）、吸扫、清理保洁频次，原则上不少于6小时一次；严格落实“马路本色”作业标准要求，组织开展“洗城行动”，加强道路机械化清扫，清扫保洁质量实行“以克论净”，确保路面及道路两侧无明显积尘，道路上不得有生活垃圾、机非护栏和人行道护栏脏污、</w:t>
      </w:r>
      <w:r>
        <w:rPr>
          <w:rFonts w:ascii="仿宋_GB2312" w:eastAsia="仿宋_GB2312" w:hAnsi="Times New Roman" w:hint="eastAsia"/>
          <w:color w:val="000000" w:themeColor="text1"/>
          <w:sz w:val="32"/>
          <w:szCs w:val="32"/>
        </w:rPr>
        <w:lastRenderedPageBreak/>
        <w:t>果壳箱脏污破损及满溢等问题。全市辖区内易起</w:t>
      </w:r>
      <w:proofErr w:type="gramStart"/>
      <w:r>
        <w:rPr>
          <w:rFonts w:ascii="仿宋_GB2312" w:eastAsia="仿宋_GB2312" w:hAnsi="Times New Roman" w:hint="eastAsia"/>
          <w:color w:val="000000" w:themeColor="text1"/>
          <w:sz w:val="32"/>
          <w:szCs w:val="32"/>
        </w:rPr>
        <w:t>尘</w:t>
      </w:r>
      <w:proofErr w:type="gramEnd"/>
      <w:r>
        <w:rPr>
          <w:rFonts w:ascii="仿宋_GB2312" w:eastAsia="仿宋_GB2312" w:hAnsi="Times New Roman" w:hint="eastAsia"/>
          <w:color w:val="000000" w:themeColor="text1"/>
          <w:sz w:val="32"/>
          <w:szCs w:val="32"/>
        </w:rPr>
        <w:t>物料运输车全密闭运输；一级</w:t>
      </w:r>
      <w:bookmarkStart w:id="71" w:name="_Hlk73317055"/>
      <w:r>
        <w:rPr>
          <w:rFonts w:ascii="仿宋_GB2312" w:eastAsia="仿宋_GB2312" w:hAnsi="Times New Roman" w:hint="eastAsia"/>
          <w:color w:val="000000" w:themeColor="text1"/>
          <w:sz w:val="32"/>
          <w:szCs w:val="32"/>
        </w:rPr>
        <w:t>重点管</w:t>
      </w:r>
      <w:proofErr w:type="gramStart"/>
      <w:r>
        <w:rPr>
          <w:rFonts w:ascii="仿宋_GB2312" w:eastAsia="仿宋_GB2312" w:hAnsi="Times New Roman" w:hint="eastAsia"/>
          <w:color w:val="000000" w:themeColor="text1"/>
          <w:sz w:val="32"/>
          <w:szCs w:val="32"/>
        </w:rPr>
        <w:t>控区域</w:t>
      </w:r>
      <w:proofErr w:type="gramEnd"/>
      <w:r>
        <w:rPr>
          <w:rFonts w:ascii="仿宋_GB2312" w:eastAsia="仿宋_GB2312" w:hAnsi="Times New Roman" w:hint="eastAsia"/>
          <w:color w:val="000000" w:themeColor="text1"/>
          <w:sz w:val="32"/>
          <w:szCs w:val="32"/>
        </w:rPr>
        <w:t>内建筑垃圾禁运、工程</w:t>
      </w:r>
      <w:proofErr w:type="gramStart"/>
      <w:r>
        <w:rPr>
          <w:rFonts w:ascii="仿宋_GB2312" w:eastAsia="仿宋_GB2312" w:hAnsi="Times New Roman" w:hint="eastAsia"/>
          <w:color w:val="000000" w:themeColor="text1"/>
          <w:sz w:val="32"/>
          <w:szCs w:val="32"/>
        </w:rPr>
        <w:t>渣土车禁行</w:t>
      </w:r>
      <w:bookmarkEnd w:id="71"/>
      <w:proofErr w:type="gramEnd"/>
      <w:r>
        <w:rPr>
          <w:rFonts w:ascii="仿宋_GB2312" w:eastAsia="仿宋_GB2312" w:hAnsi="Times New Roman" w:hint="eastAsia"/>
          <w:color w:val="000000" w:themeColor="text1"/>
          <w:sz w:val="32"/>
          <w:szCs w:val="32"/>
        </w:rPr>
        <w:t>，可视污染天气变化形势适当扩大禁行禁运范围。</w:t>
      </w:r>
    </w:p>
    <w:p w14:paraId="13905445"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（4）移动源尾气减排。停止使用国四及以下重型载货车辆（含燃气）进行运输；物流园区及工业园区出入口设点对柴油运输货车</w:t>
      </w:r>
      <w:proofErr w:type="gramStart"/>
      <w:r>
        <w:rPr>
          <w:rFonts w:ascii="仿宋_GB2312" w:eastAsia="仿宋_GB2312" w:hAnsi="Times New Roman" w:hint="eastAsia"/>
          <w:color w:val="000000" w:themeColor="text1"/>
          <w:sz w:val="32"/>
          <w:szCs w:val="32"/>
        </w:rPr>
        <w:t>尾气选性催化</w:t>
      </w:r>
      <w:proofErr w:type="gramEnd"/>
      <w:r>
        <w:rPr>
          <w:rFonts w:ascii="仿宋_GB2312" w:eastAsia="仿宋_GB2312" w:hAnsi="Times New Roman" w:hint="eastAsia"/>
          <w:color w:val="000000" w:themeColor="text1"/>
          <w:sz w:val="32"/>
          <w:szCs w:val="32"/>
        </w:rPr>
        <w:t>还原系统是否正常运转（车用尿素是否添加）开展检查。对易拥堵路段加大交通疏导力度，保证车辆通过时间减少10%。机关和企事业单位公务车停驶15%（新能源车除外）。</w:t>
      </w:r>
    </w:p>
    <w:p w14:paraId="22FD9CB5"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（5）</w:t>
      </w:r>
      <w:proofErr w:type="gramStart"/>
      <w:r>
        <w:rPr>
          <w:rFonts w:ascii="仿宋_GB2312" w:eastAsia="仿宋_GB2312" w:hAnsi="Times New Roman" w:hint="eastAsia"/>
          <w:color w:val="000000" w:themeColor="text1"/>
          <w:sz w:val="32"/>
          <w:szCs w:val="32"/>
        </w:rPr>
        <w:t>其他源综合减</w:t>
      </w:r>
      <w:proofErr w:type="gramEnd"/>
      <w:r>
        <w:rPr>
          <w:rFonts w:ascii="仿宋_GB2312" w:eastAsia="仿宋_GB2312" w:hAnsi="Times New Roman" w:hint="eastAsia"/>
          <w:color w:val="000000" w:themeColor="text1"/>
          <w:sz w:val="32"/>
          <w:szCs w:val="32"/>
        </w:rPr>
        <w:t>排。各地对辖区内裸土覆盖或洒水抑尘；严禁露天烧烤、露天焚烧秸秆（垃圾）、燃放烟花爆竹等；一级重点管控区内餐饮服务企业未按要求安装油烟净化设施的，责令停业整改。</w:t>
      </w:r>
    </w:p>
    <w:p w14:paraId="767183B9"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2.橙色预警（Ⅱ级）</w:t>
      </w:r>
    </w:p>
    <w:p w14:paraId="7BD74458"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（1）企业差别化应急减排。在黄色预警措施的基础上增加：市辖区内所有企业禁止露天堆放易起尘物料，运输车辆未冲洗干净不得上路，确保工业排放二氧化硫、颗粒物、氮氧化物排放量削减33%以上。</w:t>
      </w:r>
    </w:p>
    <w:p w14:paraId="0C65D2CB"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（2）施工扬尘管控。在黄色预警措施的基础上增加：工地内非道路移动机械每日19时至次日8时停止作业。</w:t>
      </w:r>
    </w:p>
    <w:p w14:paraId="39545BBC"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（3）道路扬尘管控。在黄色预警措施的基础上，根据道路及天气实际情况，增加</w:t>
      </w:r>
      <w:r w:rsidR="00BD1BCB">
        <w:rPr>
          <w:rFonts w:ascii="仿宋_GB2312" w:eastAsia="仿宋_GB2312" w:hAnsi="Times New Roman" w:hint="eastAsia"/>
          <w:color w:val="000000" w:themeColor="text1"/>
          <w:sz w:val="32"/>
          <w:szCs w:val="32"/>
        </w:rPr>
        <w:t>：</w:t>
      </w:r>
      <w:r>
        <w:rPr>
          <w:rFonts w:ascii="仿宋_GB2312" w:eastAsia="仿宋_GB2312" w:hAnsi="Times New Roman" w:hint="eastAsia"/>
          <w:color w:val="000000" w:themeColor="text1"/>
          <w:sz w:val="32"/>
          <w:szCs w:val="32"/>
        </w:rPr>
        <w:t>一级重点管</w:t>
      </w:r>
      <w:proofErr w:type="gramStart"/>
      <w:r>
        <w:rPr>
          <w:rFonts w:ascii="仿宋_GB2312" w:eastAsia="仿宋_GB2312" w:hAnsi="Times New Roman" w:hint="eastAsia"/>
          <w:color w:val="000000" w:themeColor="text1"/>
          <w:sz w:val="32"/>
          <w:szCs w:val="32"/>
        </w:rPr>
        <w:t>控区域</w:t>
      </w:r>
      <w:proofErr w:type="gramEnd"/>
      <w:r>
        <w:rPr>
          <w:rFonts w:ascii="仿宋_GB2312" w:eastAsia="仿宋_GB2312" w:hAnsi="Times New Roman" w:hint="eastAsia"/>
          <w:color w:val="000000" w:themeColor="text1"/>
          <w:sz w:val="32"/>
          <w:szCs w:val="32"/>
        </w:rPr>
        <w:t>道路冲洗、吸扫、清理保洁频次，原则上不少于4小时一次，做好道路路面保湿；二级重点管</w:t>
      </w:r>
      <w:proofErr w:type="gramStart"/>
      <w:r>
        <w:rPr>
          <w:rFonts w:ascii="仿宋_GB2312" w:eastAsia="仿宋_GB2312" w:hAnsi="Times New Roman" w:hint="eastAsia"/>
          <w:color w:val="000000" w:themeColor="text1"/>
          <w:sz w:val="32"/>
          <w:szCs w:val="32"/>
        </w:rPr>
        <w:t>控区域</w:t>
      </w:r>
      <w:proofErr w:type="gramEnd"/>
      <w:r>
        <w:rPr>
          <w:rFonts w:ascii="仿宋_GB2312" w:eastAsia="仿宋_GB2312" w:hAnsi="Times New Roman" w:hint="eastAsia"/>
          <w:color w:val="000000" w:themeColor="text1"/>
          <w:sz w:val="32"/>
          <w:szCs w:val="32"/>
        </w:rPr>
        <w:t>内建筑垃圾禁运、工程</w:t>
      </w:r>
      <w:proofErr w:type="gramStart"/>
      <w:r>
        <w:rPr>
          <w:rFonts w:ascii="仿宋_GB2312" w:eastAsia="仿宋_GB2312" w:hAnsi="Times New Roman" w:hint="eastAsia"/>
          <w:color w:val="000000" w:themeColor="text1"/>
          <w:sz w:val="32"/>
          <w:szCs w:val="32"/>
        </w:rPr>
        <w:t>渣土车</w:t>
      </w:r>
      <w:r>
        <w:rPr>
          <w:rFonts w:ascii="仿宋_GB2312" w:eastAsia="仿宋_GB2312" w:hAnsi="Times New Roman" w:hint="eastAsia"/>
          <w:color w:val="000000" w:themeColor="text1"/>
          <w:sz w:val="32"/>
          <w:szCs w:val="32"/>
        </w:rPr>
        <w:lastRenderedPageBreak/>
        <w:t>禁行</w:t>
      </w:r>
      <w:proofErr w:type="gramEnd"/>
      <w:r>
        <w:rPr>
          <w:rFonts w:ascii="仿宋_GB2312" w:eastAsia="仿宋_GB2312" w:hAnsi="Times New Roman" w:hint="eastAsia"/>
          <w:color w:val="000000" w:themeColor="text1"/>
          <w:sz w:val="32"/>
          <w:szCs w:val="32"/>
        </w:rPr>
        <w:t>。</w:t>
      </w:r>
    </w:p>
    <w:p w14:paraId="745018A8"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（4）移动源尾气减排。在黄色预警措施的基础上</w:t>
      </w:r>
      <w:r w:rsidR="00BD1BCB">
        <w:rPr>
          <w:rFonts w:ascii="仿宋_GB2312" w:eastAsia="仿宋_GB2312" w:hAnsi="Times New Roman" w:hint="eastAsia"/>
          <w:color w:val="000000" w:themeColor="text1"/>
          <w:sz w:val="32"/>
          <w:szCs w:val="32"/>
        </w:rPr>
        <w:t>，加大</w:t>
      </w:r>
      <w:r>
        <w:rPr>
          <w:rFonts w:ascii="仿宋_GB2312" w:eastAsia="仿宋_GB2312" w:hAnsi="Times New Roman" w:hint="eastAsia"/>
          <w:color w:val="000000" w:themeColor="text1"/>
          <w:sz w:val="32"/>
          <w:szCs w:val="32"/>
        </w:rPr>
        <w:t>对易拥堵路段交通疏导力度，保证车辆通过时间减少15%；机关和企事业单位公务车停驶20%（新能源车除外）。</w:t>
      </w:r>
    </w:p>
    <w:p w14:paraId="3FCECB4F"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（5）</w:t>
      </w:r>
      <w:proofErr w:type="gramStart"/>
      <w:r>
        <w:rPr>
          <w:rFonts w:ascii="仿宋_GB2312" w:eastAsia="仿宋_GB2312" w:hAnsi="Times New Roman" w:hint="eastAsia"/>
          <w:color w:val="000000" w:themeColor="text1"/>
          <w:sz w:val="32"/>
          <w:szCs w:val="32"/>
        </w:rPr>
        <w:t>其他源综合减</w:t>
      </w:r>
      <w:proofErr w:type="gramEnd"/>
      <w:r>
        <w:rPr>
          <w:rFonts w:ascii="仿宋_GB2312" w:eastAsia="仿宋_GB2312" w:hAnsi="Times New Roman" w:hint="eastAsia"/>
          <w:color w:val="000000" w:themeColor="text1"/>
          <w:sz w:val="32"/>
          <w:szCs w:val="32"/>
        </w:rPr>
        <w:t>排。在黄色预警措施基础上增加：一级重点管控区餐饮服务企业增加油烟净化设施清洗频次。</w:t>
      </w:r>
    </w:p>
    <w:p w14:paraId="7B5A6D49" w14:textId="77777777" w:rsidR="00F2774D" w:rsidRDefault="0054577F">
      <w:pPr>
        <w:spacing w:line="560" w:lineRule="exact"/>
        <w:ind w:firstLineChars="200" w:firstLine="643"/>
        <w:rPr>
          <w:rFonts w:ascii="仿宋_GB2312" w:eastAsia="仿宋_GB2312" w:hAnsi="Times New Roman"/>
          <w:b/>
          <w:bCs/>
          <w:color w:val="000000" w:themeColor="text1"/>
          <w:sz w:val="32"/>
          <w:szCs w:val="32"/>
        </w:rPr>
      </w:pPr>
      <w:r>
        <w:rPr>
          <w:rFonts w:ascii="仿宋_GB2312" w:eastAsia="仿宋_GB2312" w:hAnsi="Times New Roman" w:hint="eastAsia"/>
          <w:b/>
          <w:bCs/>
          <w:color w:val="000000" w:themeColor="text1"/>
          <w:sz w:val="32"/>
          <w:szCs w:val="32"/>
        </w:rPr>
        <w:t>3.红色预警（I级）</w:t>
      </w:r>
    </w:p>
    <w:p w14:paraId="571F96AF"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（1）企业差别化应急减排。在橙色预警措施的基础上增加：全市辖区内禁止易起尘物料运输，确保工业排放二氧化硫、颗粒物、氮氧化物排放量削减50%以上。</w:t>
      </w:r>
    </w:p>
    <w:p w14:paraId="71E49981"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（2）施工扬尘管控。二级重点管控区内除应急抢险工程、救灾，以及城市轨道交通盾构施工、联络通道开挖和混凝土浇筑不宜留施工缝等工程项目外，停止其他所有工地施工作业。</w:t>
      </w:r>
    </w:p>
    <w:p w14:paraId="69E1D336"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（3）道路扬尘管控。在橙色预警措施的基础上根据道路及天气实际情况，增加一级重点管</w:t>
      </w:r>
      <w:proofErr w:type="gramStart"/>
      <w:r>
        <w:rPr>
          <w:rFonts w:ascii="仿宋_GB2312" w:eastAsia="仿宋_GB2312" w:hAnsi="Times New Roman" w:hint="eastAsia"/>
          <w:color w:val="000000" w:themeColor="text1"/>
          <w:sz w:val="32"/>
          <w:szCs w:val="32"/>
        </w:rPr>
        <w:t>控区域</w:t>
      </w:r>
      <w:proofErr w:type="gramEnd"/>
      <w:r>
        <w:rPr>
          <w:rFonts w:ascii="仿宋_GB2312" w:eastAsia="仿宋_GB2312" w:hAnsi="Times New Roman" w:hint="eastAsia"/>
          <w:color w:val="000000" w:themeColor="text1"/>
          <w:sz w:val="32"/>
          <w:szCs w:val="32"/>
        </w:rPr>
        <w:t>道路冲洗、吸扫、清理保洁频次，原则上不少于3小时一次。</w:t>
      </w:r>
    </w:p>
    <w:p w14:paraId="1770A772" w14:textId="437E7DBA"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（4）移动源尾气减排。在橙色预警措施的基础上增加：一级重点管控区内</w:t>
      </w:r>
      <w:r w:rsidR="00DF5E78">
        <w:rPr>
          <w:rFonts w:ascii="仿宋_GB2312" w:eastAsia="仿宋_GB2312" w:hAnsi="Times New Roman" w:hint="eastAsia"/>
          <w:color w:val="000000" w:themeColor="text1"/>
          <w:sz w:val="32"/>
          <w:szCs w:val="32"/>
        </w:rPr>
        <w:t>暂停使用</w:t>
      </w:r>
      <w:r>
        <w:rPr>
          <w:rFonts w:ascii="仿宋_GB2312" w:eastAsia="仿宋_GB2312" w:hAnsi="Times New Roman" w:hint="eastAsia"/>
          <w:color w:val="000000" w:themeColor="text1"/>
          <w:sz w:val="32"/>
          <w:szCs w:val="32"/>
        </w:rPr>
        <w:t>国五及以下重型载货汽车。对易拥堵路段加大交通疏导力度，保证车辆通过时间减少20%；机关和企事业单位公务车停驶30%（新能源车除外）。</w:t>
      </w:r>
    </w:p>
    <w:p w14:paraId="57D4784F"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（5）</w:t>
      </w:r>
      <w:proofErr w:type="gramStart"/>
      <w:r>
        <w:rPr>
          <w:rFonts w:ascii="仿宋_GB2312" w:eastAsia="仿宋_GB2312" w:hAnsi="Times New Roman" w:hint="eastAsia"/>
          <w:color w:val="000000" w:themeColor="text1"/>
          <w:sz w:val="32"/>
          <w:szCs w:val="32"/>
        </w:rPr>
        <w:t>其他源综合减</w:t>
      </w:r>
      <w:proofErr w:type="gramEnd"/>
      <w:r>
        <w:rPr>
          <w:rFonts w:ascii="仿宋_GB2312" w:eastAsia="仿宋_GB2312" w:hAnsi="Times New Roman" w:hint="eastAsia"/>
          <w:color w:val="000000" w:themeColor="text1"/>
          <w:sz w:val="32"/>
          <w:szCs w:val="32"/>
        </w:rPr>
        <w:t>排。在橙色预警措施基础上，将餐饮服务业油烟净化设施安装整改、清洗要求范围扩大到二级重点管控区。</w:t>
      </w:r>
    </w:p>
    <w:p w14:paraId="0D185BE0" w14:textId="77777777" w:rsidR="00F2774D" w:rsidRDefault="0054577F">
      <w:pPr>
        <w:pStyle w:val="2"/>
        <w:spacing w:before="0" w:after="0" w:line="560" w:lineRule="exact"/>
        <w:ind w:firstLineChars="200" w:firstLine="643"/>
        <w:rPr>
          <w:rFonts w:ascii="仿宋_GB2312" w:eastAsia="仿宋_GB2312" w:hAnsi="Times New Roman"/>
          <w:color w:val="000000" w:themeColor="text1"/>
          <w:szCs w:val="32"/>
        </w:rPr>
      </w:pPr>
      <w:bookmarkStart w:id="72" w:name="_Toc74063996"/>
      <w:r>
        <w:rPr>
          <w:rFonts w:ascii="仿宋_GB2312" w:eastAsia="仿宋_GB2312" w:hAnsi="Times New Roman" w:hint="eastAsia"/>
          <w:color w:val="000000" w:themeColor="text1"/>
          <w:szCs w:val="32"/>
        </w:rPr>
        <w:lastRenderedPageBreak/>
        <w:t>应急措施的执行与监督</w:t>
      </w:r>
      <w:bookmarkEnd w:id="72"/>
    </w:p>
    <w:p w14:paraId="7A89466F"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在保障城市正常运转的前提下，加强对施工工地、裸露地、物料堆场、道路等场所的扬尘管理，加大对燃煤锅炉、施工场地、工业企业等重点大气污染源的执法检查频次，保证脱硫、脱硝、除尘、VOCs及其它污染治理设施正常运行，确保大气污染物达标排放并落实减排措施；加强对重点路段、城市主干道、主要交通节点货运车辆的抽检和查处力度。加大机动车尾气减排监管力度。</w:t>
      </w:r>
    </w:p>
    <w:p w14:paraId="7F601B03"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应急指挥部办公室负责组建督查组，主要负责监督检查污染天气应急预案启动后的措施落实情况，对未按要求采取措施的单位及责任人予以通报、曝光和责任追究。</w:t>
      </w:r>
    </w:p>
    <w:p w14:paraId="24F94AB0"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各县（区）人民政府、开发区管委会、湾里管理局、</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应急指挥部各相关成员单位也要组建督查组，分别对本行政区域、本行业领域的应急措施落实情况进行督导检查。</w:t>
      </w:r>
    </w:p>
    <w:p w14:paraId="0AB2FA83"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市政府督查室负责组建综合督导组，对各县（区）人民政府、开发区管委会、湾里管理局、市有关部门和相关重点</w:t>
      </w:r>
      <w:proofErr w:type="gramStart"/>
      <w:r>
        <w:rPr>
          <w:rFonts w:ascii="仿宋_GB2312" w:eastAsia="仿宋_GB2312" w:hAnsi="Times New Roman" w:hint="eastAsia"/>
          <w:color w:val="000000" w:themeColor="text1"/>
          <w:sz w:val="32"/>
          <w:szCs w:val="32"/>
        </w:rPr>
        <w:t>涉气企业</w:t>
      </w:r>
      <w:proofErr w:type="gramEnd"/>
      <w:r>
        <w:rPr>
          <w:rFonts w:ascii="仿宋_GB2312" w:eastAsia="仿宋_GB2312" w:hAnsi="Times New Roman" w:hint="eastAsia"/>
          <w:color w:val="000000" w:themeColor="text1"/>
          <w:sz w:val="32"/>
          <w:szCs w:val="32"/>
        </w:rPr>
        <w:t>应急响应情况进行监督检查。</w:t>
      </w:r>
    </w:p>
    <w:p w14:paraId="0F412C64"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污染天气应急工作实行各级各单位行政一把手负责制和责任追究制。各项措施要责任到人，对于涉及企业、工地、车辆的应急措施，要明确具体监管责任单位、监管责任领导、监管责任人，确保相关应急措施落实到位。</w:t>
      </w:r>
    </w:p>
    <w:p w14:paraId="52509FAA"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73" w:name="_Toc74063997"/>
      <w:r>
        <w:rPr>
          <w:rFonts w:ascii="楷体_GB2312" w:eastAsia="楷体_GB2312" w:hAnsi="Times New Roman" w:hint="eastAsia"/>
          <w:color w:val="000000" w:themeColor="text1"/>
        </w:rPr>
        <w:lastRenderedPageBreak/>
        <w:t>应急终止</w:t>
      </w:r>
      <w:bookmarkEnd w:id="73"/>
    </w:p>
    <w:p w14:paraId="7A0A2475"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proofErr w:type="gramStart"/>
      <w:r>
        <w:rPr>
          <w:rFonts w:ascii="Times New Roman"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Times New Roman" w:eastAsia="仿宋_GB2312" w:hAnsi="Times New Roman" w:hint="eastAsia"/>
          <w:color w:val="000000" w:themeColor="text1"/>
          <w:sz w:val="32"/>
          <w:szCs w:val="32"/>
        </w:rPr>
        <w:t>应急指挥部根据环境空气质量监测预报情况，及时调整预警级别、响应级别及响应措施。预警解除后，自然终止应急响应。</w:t>
      </w:r>
    </w:p>
    <w:p w14:paraId="72258553"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74" w:name="_Toc74063998"/>
      <w:r>
        <w:rPr>
          <w:rFonts w:ascii="黑体" w:eastAsia="黑体" w:hAnsi="黑体" w:hint="eastAsia"/>
          <w:color w:val="000000" w:themeColor="text1"/>
          <w:sz w:val="32"/>
          <w:szCs w:val="32"/>
        </w:rPr>
        <w:t>总结评估</w:t>
      </w:r>
      <w:bookmarkEnd w:id="74"/>
    </w:p>
    <w:p w14:paraId="2478C5D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各县（区）、开发区、湾里管理局污染天气应急指挥部和</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应急指挥部各成员单位要组织对每次污染天气应急情况进行总结、评估，应急响应终止</w:t>
      </w:r>
      <w:r w:rsidR="00BD1BCB">
        <w:rPr>
          <w:rFonts w:ascii="仿宋_GB2312" w:eastAsia="仿宋_GB2312" w:hAnsi="Times New Roman" w:hint="eastAsia"/>
          <w:color w:val="000000" w:themeColor="text1"/>
          <w:sz w:val="32"/>
          <w:szCs w:val="32"/>
        </w:rPr>
        <w:t>后</w:t>
      </w:r>
      <w:r>
        <w:rPr>
          <w:rFonts w:ascii="仿宋_GB2312" w:eastAsia="仿宋_GB2312" w:hAnsi="Times New Roman" w:hint="eastAsia"/>
          <w:color w:val="000000" w:themeColor="text1"/>
          <w:sz w:val="32"/>
          <w:szCs w:val="32"/>
        </w:rPr>
        <w:t>3个工作日内，将应急响应情况报送</w:t>
      </w:r>
      <w:proofErr w:type="gramStart"/>
      <w:r>
        <w:rPr>
          <w:rFonts w:ascii="仿宋_GB2312"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仿宋_GB2312" w:eastAsia="仿宋_GB2312" w:hAnsi="Times New Roman" w:hint="eastAsia"/>
          <w:color w:val="000000" w:themeColor="text1"/>
          <w:sz w:val="32"/>
          <w:szCs w:val="32"/>
        </w:rPr>
        <w:t>应急指挥部办公室。评估报告应包括污染天气应急响应采取的措施、取得的成效、发现的问题以及改进建议等。</w:t>
      </w:r>
    </w:p>
    <w:p w14:paraId="484B0A0C"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仿宋_GB2312" w:eastAsia="仿宋_GB2312" w:hAnsi="Times New Roman" w:hint="eastAsia"/>
          <w:color w:val="000000" w:themeColor="text1"/>
          <w:sz w:val="32"/>
          <w:szCs w:val="32"/>
        </w:rPr>
        <w:t>各县（区）、开发区、湾里管理局污染天气应急指挥部要根据污染天气应急情况和有关要求，及时组织对本辖区污染天气应急预案进行修订。建立污染天气应急</w:t>
      </w:r>
      <w:proofErr w:type="gramStart"/>
      <w:r>
        <w:rPr>
          <w:rFonts w:ascii="仿宋_GB2312" w:eastAsia="仿宋_GB2312" w:hAnsi="Times New Roman" w:hint="eastAsia"/>
          <w:color w:val="000000" w:themeColor="text1"/>
          <w:sz w:val="32"/>
          <w:szCs w:val="32"/>
        </w:rPr>
        <w:t>启动台账管理</w:t>
      </w:r>
      <w:proofErr w:type="gramEnd"/>
      <w:r>
        <w:rPr>
          <w:rFonts w:ascii="仿宋_GB2312" w:eastAsia="仿宋_GB2312" w:hAnsi="Times New Roman" w:hint="eastAsia"/>
          <w:color w:val="000000" w:themeColor="text1"/>
          <w:sz w:val="32"/>
          <w:szCs w:val="32"/>
        </w:rPr>
        <w:t>和备案督查制度，对污染天气应急预案启动情况进行督查，确保各项应急措施落实到位，发挥应急工作“削峰降频”作用，切实减少污染天气影响。</w:t>
      </w:r>
    </w:p>
    <w:p w14:paraId="01CD3DA3"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75" w:name="_Toc74063999"/>
      <w:r>
        <w:rPr>
          <w:rFonts w:ascii="黑体" w:eastAsia="黑体" w:hAnsi="黑体"/>
          <w:color w:val="000000" w:themeColor="text1"/>
          <w:sz w:val="32"/>
          <w:szCs w:val="32"/>
        </w:rPr>
        <w:t>信息公开</w:t>
      </w:r>
      <w:bookmarkEnd w:id="75"/>
    </w:p>
    <w:p w14:paraId="39C2506F"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76" w:name="_Toc72508416"/>
      <w:bookmarkStart w:id="77" w:name="_Toc72508769"/>
      <w:bookmarkStart w:id="78" w:name="_Toc73319993"/>
      <w:bookmarkStart w:id="79" w:name="_Toc72508629"/>
      <w:bookmarkStart w:id="80" w:name="_Toc73370112"/>
      <w:bookmarkStart w:id="81" w:name="_Toc72508694"/>
      <w:bookmarkStart w:id="82" w:name="_Toc72509934"/>
      <w:bookmarkStart w:id="83" w:name="_Toc72510032"/>
      <w:bookmarkStart w:id="84" w:name="_Toc74064000"/>
      <w:bookmarkEnd w:id="76"/>
      <w:bookmarkEnd w:id="77"/>
      <w:bookmarkEnd w:id="78"/>
      <w:bookmarkEnd w:id="79"/>
      <w:bookmarkEnd w:id="80"/>
      <w:bookmarkEnd w:id="81"/>
      <w:bookmarkEnd w:id="82"/>
      <w:bookmarkEnd w:id="83"/>
      <w:bookmarkEnd w:id="84"/>
    </w:p>
    <w:p w14:paraId="6E949155"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85" w:name="_Toc72508630"/>
      <w:bookmarkStart w:id="86" w:name="_Toc73319994"/>
      <w:bookmarkStart w:id="87" w:name="_Toc72508695"/>
      <w:bookmarkStart w:id="88" w:name="_Toc72508417"/>
      <w:bookmarkStart w:id="89" w:name="_Toc72510033"/>
      <w:bookmarkStart w:id="90" w:name="_Toc72509935"/>
      <w:bookmarkStart w:id="91" w:name="_Toc73370113"/>
      <w:bookmarkStart w:id="92" w:name="_Toc72508770"/>
      <w:bookmarkStart w:id="93" w:name="_Toc74064001"/>
      <w:bookmarkEnd w:id="85"/>
      <w:bookmarkEnd w:id="86"/>
      <w:bookmarkEnd w:id="87"/>
      <w:bookmarkEnd w:id="88"/>
      <w:bookmarkEnd w:id="89"/>
      <w:bookmarkEnd w:id="90"/>
      <w:bookmarkEnd w:id="91"/>
      <w:bookmarkEnd w:id="92"/>
      <w:bookmarkEnd w:id="93"/>
    </w:p>
    <w:p w14:paraId="54986702"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94" w:name="_Toc74064002"/>
      <w:r>
        <w:rPr>
          <w:rFonts w:ascii="楷体_GB2312" w:eastAsia="楷体_GB2312" w:hAnsi="Times New Roman" w:hint="eastAsia"/>
          <w:color w:val="000000" w:themeColor="text1"/>
        </w:rPr>
        <w:t>信息公开的内容</w:t>
      </w:r>
      <w:bookmarkEnd w:id="94"/>
    </w:p>
    <w:p w14:paraId="75B49EC0"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信息公开内容包括环境空气质量监测数据、污染天气可能持续的时间、潜在的危害及防范建议、应急工作进展情况。</w:t>
      </w:r>
    </w:p>
    <w:p w14:paraId="2D3B2296"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95" w:name="_Toc74064003"/>
      <w:r>
        <w:rPr>
          <w:rFonts w:ascii="楷体_GB2312" w:eastAsia="楷体_GB2312" w:hAnsi="Times New Roman" w:hint="eastAsia"/>
          <w:color w:val="000000" w:themeColor="text1"/>
        </w:rPr>
        <w:t>信息公开的形式</w:t>
      </w:r>
      <w:bookmarkEnd w:id="95"/>
    </w:p>
    <w:p w14:paraId="50AAB1A1"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通过报纸、广播电台、电视台、互联网、政务新媒体、</w:t>
      </w:r>
      <w:r>
        <w:rPr>
          <w:rFonts w:ascii="Times New Roman" w:eastAsia="仿宋_GB2312" w:hAnsi="Times New Roman" w:hint="eastAsia"/>
          <w:color w:val="000000" w:themeColor="text1"/>
          <w:sz w:val="32"/>
          <w:szCs w:val="32"/>
        </w:rPr>
        <w:lastRenderedPageBreak/>
        <w:t>移动通讯等载体，以信息发布、科普宣传、情况通报、专家访谈等形式向社会公布。</w:t>
      </w:r>
    </w:p>
    <w:p w14:paraId="3F6D3EDC"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96" w:name="_Toc74064004"/>
      <w:r>
        <w:rPr>
          <w:rFonts w:ascii="楷体_GB2312" w:eastAsia="楷体_GB2312" w:hAnsi="Times New Roman" w:hint="eastAsia"/>
          <w:color w:val="000000" w:themeColor="text1"/>
        </w:rPr>
        <w:t>信息公开的组织</w:t>
      </w:r>
      <w:bookmarkEnd w:id="96"/>
    </w:p>
    <w:p w14:paraId="5D1161CD"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proofErr w:type="gramStart"/>
      <w:r>
        <w:rPr>
          <w:rFonts w:ascii="Times New Roman"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Times New Roman" w:eastAsia="仿宋_GB2312" w:hAnsi="Times New Roman" w:hint="eastAsia"/>
          <w:color w:val="000000" w:themeColor="text1"/>
          <w:sz w:val="32"/>
          <w:szCs w:val="32"/>
        </w:rPr>
        <w:t>应急指挥部办公室负责协调污染天气应急信息公开工作，市委宣传部负责组织落实新闻宣传，</w:t>
      </w:r>
      <w:proofErr w:type="gramStart"/>
      <w:r>
        <w:rPr>
          <w:rFonts w:ascii="Times New Roman" w:eastAsia="仿宋_GB2312" w:hAnsi="Times New Roman" w:hint="eastAsia"/>
          <w:color w:val="000000" w:themeColor="text1"/>
          <w:sz w:val="32"/>
          <w:szCs w:val="32"/>
        </w:rPr>
        <w:t>市委网信办</w:t>
      </w:r>
      <w:proofErr w:type="gramEnd"/>
      <w:r>
        <w:rPr>
          <w:rFonts w:ascii="Times New Roman" w:eastAsia="仿宋_GB2312" w:hAnsi="Times New Roman" w:hint="eastAsia"/>
          <w:color w:val="000000" w:themeColor="text1"/>
          <w:sz w:val="32"/>
          <w:szCs w:val="32"/>
        </w:rPr>
        <w:t>负责开展舆情引导。</w:t>
      </w:r>
    </w:p>
    <w:p w14:paraId="7EE1D42E"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97" w:name="_Toc74064005"/>
      <w:r>
        <w:rPr>
          <w:rFonts w:ascii="黑体" w:eastAsia="黑体" w:hAnsi="黑体" w:hint="eastAsia"/>
          <w:color w:val="000000" w:themeColor="text1"/>
          <w:sz w:val="32"/>
          <w:szCs w:val="32"/>
        </w:rPr>
        <w:t>应急保障</w:t>
      </w:r>
      <w:bookmarkEnd w:id="97"/>
    </w:p>
    <w:p w14:paraId="3895D954"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98" w:name="_Toc72509940"/>
      <w:bookmarkStart w:id="99" w:name="_Toc73370118"/>
      <w:bookmarkStart w:id="100" w:name="_Toc72508635"/>
      <w:bookmarkStart w:id="101" w:name="_Toc72510038"/>
      <w:bookmarkStart w:id="102" w:name="_Toc72508700"/>
      <w:bookmarkStart w:id="103" w:name="_Toc72508775"/>
      <w:bookmarkStart w:id="104" w:name="_Toc72508422"/>
      <w:bookmarkStart w:id="105" w:name="_Toc73319999"/>
      <w:bookmarkStart w:id="106" w:name="_Toc74064006"/>
      <w:bookmarkEnd w:id="98"/>
      <w:bookmarkEnd w:id="99"/>
      <w:bookmarkEnd w:id="100"/>
      <w:bookmarkEnd w:id="101"/>
      <w:bookmarkEnd w:id="102"/>
      <w:bookmarkEnd w:id="103"/>
      <w:bookmarkEnd w:id="104"/>
      <w:bookmarkEnd w:id="105"/>
      <w:bookmarkEnd w:id="106"/>
    </w:p>
    <w:p w14:paraId="67BF45A7"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107" w:name="_Toc74064007"/>
      <w:r>
        <w:rPr>
          <w:rFonts w:ascii="楷体_GB2312" w:eastAsia="楷体_GB2312" w:hAnsi="Times New Roman" w:hint="eastAsia"/>
          <w:color w:val="000000" w:themeColor="text1"/>
        </w:rPr>
        <w:t>监测与预警能力保障</w:t>
      </w:r>
      <w:bookmarkEnd w:id="107"/>
    </w:p>
    <w:p w14:paraId="2FE00537"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市生态环境局负责按照国家要求建立健全全市空气质量自动监测网，建立空气质量信息发布平台，与市气象局联合开展环境空气质量预报会商，提高预测预警能力。</w:t>
      </w:r>
    </w:p>
    <w:p w14:paraId="4034D7E3"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108" w:name="_Toc74064008"/>
      <w:r>
        <w:rPr>
          <w:rFonts w:ascii="楷体_GB2312" w:eastAsia="楷体_GB2312" w:hAnsi="Times New Roman" w:hint="eastAsia"/>
          <w:color w:val="000000" w:themeColor="text1"/>
        </w:rPr>
        <w:t>通信、信息及交通保障</w:t>
      </w:r>
      <w:bookmarkEnd w:id="108"/>
    </w:p>
    <w:p w14:paraId="464AEF30"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proofErr w:type="gramStart"/>
      <w:r>
        <w:rPr>
          <w:rFonts w:ascii="Times New Roman" w:eastAsia="仿宋_GB2312" w:hAnsi="Times New Roman" w:hint="eastAsia"/>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Times New Roman" w:eastAsia="仿宋_GB2312" w:hAnsi="Times New Roman" w:hint="eastAsia"/>
          <w:color w:val="000000" w:themeColor="text1"/>
          <w:sz w:val="32"/>
          <w:szCs w:val="32"/>
        </w:rPr>
        <w:t>应急指挥部各成员单位之间应保持应急信息快速传输</w:t>
      </w:r>
      <w:r w:rsidR="009F1487">
        <w:rPr>
          <w:rFonts w:ascii="Times New Roman" w:eastAsia="仿宋_GB2312" w:hAnsi="Times New Roman" w:hint="eastAsia"/>
          <w:color w:val="000000" w:themeColor="text1"/>
          <w:sz w:val="32"/>
          <w:szCs w:val="32"/>
        </w:rPr>
        <w:t>。</w:t>
      </w:r>
      <w:r>
        <w:rPr>
          <w:rFonts w:ascii="Times New Roman" w:eastAsia="仿宋_GB2312" w:hAnsi="Times New Roman" w:hint="eastAsia"/>
          <w:color w:val="000000" w:themeColor="text1"/>
          <w:sz w:val="32"/>
          <w:szCs w:val="32"/>
        </w:rPr>
        <w:t>市生态环境局和市气象局建立信息共享网络，保证数据快速、及时传递；建立应急组织机构通讯录，每半年更新一次；切实做好污染天气应急状态下的公务用车保障工作。</w:t>
      </w:r>
    </w:p>
    <w:p w14:paraId="43C6E878"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109" w:name="_Toc74064009"/>
      <w:r>
        <w:rPr>
          <w:rFonts w:ascii="楷体_GB2312" w:eastAsia="楷体_GB2312" w:hAnsi="Times New Roman" w:hint="eastAsia"/>
          <w:color w:val="000000" w:themeColor="text1"/>
        </w:rPr>
        <w:t>技术保障</w:t>
      </w:r>
      <w:bookmarkEnd w:id="109"/>
    </w:p>
    <w:p w14:paraId="40D109E0"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成立</w:t>
      </w:r>
      <w:proofErr w:type="gramStart"/>
      <w:r>
        <w:rPr>
          <w:rFonts w:ascii="Times New Roman" w:eastAsia="仿宋_GB2312" w:hAnsi="Times New Roman" w:hint="eastAsia"/>
          <w:color w:val="000000" w:themeColor="text1"/>
          <w:sz w:val="32"/>
          <w:szCs w:val="32"/>
        </w:rPr>
        <w:t>市污染</w:t>
      </w:r>
      <w:proofErr w:type="gramEnd"/>
      <w:r>
        <w:rPr>
          <w:rFonts w:ascii="Times New Roman" w:eastAsia="仿宋_GB2312" w:hAnsi="Times New Roman" w:hint="eastAsia"/>
          <w:color w:val="000000" w:themeColor="text1"/>
          <w:sz w:val="32"/>
          <w:szCs w:val="32"/>
        </w:rPr>
        <w:t>天气监测预警专家咨询组，建立健全污染天气会商制度，为污染天气事件应急处置及善后工作提供科学技术支持，为决策提供科学依据。</w:t>
      </w:r>
    </w:p>
    <w:p w14:paraId="2E74BEC0" w14:textId="77777777" w:rsidR="00F2774D" w:rsidRDefault="0054577F">
      <w:pPr>
        <w:pStyle w:val="2"/>
        <w:spacing w:before="0" w:after="0" w:line="560" w:lineRule="exact"/>
        <w:ind w:firstLineChars="200" w:firstLine="643"/>
        <w:rPr>
          <w:rFonts w:ascii="楷体_GB2312" w:eastAsia="楷体_GB2312" w:hAnsi="Times New Roman"/>
          <w:color w:val="000000" w:themeColor="text1"/>
        </w:rPr>
      </w:pPr>
      <w:bookmarkStart w:id="110" w:name="_Toc74064010"/>
      <w:r>
        <w:rPr>
          <w:rFonts w:ascii="楷体_GB2312" w:eastAsia="楷体_GB2312" w:hAnsi="Times New Roman"/>
          <w:color w:val="000000" w:themeColor="text1"/>
        </w:rPr>
        <w:t>人力资源保障</w:t>
      </w:r>
      <w:bookmarkEnd w:id="110"/>
    </w:p>
    <w:p w14:paraId="4FC6A690"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color w:val="000000" w:themeColor="text1"/>
          <w:sz w:val="32"/>
          <w:szCs w:val="32"/>
        </w:rPr>
        <w:t>各级污染天气应急</w:t>
      </w:r>
      <w:r>
        <w:rPr>
          <w:rFonts w:ascii="Times New Roman" w:eastAsia="仿宋_GB2312" w:hAnsi="Times New Roman" w:hint="eastAsia"/>
          <w:color w:val="000000" w:themeColor="text1"/>
          <w:sz w:val="32"/>
          <w:szCs w:val="32"/>
        </w:rPr>
        <w:t>指挥部</w:t>
      </w:r>
      <w:r>
        <w:rPr>
          <w:rFonts w:ascii="Times New Roman" w:eastAsia="仿宋_GB2312" w:hAnsi="Times New Roman"/>
          <w:color w:val="000000" w:themeColor="text1"/>
          <w:sz w:val="32"/>
          <w:szCs w:val="32"/>
        </w:rPr>
        <w:t>成员单位应</w:t>
      </w:r>
      <w:r>
        <w:rPr>
          <w:rFonts w:ascii="Times New Roman" w:eastAsia="仿宋_GB2312" w:hAnsi="Times New Roman" w:hint="eastAsia"/>
          <w:color w:val="000000" w:themeColor="text1"/>
          <w:sz w:val="32"/>
          <w:szCs w:val="32"/>
        </w:rPr>
        <w:t>安排</w:t>
      </w:r>
      <w:r>
        <w:rPr>
          <w:rFonts w:ascii="Times New Roman" w:eastAsia="仿宋_GB2312" w:hAnsi="Times New Roman"/>
          <w:color w:val="000000" w:themeColor="text1"/>
          <w:sz w:val="32"/>
          <w:szCs w:val="32"/>
        </w:rPr>
        <w:t>专人负责污染天气应急工作</w:t>
      </w:r>
      <w:r>
        <w:rPr>
          <w:rFonts w:ascii="Times New Roman" w:eastAsia="仿宋_GB2312" w:hAnsi="Times New Roman" w:hint="eastAsia"/>
          <w:color w:val="000000" w:themeColor="text1"/>
          <w:sz w:val="32"/>
          <w:szCs w:val="32"/>
        </w:rPr>
        <w:t>调度和对接</w:t>
      </w:r>
      <w:r>
        <w:rPr>
          <w:rFonts w:ascii="Times New Roman" w:eastAsia="仿宋_GB2312" w:hAnsi="Times New Roman"/>
          <w:color w:val="000000" w:themeColor="text1"/>
          <w:sz w:val="32"/>
          <w:szCs w:val="32"/>
        </w:rPr>
        <w:t>，提高应对污染天气的组织、协</w:t>
      </w:r>
      <w:r>
        <w:rPr>
          <w:rFonts w:ascii="Times New Roman" w:eastAsia="仿宋_GB2312" w:hAnsi="Times New Roman"/>
          <w:color w:val="000000" w:themeColor="text1"/>
          <w:sz w:val="32"/>
          <w:szCs w:val="32"/>
        </w:rPr>
        <w:lastRenderedPageBreak/>
        <w:t>调、实施和监管能力，保证预警和响应工作落实。</w:t>
      </w:r>
    </w:p>
    <w:p w14:paraId="12F0C1D9"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111" w:name="_Toc74064011"/>
      <w:r>
        <w:rPr>
          <w:rFonts w:ascii="黑体" w:eastAsia="黑体" w:hAnsi="黑体" w:hint="eastAsia"/>
          <w:color w:val="000000" w:themeColor="text1"/>
          <w:sz w:val="32"/>
          <w:szCs w:val="32"/>
        </w:rPr>
        <w:t>监督问责</w:t>
      </w:r>
      <w:bookmarkEnd w:id="111"/>
    </w:p>
    <w:p w14:paraId="39496C03" w14:textId="554967B5"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对因工作不力、履职缺位等导致未能有效应对污染天气的</w:t>
      </w:r>
      <w:r w:rsidR="00176E48">
        <w:rPr>
          <w:rFonts w:ascii="Times New Roman" w:eastAsia="仿宋_GB2312" w:hAnsi="Times New Roman" w:hint="eastAsia"/>
          <w:color w:val="000000" w:themeColor="text1"/>
          <w:sz w:val="32"/>
          <w:szCs w:val="32"/>
        </w:rPr>
        <w:t>各级</w:t>
      </w:r>
      <w:r w:rsidR="00DE16A9">
        <w:rPr>
          <w:rFonts w:ascii="Times New Roman" w:eastAsia="仿宋_GB2312" w:hAnsi="Times New Roman" w:hint="eastAsia"/>
          <w:color w:val="000000" w:themeColor="text1"/>
          <w:sz w:val="32"/>
          <w:szCs w:val="32"/>
        </w:rPr>
        <w:t>党政</w:t>
      </w:r>
      <w:r w:rsidR="00832550">
        <w:rPr>
          <w:rFonts w:ascii="Times New Roman" w:eastAsia="仿宋_GB2312" w:hAnsi="Times New Roman" w:hint="eastAsia"/>
          <w:color w:val="000000" w:themeColor="text1"/>
          <w:sz w:val="32"/>
          <w:szCs w:val="32"/>
        </w:rPr>
        <w:t>机关</w:t>
      </w:r>
      <w:r w:rsidR="00691E91">
        <w:rPr>
          <w:rFonts w:ascii="Times New Roman" w:eastAsia="仿宋_GB2312" w:hAnsi="Times New Roman" w:hint="eastAsia"/>
          <w:color w:val="000000" w:themeColor="text1"/>
          <w:sz w:val="32"/>
          <w:szCs w:val="32"/>
        </w:rPr>
        <w:t>及其</w:t>
      </w:r>
      <w:r w:rsidR="00DE16A9">
        <w:rPr>
          <w:rFonts w:ascii="Times New Roman" w:eastAsia="仿宋_GB2312" w:hAnsi="Times New Roman" w:hint="eastAsia"/>
          <w:color w:val="000000" w:themeColor="text1"/>
          <w:sz w:val="32"/>
          <w:szCs w:val="32"/>
        </w:rPr>
        <w:t>有关工作人员</w:t>
      </w:r>
      <w:r>
        <w:rPr>
          <w:rFonts w:ascii="Times New Roman" w:eastAsia="仿宋_GB2312" w:hAnsi="Times New Roman" w:hint="eastAsia"/>
          <w:color w:val="000000" w:themeColor="text1"/>
          <w:sz w:val="32"/>
          <w:szCs w:val="32"/>
        </w:rPr>
        <w:t>，</w:t>
      </w:r>
      <w:r w:rsidR="00851D8C">
        <w:rPr>
          <w:rFonts w:ascii="Times New Roman" w:eastAsia="仿宋_GB2312" w:hAnsi="Times New Roman" w:hint="eastAsia"/>
          <w:color w:val="000000" w:themeColor="text1"/>
          <w:sz w:val="32"/>
          <w:szCs w:val="32"/>
        </w:rPr>
        <w:t>依法</w:t>
      </w:r>
      <w:r>
        <w:rPr>
          <w:rFonts w:ascii="Times New Roman" w:eastAsia="仿宋_GB2312" w:hAnsi="Times New Roman" w:hint="eastAsia"/>
          <w:color w:val="000000" w:themeColor="text1"/>
          <w:sz w:val="32"/>
          <w:szCs w:val="32"/>
        </w:rPr>
        <w:t>依规依纪追究</w:t>
      </w:r>
      <w:r w:rsidR="00974290">
        <w:rPr>
          <w:rFonts w:ascii="Times New Roman" w:eastAsia="仿宋_GB2312" w:hAnsi="Times New Roman" w:hint="eastAsia"/>
          <w:color w:val="000000" w:themeColor="text1"/>
          <w:sz w:val="32"/>
          <w:szCs w:val="32"/>
        </w:rPr>
        <w:t>有关</w:t>
      </w:r>
      <w:r>
        <w:rPr>
          <w:rFonts w:ascii="Times New Roman" w:eastAsia="仿宋_GB2312" w:hAnsi="Times New Roman" w:hint="eastAsia"/>
          <w:color w:val="000000" w:themeColor="text1"/>
          <w:sz w:val="32"/>
          <w:szCs w:val="32"/>
        </w:rPr>
        <w:t>责任。</w:t>
      </w:r>
    </w:p>
    <w:p w14:paraId="50C1822F" w14:textId="77777777" w:rsidR="00F2774D" w:rsidRDefault="0054577F">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对应急响应期间偷排偷放、屡查屡犯的企业以及未按要求落实扬尘污染防治措施的</w:t>
      </w:r>
      <w:r w:rsidR="00631890">
        <w:rPr>
          <w:rFonts w:ascii="Times New Roman" w:eastAsia="仿宋_GB2312" w:hAnsi="Times New Roman" w:hint="eastAsia"/>
          <w:color w:val="000000" w:themeColor="text1"/>
          <w:sz w:val="32"/>
          <w:szCs w:val="32"/>
        </w:rPr>
        <w:t>工程参建单位</w:t>
      </w:r>
      <w:r>
        <w:rPr>
          <w:rFonts w:ascii="Times New Roman" w:eastAsia="仿宋_GB2312" w:hAnsi="Times New Roman" w:hint="eastAsia"/>
          <w:color w:val="000000" w:themeColor="text1"/>
          <w:sz w:val="32"/>
          <w:szCs w:val="32"/>
        </w:rPr>
        <w:t>，依法责令其停止生产，予以</w:t>
      </w:r>
      <w:r w:rsidR="00631890">
        <w:rPr>
          <w:rFonts w:ascii="Times New Roman" w:eastAsia="仿宋_GB2312" w:hAnsi="Times New Roman" w:hint="eastAsia"/>
          <w:color w:val="000000" w:themeColor="text1"/>
          <w:sz w:val="32"/>
          <w:szCs w:val="32"/>
        </w:rPr>
        <w:t>行政</w:t>
      </w:r>
      <w:r>
        <w:rPr>
          <w:rFonts w:ascii="Times New Roman" w:eastAsia="仿宋_GB2312" w:hAnsi="Times New Roman" w:hint="eastAsia"/>
          <w:color w:val="000000" w:themeColor="text1"/>
          <w:sz w:val="32"/>
          <w:szCs w:val="32"/>
        </w:rPr>
        <w:t>处罚，</w:t>
      </w:r>
      <w:r w:rsidR="00631890">
        <w:rPr>
          <w:rFonts w:ascii="Times New Roman" w:eastAsia="仿宋_GB2312" w:hAnsi="Times New Roman" w:hint="eastAsia"/>
          <w:color w:val="000000" w:themeColor="text1"/>
          <w:sz w:val="32"/>
          <w:szCs w:val="32"/>
        </w:rPr>
        <w:t>构成犯罪的，</w:t>
      </w:r>
      <w:r>
        <w:rPr>
          <w:rFonts w:ascii="Times New Roman" w:eastAsia="仿宋_GB2312" w:hAnsi="Times New Roman" w:hint="eastAsia"/>
          <w:color w:val="000000" w:themeColor="text1"/>
          <w:sz w:val="32"/>
          <w:szCs w:val="32"/>
        </w:rPr>
        <w:t>依法追究</w:t>
      </w:r>
      <w:r w:rsidR="00631890">
        <w:rPr>
          <w:rFonts w:ascii="Times New Roman" w:eastAsia="仿宋_GB2312" w:hAnsi="Times New Roman" w:hint="eastAsia"/>
          <w:color w:val="000000" w:themeColor="text1"/>
          <w:sz w:val="32"/>
          <w:szCs w:val="32"/>
        </w:rPr>
        <w:t>刑事</w:t>
      </w:r>
      <w:r>
        <w:rPr>
          <w:rFonts w:ascii="Times New Roman" w:eastAsia="仿宋_GB2312" w:hAnsi="Times New Roman" w:hint="eastAsia"/>
          <w:color w:val="000000" w:themeColor="text1"/>
          <w:sz w:val="32"/>
          <w:szCs w:val="32"/>
        </w:rPr>
        <w:t>责任。</w:t>
      </w:r>
    </w:p>
    <w:p w14:paraId="2AAC2FC6" w14:textId="77777777" w:rsidR="00F2774D" w:rsidRDefault="0054577F">
      <w:pPr>
        <w:pStyle w:val="1"/>
        <w:numPr>
          <w:ilvl w:val="0"/>
          <w:numId w:val="2"/>
        </w:numPr>
        <w:spacing w:beforeLines="100" w:before="312" w:after="0" w:line="560" w:lineRule="exact"/>
        <w:ind w:firstLineChars="200" w:firstLine="643"/>
        <w:rPr>
          <w:rFonts w:ascii="黑体" w:eastAsia="黑体" w:hAnsi="黑体"/>
          <w:color w:val="000000" w:themeColor="text1"/>
          <w:sz w:val="32"/>
          <w:szCs w:val="32"/>
        </w:rPr>
      </w:pPr>
      <w:bookmarkStart w:id="112" w:name="_Toc74064012"/>
      <w:r>
        <w:rPr>
          <w:rFonts w:ascii="黑体" w:eastAsia="黑体" w:hAnsi="黑体"/>
          <w:color w:val="000000" w:themeColor="text1"/>
          <w:sz w:val="32"/>
          <w:szCs w:val="32"/>
        </w:rPr>
        <w:t>附则</w:t>
      </w:r>
      <w:bookmarkEnd w:id="112"/>
    </w:p>
    <w:p w14:paraId="2AB18B95"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113" w:name="_Toc72508782"/>
      <w:bookmarkStart w:id="114" w:name="_Toc72508642"/>
      <w:bookmarkStart w:id="115" w:name="_Toc72509947"/>
      <w:bookmarkStart w:id="116" w:name="_Toc72508707"/>
      <w:bookmarkStart w:id="117" w:name="_Toc72508429"/>
      <w:bookmarkStart w:id="118" w:name="_Toc72510045"/>
      <w:bookmarkStart w:id="119" w:name="_Toc73320006"/>
      <w:bookmarkStart w:id="120" w:name="_Toc73370125"/>
      <w:bookmarkStart w:id="121" w:name="_Toc74064013"/>
      <w:bookmarkEnd w:id="113"/>
      <w:bookmarkEnd w:id="114"/>
      <w:bookmarkEnd w:id="115"/>
      <w:bookmarkEnd w:id="116"/>
      <w:bookmarkEnd w:id="117"/>
      <w:bookmarkEnd w:id="118"/>
      <w:bookmarkEnd w:id="119"/>
      <w:bookmarkEnd w:id="120"/>
      <w:bookmarkEnd w:id="121"/>
    </w:p>
    <w:p w14:paraId="7844A5FF" w14:textId="77777777" w:rsidR="00F2774D" w:rsidRDefault="00F2774D">
      <w:pPr>
        <w:pStyle w:val="ac"/>
        <w:keepNext/>
        <w:keepLines/>
        <w:numPr>
          <w:ilvl w:val="0"/>
          <w:numId w:val="1"/>
        </w:numPr>
        <w:spacing w:before="340" w:after="330" w:line="576" w:lineRule="auto"/>
        <w:ind w:firstLineChars="0"/>
        <w:outlineLvl w:val="0"/>
        <w:rPr>
          <w:b/>
          <w:vanish/>
          <w:color w:val="000000" w:themeColor="text1"/>
          <w:kern w:val="44"/>
          <w:sz w:val="44"/>
        </w:rPr>
      </w:pPr>
      <w:bookmarkStart w:id="122" w:name="_Toc72510046"/>
      <w:bookmarkStart w:id="123" w:name="_Toc72509948"/>
      <w:bookmarkStart w:id="124" w:name="_Toc73370126"/>
      <w:bookmarkStart w:id="125" w:name="_Toc73320007"/>
      <w:bookmarkStart w:id="126" w:name="_Toc72508430"/>
      <w:bookmarkStart w:id="127" w:name="_Toc72508783"/>
      <w:bookmarkStart w:id="128" w:name="_Toc72508708"/>
      <w:bookmarkStart w:id="129" w:name="_Toc72508643"/>
      <w:bookmarkStart w:id="130" w:name="_Toc74064014"/>
      <w:bookmarkEnd w:id="122"/>
      <w:bookmarkEnd w:id="123"/>
      <w:bookmarkEnd w:id="124"/>
      <w:bookmarkEnd w:id="125"/>
      <w:bookmarkEnd w:id="126"/>
      <w:bookmarkEnd w:id="127"/>
      <w:bookmarkEnd w:id="128"/>
      <w:bookmarkEnd w:id="129"/>
      <w:bookmarkEnd w:id="130"/>
    </w:p>
    <w:p w14:paraId="7CA123CA" w14:textId="77777777" w:rsidR="00F2774D" w:rsidRDefault="0054577F">
      <w:pPr>
        <w:spacing w:line="560" w:lineRule="exact"/>
        <w:ind w:firstLineChars="200" w:firstLine="640"/>
        <w:rPr>
          <w:rFonts w:ascii="仿宋_GB2312" w:eastAsia="仿宋_GB2312" w:hAnsi="Times New Roman"/>
          <w:color w:val="000000" w:themeColor="text1"/>
          <w:sz w:val="32"/>
          <w:szCs w:val="32"/>
        </w:rPr>
      </w:pPr>
      <w:r>
        <w:rPr>
          <w:rFonts w:ascii="Times New Roman" w:eastAsia="仿宋_GB2312" w:hAnsi="Times New Roman"/>
          <w:color w:val="000000" w:themeColor="text1"/>
          <w:sz w:val="32"/>
          <w:szCs w:val="32"/>
        </w:rPr>
        <w:t>根据国家环境空气质量标准的调整和本预案实施过程中发现的问题等情况，</w:t>
      </w:r>
      <w:proofErr w:type="gramStart"/>
      <w:r>
        <w:rPr>
          <w:rFonts w:ascii="Times New Roman" w:eastAsia="仿宋_GB2312" w:hAnsi="Times New Roman"/>
          <w:color w:val="000000" w:themeColor="text1"/>
          <w:sz w:val="32"/>
          <w:szCs w:val="32"/>
        </w:rPr>
        <w:t>市</w:t>
      </w:r>
      <w:r w:rsidR="001B6E7E">
        <w:rPr>
          <w:rFonts w:ascii="仿宋_GB2312" w:eastAsia="仿宋_GB2312" w:hAnsi="Times New Roman" w:hint="eastAsia"/>
          <w:color w:val="000000" w:themeColor="text1"/>
          <w:sz w:val="32"/>
          <w:szCs w:val="32"/>
        </w:rPr>
        <w:t>污染</w:t>
      </w:r>
      <w:proofErr w:type="gramEnd"/>
      <w:r w:rsidR="001B6E7E">
        <w:rPr>
          <w:rFonts w:ascii="仿宋_GB2312" w:eastAsia="仿宋_GB2312" w:hAnsi="Times New Roman" w:hint="eastAsia"/>
          <w:color w:val="000000" w:themeColor="text1"/>
          <w:sz w:val="32"/>
          <w:szCs w:val="32"/>
        </w:rPr>
        <w:t>天气</w:t>
      </w:r>
      <w:r>
        <w:rPr>
          <w:rFonts w:ascii="Times New Roman" w:eastAsia="仿宋_GB2312" w:hAnsi="Times New Roman"/>
          <w:color w:val="000000" w:themeColor="text1"/>
          <w:sz w:val="32"/>
          <w:szCs w:val="32"/>
        </w:rPr>
        <w:t>应急指挥部办公室按照《江西省突发公共事件应急预案管</w:t>
      </w:r>
      <w:r>
        <w:rPr>
          <w:rFonts w:ascii="仿宋_GB2312" w:eastAsia="仿宋_GB2312" w:hAnsi="Times New Roman" w:hint="eastAsia"/>
          <w:color w:val="000000" w:themeColor="text1"/>
          <w:sz w:val="32"/>
          <w:szCs w:val="32"/>
        </w:rPr>
        <w:t>理办法》（赣府厅发〔2013〕30号）规定的情形，负责对本预案适时进行修订和完善，并经市政府批准后执行。</w:t>
      </w:r>
    </w:p>
    <w:p w14:paraId="4CE6FBD6" w14:textId="77777777" w:rsidR="00F2774D" w:rsidRDefault="0054577F">
      <w:pPr>
        <w:spacing w:line="560" w:lineRule="exact"/>
        <w:ind w:firstLineChars="200" w:firstLine="640"/>
        <w:rPr>
          <w:rFonts w:ascii="仿宋_GB2312" w:eastAsia="仿宋_GB2312" w:hAnsi="Times New Roman"/>
          <w:color w:val="000000" w:themeColor="text1"/>
          <w:sz w:val="32"/>
          <w:szCs w:val="32"/>
        </w:rPr>
        <w:sectPr w:rsidR="00F2774D">
          <w:footerReference w:type="default" r:id="rId12"/>
          <w:pgSz w:w="11906" w:h="16838"/>
          <w:pgMar w:top="1440" w:right="1800" w:bottom="1440" w:left="1800" w:header="851" w:footer="737" w:gutter="0"/>
          <w:pgNumType w:fmt="numberInDash" w:start="1"/>
          <w:cols w:space="720"/>
          <w:docGrid w:type="lines" w:linePitch="312"/>
        </w:sectPr>
      </w:pPr>
      <w:r>
        <w:rPr>
          <w:rFonts w:ascii="仿宋_GB2312" w:eastAsia="仿宋_GB2312" w:hAnsi="Times New Roman" w:hint="eastAsia"/>
          <w:color w:val="000000" w:themeColor="text1"/>
          <w:sz w:val="32"/>
          <w:szCs w:val="32"/>
        </w:rPr>
        <w:t>本预案自印发之日起施行。原《南昌市污染天气应急预案》（洪府厅发〔2020〕40号）同时停止执行。</w:t>
      </w:r>
    </w:p>
    <w:p w14:paraId="54581988" w14:textId="77777777" w:rsidR="00F2774D" w:rsidRDefault="0054577F" w:rsidP="00487782">
      <w:pPr>
        <w:pStyle w:val="1"/>
        <w:numPr>
          <w:ilvl w:val="0"/>
          <w:numId w:val="0"/>
        </w:numPr>
        <w:spacing w:beforeLines="100" w:before="312" w:after="0" w:line="560" w:lineRule="exact"/>
        <w:ind w:left="425" w:hanging="425"/>
        <w:rPr>
          <w:rFonts w:ascii="黑体" w:eastAsia="黑体" w:hAnsi="黑体"/>
          <w:color w:val="000000" w:themeColor="text1"/>
          <w:sz w:val="32"/>
          <w:szCs w:val="32"/>
        </w:rPr>
      </w:pPr>
      <w:bookmarkStart w:id="131" w:name="_Toc74064015"/>
      <w:r>
        <w:rPr>
          <w:rFonts w:ascii="黑体" w:eastAsia="黑体" w:hAnsi="黑体"/>
          <w:color w:val="000000" w:themeColor="text1"/>
          <w:sz w:val="32"/>
          <w:szCs w:val="32"/>
        </w:rPr>
        <w:lastRenderedPageBreak/>
        <w:t>附件</w:t>
      </w:r>
      <w:bookmarkEnd w:id="131"/>
    </w:p>
    <w:p w14:paraId="52D8599C" w14:textId="77777777" w:rsidR="00F2774D" w:rsidRDefault="0054577F">
      <w:pPr>
        <w:pStyle w:val="2"/>
        <w:numPr>
          <w:ilvl w:val="0"/>
          <w:numId w:val="6"/>
        </w:numPr>
        <w:spacing w:before="0" w:afterLines="50" w:after="156" w:line="560" w:lineRule="exact"/>
        <w:ind w:firstLineChars="200" w:firstLine="643"/>
        <w:jc w:val="center"/>
        <w:rPr>
          <w:rFonts w:ascii="楷体_GB2312" w:eastAsia="楷体_GB2312" w:hAnsi="Times New Roman"/>
          <w:color w:val="000000" w:themeColor="text1"/>
        </w:rPr>
      </w:pPr>
      <w:bookmarkStart w:id="132" w:name="_Toc74064016"/>
      <w:r>
        <w:rPr>
          <w:rFonts w:ascii="楷体_GB2312" w:eastAsia="楷体_GB2312" w:hAnsi="Times New Roman" w:hint="eastAsia"/>
          <w:color w:val="000000" w:themeColor="text1"/>
        </w:rPr>
        <w:t>南昌市污染天气应急指挥部成员名单及联系方式</w:t>
      </w:r>
      <w:bookmarkEnd w:id="132"/>
    </w:p>
    <w:tbl>
      <w:tblPr>
        <w:tblStyle w:val="aa"/>
        <w:tblW w:w="0" w:type="auto"/>
        <w:tblLook w:val="04A0" w:firstRow="1" w:lastRow="0" w:firstColumn="1" w:lastColumn="0" w:noHBand="0" w:noVBand="1"/>
      </w:tblPr>
      <w:tblGrid>
        <w:gridCol w:w="2130"/>
        <w:gridCol w:w="2130"/>
        <w:gridCol w:w="2131"/>
        <w:gridCol w:w="2131"/>
      </w:tblGrid>
      <w:tr w:rsidR="00F2774D" w14:paraId="4E4D2EA2" w14:textId="77777777">
        <w:trPr>
          <w:trHeight w:val="535"/>
          <w:tblHeader/>
        </w:trPr>
        <w:tc>
          <w:tcPr>
            <w:tcW w:w="2130" w:type="dxa"/>
            <w:vAlign w:val="center"/>
          </w:tcPr>
          <w:p w14:paraId="50F2A264" w14:textId="77777777" w:rsidR="00F2774D" w:rsidRDefault="0054577F">
            <w:pPr>
              <w:spacing w:line="320" w:lineRule="exact"/>
              <w:jc w:val="center"/>
              <w:rPr>
                <w:rFonts w:ascii="仿宋_GB2312" w:eastAsia="仿宋_GB2312" w:hAnsi="Times New Roman"/>
                <w:b/>
                <w:bCs/>
                <w:color w:val="000000" w:themeColor="text1"/>
                <w:sz w:val="28"/>
                <w:szCs w:val="28"/>
              </w:rPr>
            </w:pPr>
            <w:proofErr w:type="gramStart"/>
            <w:r>
              <w:rPr>
                <w:rFonts w:ascii="仿宋_GB2312" w:eastAsia="仿宋_GB2312" w:hAnsi="Times New Roman" w:hint="eastAsia"/>
                <w:b/>
                <w:bCs/>
                <w:color w:val="000000" w:themeColor="text1"/>
                <w:sz w:val="28"/>
                <w:szCs w:val="28"/>
              </w:rPr>
              <w:t>市</w:t>
            </w:r>
            <w:r w:rsidR="001B6E7E" w:rsidRPr="001B6E7E">
              <w:rPr>
                <w:rFonts w:ascii="仿宋_GB2312" w:eastAsia="仿宋_GB2312" w:hAnsi="Times New Roman" w:hint="eastAsia"/>
                <w:b/>
                <w:bCs/>
                <w:color w:val="000000" w:themeColor="text1"/>
                <w:sz w:val="28"/>
                <w:szCs w:val="28"/>
              </w:rPr>
              <w:t>污染</w:t>
            </w:r>
            <w:proofErr w:type="gramEnd"/>
            <w:r w:rsidR="001B6E7E" w:rsidRPr="001B6E7E">
              <w:rPr>
                <w:rFonts w:ascii="仿宋_GB2312" w:eastAsia="仿宋_GB2312" w:hAnsi="Times New Roman" w:hint="eastAsia"/>
                <w:b/>
                <w:bCs/>
                <w:color w:val="000000" w:themeColor="text1"/>
                <w:sz w:val="28"/>
                <w:szCs w:val="28"/>
              </w:rPr>
              <w:t>天气</w:t>
            </w:r>
            <w:r>
              <w:rPr>
                <w:rFonts w:ascii="仿宋_GB2312" w:eastAsia="仿宋_GB2312" w:hAnsi="Times New Roman" w:hint="eastAsia"/>
                <w:b/>
                <w:bCs/>
                <w:color w:val="000000" w:themeColor="text1"/>
                <w:sz w:val="28"/>
                <w:szCs w:val="28"/>
              </w:rPr>
              <w:t>应急指挥部</w:t>
            </w:r>
          </w:p>
        </w:tc>
        <w:tc>
          <w:tcPr>
            <w:tcW w:w="2130" w:type="dxa"/>
            <w:vAlign w:val="center"/>
          </w:tcPr>
          <w:p w14:paraId="074CC5AD"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b/>
                <w:bCs/>
                <w:color w:val="000000" w:themeColor="text1"/>
                <w:sz w:val="28"/>
                <w:szCs w:val="28"/>
              </w:rPr>
              <w:t>成员单位</w:t>
            </w:r>
          </w:p>
        </w:tc>
        <w:tc>
          <w:tcPr>
            <w:tcW w:w="2131" w:type="dxa"/>
            <w:vAlign w:val="center"/>
          </w:tcPr>
          <w:p w14:paraId="27482E2E"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b/>
                <w:bCs/>
                <w:color w:val="000000" w:themeColor="text1"/>
                <w:sz w:val="28"/>
                <w:szCs w:val="28"/>
              </w:rPr>
              <w:t>姓名</w:t>
            </w:r>
          </w:p>
        </w:tc>
        <w:tc>
          <w:tcPr>
            <w:tcW w:w="2131" w:type="dxa"/>
            <w:vAlign w:val="center"/>
          </w:tcPr>
          <w:p w14:paraId="17205442"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b/>
                <w:bCs/>
                <w:color w:val="000000" w:themeColor="text1"/>
                <w:sz w:val="28"/>
                <w:szCs w:val="28"/>
              </w:rPr>
              <w:t>联系方式</w:t>
            </w:r>
          </w:p>
        </w:tc>
      </w:tr>
      <w:tr w:rsidR="00F2774D" w14:paraId="0174EFE5" w14:textId="77777777">
        <w:tc>
          <w:tcPr>
            <w:tcW w:w="2130" w:type="dxa"/>
            <w:vAlign w:val="center"/>
          </w:tcPr>
          <w:p w14:paraId="0202E1B6" w14:textId="77777777" w:rsidR="00F2774D" w:rsidRDefault="0054577F">
            <w:pPr>
              <w:spacing w:line="44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总指挥</w:t>
            </w:r>
          </w:p>
        </w:tc>
        <w:tc>
          <w:tcPr>
            <w:tcW w:w="2130" w:type="dxa"/>
            <w:vAlign w:val="center"/>
          </w:tcPr>
          <w:p w14:paraId="4399A2F6" w14:textId="77777777" w:rsidR="00F2774D" w:rsidRDefault="0054577F">
            <w:pPr>
              <w:spacing w:line="44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市政府分管副市长</w:t>
            </w:r>
          </w:p>
        </w:tc>
        <w:tc>
          <w:tcPr>
            <w:tcW w:w="2131" w:type="dxa"/>
            <w:vAlign w:val="center"/>
          </w:tcPr>
          <w:p w14:paraId="780D98C6"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3CAAD9DE"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06DCBD46" w14:textId="77777777">
        <w:tc>
          <w:tcPr>
            <w:tcW w:w="2130" w:type="dxa"/>
            <w:vMerge w:val="restart"/>
            <w:vAlign w:val="center"/>
          </w:tcPr>
          <w:p w14:paraId="7E23DA49"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color w:val="000000" w:themeColor="text1"/>
                <w:sz w:val="28"/>
                <w:szCs w:val="28"/>
              </w:rPr>
              <w:t>副总指挥</w:t>
            </w:r>
          </w:p>
        </w:tc>
        <w:tc>
          <w:tcPr>
            <w:tcW w:w="2130" w:type="dxa"/>
            <w:vAlign w:val="center"/>
          </w:tcPr>
          <w:p w14:paraId="407A2845"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color w:val="000000" w:themeColor="text1"/>
                <w:sz w:val="28"/>
                <w:szCs w:val="28"/>
              </w:rPr>
              <w:t>市政府分管副秘书长</w:t>
            </w:r>
          </w:p>
        </w:tc>
        <w:tc>
          <w:tcPr>
            <w:tcW w:w="2131" w:type="dxa"/>
            <w:vAlign w:val="center"/>
          </w:tcPr>
          <w:p w14:paraId="2967A6ED"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87B8CFF"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7ECFD2E4" w14:textId="77777777">
        <w:tc>
          <w:tcPr>
            <w:tcW w:w="2130" w:type="dxa"/>
            <w:vMerge/>
            <w:vAlign w:val="center"/>
          </w:tcPr>
          <w:p w14:paraId="5D55E777"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439DB38C"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color w:val="000000" w:themeColor="text1"/>
                <w:sz w:val="28"/>
                <w:szCs w:val="28"/>
              </w:rPr>
              <w:t>市生态环境局局长</w:t>
            </w:r>
          </w:p>
        </w:tc>
        <w:tc>
          <w:tcPr>
            <w:tcW w:w="2131" w:type="dxa"/>
            <w:vAlign w:val="center"/>
          </w:tcPr>
          <w:p w14:paraId="13FDCA3E"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A4471D6"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0B175D36" w14:textId="77777777">
        <w:tc>
          <w:tcPr>
            <w:tcW w:w="2130" w:type="dxa"/>
            <w:vMerge/>
            <w:vAlign w:val="center"/>
          </w:tcPr>
          <w:p w14:paraId="05DA5EDB"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575ABEF"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color w:val="000000" w:themeColor="text1"/>
                <w:sz w:val="28"/>
                <w:szCs w:val="28"/>
              </w:rPr>
              <w:t>市气象局局长</w:t>
            </w:r>
          </w:p>
        </w:tc>
        <w:tc>
          <w:tcPr>
            <w:tcW w:w="2131" w:type="dxa"/>
            <w:vAlign w:val="center"/>
          </w:tcPr>
          <w:p w14:paraId="2E51C864"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128172A2"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76D6B2A8" w14:textId="77777777">
        <w:tc>
          <w:tcPr>
            <w:tcW w:w="2130" w:type="dxa"/>
            <w:vMerge w:val="restart"/>
            <w:vAlign w:val="center"/>
          </w:tcPr>
          <w:p w14:paraId="1A5FA87A" w14:textId="77777777" w:rsidR="00F2774D" w:rsidRDefault="0054577F">
            <w:pPr>
              <w:spacing w:line="320" w:lineRule="exact"/>
              <w:jc w:val="center"/>
              <w:rPr>
                <w:rFonts w:ascii="仿宋_GB2312" w:eastAsia="仿宋_GB2312" w:hAnsi="Times New Roman"/>
                <w:b/>
                <w:bCs/>
                <w:color w:val="000000" w:themeColor="text1"/>
                <w:sz w:val="28"/>
                <w:szCs w:val="28"/>
              </w:rPr>
            </w:pPr>
            <w:r>
              <w:rPr>
                <w:rFonts w:ascii="仿宋_GB2312" w:eastAsia="仿宋_GB2312" w:hAnsi="Times New Roman" w:hint="eastAsia"/>
                <w:b/>
                <w:bCs/>
                <w:color w:val="000000" w:themeColor="text1"/>
                <w:sz w:val="28"/>
                <w:szCs w:val="28"/>
              </w:rPr>
              <w:t>成员</w:t>
            </w:r>
          </w:p>
        </w:tc>
        <w:tc>
          <w:tcPr>
            <w:tcW w:w="2130" w:type="dxa"/>
            <w:vAlign w:val="center"/>
          </w:tcPr>
          <w:p w14:paraId="62CF0B36"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市委宣传部</w:t>
            </w:r>
          </w:p>
        </w:tc>
        <w:tc>
          <w:tcPr>
            <w:tcW w:w="2131" w:type="dxa"/>
            <w:vAlign w:val="center"/>
          </w:tcPr>
          <w:p w14:paraId="3BEE0DFB"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369B1739"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35E1C61D" w14:textId="77777777">
        <w:tc>
          <w:tcPr>
            <w:tcW w:w="2130" w:type="dxa"/>
            <w:vMerge/>
            <w:vAlign w:val="center"/>
          </w:tcPr>
          <w:p w14:paraId="2590C5C7"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3E0028C0" w14:textId="77777777" w:rsidR="00F2774D" w:rsidRDefault="0054577F">
            <w:pPr>
              <w:spacing w:line="320" w:lineRule="exact"/>
              <w:jc w:val="center"/>
              <w:rPr>
                <w:rFonts w:ascii="仿宋_GB2312" w:eastAsia="仿宋_GB2312" w:hAnsi="Times New Roman"/>
                <w:color w:val="000000" w:themeColor="text1"/>
                <w:sz w:val="28"/>
                <w:szCs w:val="28"/>
              </w:rPr>
            </w:pPr>
            <w:proofErr w:type="gramStart"/>
            <w:r>
              <w:rPr>
                <w:rFonts w:ascii="仿宋_GB2312" w:eastAsia="仿宋_GB2312" w:hAnsi="Times New Roman" w:hint="eastAsia"/>
                <w:color w:val="000000" w:themeColor="text1"/>
                <w:sz w:val="28"/>
                <w:szCs w:val="28"/>
              </w:rPr>
              <w:t>市委网信办</w:t>
            </w:r>
            <w:proofErr w:type="gramEnd"/>
          </w:p>
        </w:tc>
        <w:tc>
          <w:tcPr>
            <w:tcW w:w="2131" w:type="dxa"/>
            <w:vAlign w:val="center"/>
          </w:tcPr>
          <w:p w14:paraId="27283634"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4CB4244F"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1BE3BDCD" w14:textId="77777777">
        <w:tc>
          <w:tcPr>
            <w:tcW w:w="2130" w:type="dxa"/>
            <w:vMerge/>
            <w:vAlign w:val="center"/>
          </w:tcPr>
          <w:p w14:paraId="317A1117"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32EE6EEE"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市建设局</w:t>
            </w:r>
          </w:p>
        </w:tc>
        <w:tc>
          <w:tcPr>
            <w:tcW w:w="2131" w:type="dxa"/>
            <w:vAlign w:val="center"/>
          </w:tcPr>
          <w:p w14:paraId="0022768F"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452AF41C"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B93B96A" w14:textId="77777777">
        <w:tc>
          <w:tcPr>
            <w:tcW w:w="2130" w:type="dxa"/>
            <w:vMerge/>
            <w:vAlign w:val="center"/>
          </w:tcPr>
          <w:p w14:paraId="0AF52B5B"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7A8CF947"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市城管局</w:t>
            </w:r>
          </w:p>
        </w:tc>
        <w:tc>
          <w:tcPr>
            <w:tcW w:w="2131" w:type="dxa"/>
            <w:vAlign w:val="center"/>
          </w:tcPr>
          <w:p w14:paraId="0D4413FA"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7BF28FA"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25A2A9A1" w14:textId="77777777">
        <w:tc>
          <w:tcPr>
            <w:tcW w:w="2130" w:type="dxa"/>
            <w:vMerge/>
            <w:vAlign w:val="center"/>
          </w:tcPr>
          <w:p w14:paraId="7D3CF2FE"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642F229" w14:textId="77777777" w:rsidR="00F2774D" w:rsidRDefault="0054577F">
            <w:pPr>
              <w:spacing w:line="320" w:lineRule="exact"/>
              <w:jc w:val="center"/>
              <w:rPr>
                <w:rFonts w:ascii="仿宋_GB2312" w:eastAsia="仿宋_GB2312" w:hAnsi="Times New Roman"/>
                <w:color w:val="000000" w:themeColor="text1"/>
                <w:sz w:val="28"/>
                <w:szCs w:val="28"/>
              </w:rPr>
            </w:pPr>
            <w:proofErr w:type="gramStart"/>
            <w:r>
              <w:rPr>
                <w:rFonts w:ascii="仿宋_GB2312" w:eastAsia="仿宋_GB2312" w:hAnsi="Times New Roman" w:hint="eastAsia"/>
                <w:color w:val="000000" w:themeColor="text1"/>
                <w:sz w:val="28"/>
                <w:szCs w:val="28"/>
              </w:rPr>
              <w:t>市发改委</w:t>
            </w:r>
            <w:proofErr w:type="gramEnd"/>
          </w:p>
        </w:tc>
        <w:tc>
          <w:tcPr>
            <w:tcW w:w="2131" w:type="dxa"/>
            <w:vAlign w:val="center"/>
          </w:tcPr>
          <w:p w14:paraId="7150DA58"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45D55ECD"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AB6874C" w14:textId="77777777">
        <w:tc>
          <w:tcPr>
            <w:tcW w:w="2130" w:type="dxa"/>
            <w:vMerge/>
            <w:vAlign w:val="center"/>
          </w:tcPr>
          <w:p w14:paraId="6C524014"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A71411E"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市工信局</w:t>
            </w:r>
          </w:p>
        </w:tc>
        <w:tc>
          <w:tcPr>
            <w:tcW w:w="2131" w:type="dxa"/>
            <w:vAlign w:val="center"/>
          </w:tcPr>
          <w:p w14:paraId="55DBED7F"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7132F38E"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2F3532BD" w14:textId="77777777">
        <w:tc>
          <w:tcPr>
            <w:tcW w:w="2130" w:type="dxa"/>
            <w:vMerge/>
            <w:vAlign w:val="center"/>
          </w:tcPr>
          <w:p w14:paraId="57713A10"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DCD4E48"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市市场监管局</w:t>
            </w:r>
          </w:p>
        </w:tc>
        <w:tc>
          <w:tcPr>
            <w:tcW w:w="2131" w:type="dxa"/>
            <w:vAlign w:val="center"/>
          </w:tcPr>
          <w:p w14:paraId="3840EB29"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2D8A56EB"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CCAA18D" w14:textId="77777777">
        <w:tc>
          <w:tcPr>
            <w:tcW w:w="2130" w:type="dxa"/>
            <w:vMerge/>
            <w:vAlign w:val="center"/>
          </w:tcPr>
          <w:p w14:paraId="26E84D6F"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38EF6DD2"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市公安局</w:t>
            </w:r>
          </w:p>
        </w:tc>
        <w:tc>
          <w:tcPr>
            <w:tcW w:w="2131" w:type="dxa"/>
            <w:vAlign w:val="center"/>
          </w:tcPr>
          <w:p w14:paraId="5454EA9A"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58B90390"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58902A6" w14:textId="77777777">
        <w:tc>
          <w:tcPr>
            <w:tcW w:w="2130" w:type="dxa"/>
            <w:vMerge/>
            <w:vAlign w:val="center"/>
          </w:tcPr>
          <w:p w14:paraId="14A469D4"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027CA80F"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市交通运输局</w:t>
            </w:r>
          </w:p>
        </w:tc>
        <w:tc>
          <w:tcPr>
            <w:tcW w:w="2131" w:type="dxa"/>
            <w:vAlign w:val="center"/>
          </w:tcPr>
          <w:p w14:paraId="03480A37"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7DBC8D63"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0B64109E" w14:textId="77777777">
        <w:tc>
          <w:tcPr>
            <w:tcW w:w="2130" w:type="dxa"/>
            <w:vMerge/>
            <w:vAlign w:val="center"/>
          </w:tcPr>
          <w:p w14:paraId="34377E09"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4FEAF00B"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市公安交管局</w:t>
            </w:r>
          </w:p>
        </w:tc>
        <w:tc>
          <w:tcPr>
            <w:tcW w:w="2131" w:type="dxa"/>
            <w:vAlign w:val="center"/>
          </w:tcPr>
          <w:p w14:paraId="0307A87F"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57D7C316"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60B6B7C7" w14:textId="77777777">
        <w:tc>
          <w:tcPr>
            <w:tcW w:w="2130" w:type="dxa"/>
            <w:vMerge/>
            <w:vAlign w:val="center"/>
          </w:tcPr>
          <w:p w14:paraId="18DE3DEA"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0F9FC8C"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市农业农村局</w:t>
            </w:r>
          </w:p>
        </w:tc>
        <w:tc>
          <w:tcPr>
            <w:tcW w:w="2131" w:type="dxa"/>
            <w:vAlign w:val="center"/>
          </w:tcPr>
          <w:p w14:paraId="315A45BA"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6F31B341"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7470424" w14:textId="77777777">
        <w:tc>
          <w:tcPr>
            <w:tcW w:w="2130" w:type="dxa"/>
            <w:vMerge/>
            <w:vAlign w:val="center"/>
          </w:tcPr>
          <w:p w14:paraId="5CB52E2C"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DB948DE"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市水利局</w:t>
            </w:r>
          </w:p>
        </w:tc>
        <w:tc>
          <w:tcPr>
            <w:tcW w:w="2131" w:type="dxa"/>
            <w:vAlign w:val="center"/>
          </w:tcPr>
          <w:p w14:paraId="382D424B"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3B550253"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679B50A" w14:textId="77777777">
        <w:tc>
          <w:tcPr>
            <w:tcW w:w="2130" w:type="dxa"/>
            <w:vMerge/>
            <w:vAlign w:val="center"/>
          </w:tcPr>
          <w:p w14:paraId="0A76B8B1"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07980917"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市教育局</w:t>
            </w:r>
          </w:p>
        </w:tc>
        <w:tc>
          <w:tcPr>
            <w:tcW w:w="2131" w:type="dxa"/>
            <w:vAlign w:val="center"/>
          </w:tcPr>
          <w:p w14:paraId="6EA15FF7"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3FEB71CE"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092AFCF0" w14:textId="77777777">
        <w:tc>
          <w:tcPr>
            <w:tcW w:w="2130" w:type="dxa"/>
            <w:vMerge/>
            <w:vAlign w:val="center"/>
          </w:tcPr>
          <w:p w14:paraId="46232C3B"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4E64A6FA"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市文广</w:t>
            </w:r>
            <w:proofErr w:type="gramStart"/>
            <w:r>
              <w:rPr>
                <w:rFonts w:ascii="仿宋_GB2312" w:eastAsia="仿宋_GB2312" w:hAnsi="Times New Roman" w:hint="eastAsia"/>
                <w:color w:val="000000" w:themeColor="text1"/>
                <w:sz w:val="28"/>
                <w:szCs w:val="28"/>
              </w:rPr>
              <w:t>新旅局</w:t>
            </w:r>
            <w:proofErr w:type="gramEnd"/>
          </w:p>
        </w:tc>
        <w:tc>
          <w:tcPr>
            <w:tcW w:w="2131" w:type="dxa"/>
            <w:vAlign w:val="center"/>
          </w:tcPr>
          <w:p w14:paraId="0666B2F8"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2CEC8805"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6669666E" w14:textId="77777777">
        <w:tc>
          <w:tcPr>
            <w:tcW w:w="2130" w:type="dxa"/>
            <w:vMerge/>
            <w:vAlign w:val="center"/>
          </w:tcPr>
          <w:p w14:paraId="513643DA"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9D5D2AC"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市机关事务管理局</w:t>
            </w:r>
          </w:p>
        </w:tc>
        <w:tc>
          <w:tcPr>
            <w:tcW w:w="2131" w:type="dxa"/>
            <w:vAlign w:val="center"/>
          </w:tcPr>
          <w:p w14:paraId="0AFFC71C"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1186409C"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E3CF33F" w14:textId="77777777">
        <w:tc>
          <w:tcPr>
            <w:tcW w:w="2130" w:type="dxa"/>
            <w:vMerge/>
            <w:vAlign w:val="center"/>
          </w:tcPr>
          <w:p w14:paraId="748B67EB"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31E9A09"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市国资委</w:t>
            </w:r>
          </w:p>
        </w:tc>
        <w:tc>
          <w:tcPr>
            <w:tcW w:w="2131" w:type="dxa"/>
            <w:vAlign w:val="center"/>
          </w:tcPr>
          <w:p w14:paraId="680801E4"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163D71A1"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214762D9" w14:textId="77777777">
        <w:tc>
          <w:tcPr>
            <w:tcW w:w="2130" w:type="dxa"/>
            <w:vMerge/>
            <w:vAlign w:val="center"/>
          </w:tcPr>
          <w:p w14:paraId="134C95DA"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7C1D7720"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市卫生健康委</w:t>
            </w:r>
          </w:p>
        </w:tc>
        <w:tc>
          <w:tcPr>
            <w:tcW w:w="2131" w:type="dxa"/>
            <w:vAlign w:val="center"/>
          </w:tcPr>
          <w:p w14:paraId="117009E7"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12389F63"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3DBEDAA5" w14:textId="77777777">
        <w:tc>
          <w:tcPr>
            <w:tcW w:w="2130" w:type="dxa"/>
            <w:vMerge/>
            <w:vAlign w:val="center"/>
          </w:tcPr>
          <w:p w14:paraId="4AA7D60E"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3CBABE8"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市重点办</w:t>
            </w:r>
          </w:p>
        </w:tc>
        <w:tc>
          <w:tcPr>
            <w:tcW w:w="2131" w:type="dxa"/>
            <w:vAlign w:val="center"/>
          </w:tcPr>
          <w:p w14:paraId="578EAE6F"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17C6B949"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2381DD06" w14:textId="77777777">
        <w:tc>
          <w:tcPr>
            <w:tcW w:w="2130" w:type="dxa"/>
            <w:vMerge/>
            <w:vAlign w:val="center"/>
          </w:tcPr>
          <w:p w14:paraId="5DD6BD76"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122F49B0"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市政府督查室</w:t>
            </w:r>
          </w:p>
        </w:tc>
        <w:tc>
          <w:tcPr>
            <w:tcW w:w="2131" w:type="dxa"/>
            <w:vAlign w:val="center"/>
          </w:tcPr>
          <w:p w14:paraId="3B2A950B"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6BA491FF"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56B5FE8F" w14:textId="77777777">
        <w:tc>
          <w:tcPr>
            <w:tcW w:w="2130" w:type="dxa"/>
            <w:vMerge/>
            <w:vAlign w:val="center"/>
          </w:tcPr>
          <w:p w14:paraId="4808EC8C"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196787A2"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市应急管理局</w:t>
            </w:r>
          </w:p>
        </w:tc>
        <w:tc>
          <w:tcPr>
            <w:tcW w:w="2131" w:type="dxa"/>
            <w:vAlign w:val="center"/>
          </w:tcPr>
          <w:p w14:paraId="33CB2459"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133E43A6"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1962F89" w14:textId="77777777">
        <w:tc>
          <w:tcPr>
            <w:tcW w:w="2130" w:type="dxa"/>
            <w:vMerge/>
            <w:vAlign w:val="center"/>
          </w:tcPr>
          <w:p w14:paraId="1EF3AA30"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04D4BF0B" w14:textId="77777777" w:rsidR="00F2774D" w:rsidRDefault="0054577F">
            <w:pPr>
              <w:spacing w:line="320" w:lineRule="exact"/>
              <w:jc w:val="center"/>
              <w:rPr>
                <w:rFonts w:ascii="仿宋_GB2312" w:eastAsia="仿宋_GB2312" w:hAnsi="Times New Roman"/>
                <w:bCs/>
                <w:color w:val="000000" w:themeColor="text1"/>
                <w:sz w:val="28"/>
                <w:szCs w:val="28"/>
              </w:rPr>
            </w:pPr>
            <w:r>
              <w:rPr>
                <w:rFonts w:ascii="仿宋_GB2312" w:eastAsia="仿宋_GB2312" w:hAnsi="Times New Roman" w:hint="eastAsia"/>
                <w:bCs/>
                <w:color w:val="000000" w:themeColor="text1"/>
                <w:sz w:val="28"/>
                <w:szCs w:val="28"/>
              </w:rPr>
              <w:t>市城投</w:t>
            </w:r>
          </w:p>
        </w:tc>
        <w:tc>
          <w:tcPr>
            <w:tcW w:w="2131" w:type="dxa"/>
            <w:vAlign w:val="center"/>
          </w:tcPr>
          <w:p w14:paraId="70B1C709"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6F2D8D64"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35D752C4" w14:textId="77777777">
        <w:tc>
          <w:tcPr>
            <w:tcW w:w="2130" w:type="dxa"/>
            <w:vMerge/>
            <w:vAlign w:val="center"/>
          </w:tcPr>
          <w:p w14:paraId="39AA7E80"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5CC3C545" w14:textId="77777777" w:rsidR="00F2774D" w:rsidRDefault="0054577F">
            <w:pPr>
              <w:spacing w:line="320" w:lineRule="exact"/>
              <w:jc w:val="center"/>
              <w:rPr>
                <w:rFonts w:ascii="仿宋_GB2312" w:eastAsia="仿宋_GB2312" w:hAnsi="Times New Roman"/>
                <w:bCs/>
                <w:color w:val="000000" w:themeColor="text1"/>
                <w:sz w:val="28"/>
                <w:szCs w:val="28"/>
              </w:rPr>
            </w:pPr>
            <w:proofErr w:type="gramStart"/>
            <w:r>
              <w:rPr>
                <w:rFonts w:ascii="仿宋_GB2312" w:eastAsia="仿宋_GB2312" w:hAnsi="Times New Roman" w:hint="eastAsia"/>
                <w:bCs/>
                <w:color w:val="000000" w:themeColor="text1"/>
                <w:sz w:val="28"/>
                <w:szCs w:val="28"/>
              </w:rPr>
              <w:t>市水投</w:t>
            </w:r>
            <w:proofErr w:type="gramEnd"/>
          </w:p>
        </w:tc>
        <w:tc>
          <w:tcPr>
            <w:tcW w:w="2131" w:type="dxa"/>
            <w:vAlign w:val="center"/>
          </w:tcPr>
          <w:p w14:paraId="5D73E0ED"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4188BD6A"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3C9F539A" w14:textId="77777777">
        <w:tc>
          <w:tcPr>
            <w:tcW w:w="2130" w:type="dxa"/>
            <w:vMerge/>
            <w:vAlign w:val="center"/>
          </w:tcPr>
          <w:p w14:paraId="208EF914"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27F63FDF" w14:textId="77777777" w:rsidR="00F2774D" w:rsidRDefault="0054577F">
            <w:pPr>
              <w:spacing w:line="320" w:lineRule="exact"/>
              <w:jc w:val="center"/>
              <w:rPr>
                <w:rFonts w:ascii="仿宋_GB2312" w:eastAsia="仿宋_GB2312" w:hAnsi="Times New Roman"/>
                <w:bCs/>
                <w:color w:val="000000" w:themeColor="text1"/>
                <w:sz w:val="28"/>
                <w:szCs w:val="28"/>
              </w:rPr>
            </w:pPr>
            <w:r>
              <w:rPr>
                <w:rFonts w:ascii="仿宋_GB2312" w:eastAsia="仿宋_GB2312" w:hAnsi="Times New Roman" w:hint="eastAsia"/>
                <w:bCs/>
                <w:color w:val="000000" w:themeColor="text1"/>
                <w:sz w:val="28"/>
                <w:szCs w:val="28"/>
              </w:rPr>
              <w:t>市政公用控股</w:t>
            </w:r>
          </w:p>
        </w:tc>
        <w:tc>
          <w:tcPr>
            <w:tcW w:w="2131" w:type="dxa"/>
            <w:vAlign w:val="center"/>
          </w:tcPr>
          <w:p w14:paraId="2CFD0C0E"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2C437DA"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2DD30BE2" w14:textId="77777777">
        <w:tc>
          <w:tcPr>
            <w:tcW w:w="2130" w:type="dxa"/>
            <w:vMerge/>
            <w:vAlign w:val="center"/>
          </w:tcPr>
          <w:p w14:paraId="475717A2"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733286C7" w14:textId="77777777" w:rsidR="00F2774D" w:rsidRDefault="0054577F">
            <w:pPr>
              <w:spacing w:line="320" w:lineRule="exact"/>
              <w:jc w:val="center"/>
              <w:rPr>
                <w:rFonts w:ascii="仿宋_GB2312" w:eastAsia="仿宋_GB2312" w:hAnsi="Times New Roman"/>
                <w:bCs/>
                <w:color w:val="000000" w:themeColor="text1"/>
                <w:sz w:val="28"/>
                <w:szCs w:val="28"/>
              </w:rPr>
            </w:pPr>
            <w:r>
              <w:rPr>
                <w:rFonts w:ascii="仿宋_GB2312" w:eastAsia="仿宋_GB2312" w:hAnsi="Times New Roman" w:hint="eastAsia"/>
                <w:bCs/>
                <w:color w:val="000000" w:themeColor="text1"/>
                <w:sz w:val="28"/>
                <w:szCs w:val="28"/>
              </w:rPr>
              <w:t>市轨道交通</w:t>
            </w:r>
          </w:p>
        </w:tc>
        <w:tc>
          <w:tcPr>
            <w:tcW w:w="2131" w:type="dxa"/>
            <w:vAlign w:val="center"/>
          </w:tcPr>
          <w:p w14:paraId="746973D4"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C8D8FD1"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3CF5841C" w14:textId="77777777">
        <w:tc>
          <w:tcPr>
            <w:tcW w:w="2130" w:type="dxa"/>
            <w:vMerge/>
            <w:vAlign w:val="center"/>
          </w:tcPr>
          <w:p w14:paraId="147BB778"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693A2C51"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南昌县</w:t>
            </w:r>
          </w:p>
        </w:tc>
        <w:tc>
          <w:tcPr>
            <w:tcW w:w="2131" w:type="dxa"/>
            <w:vAlign w:val="center"/>
          </w:tcPr>
          <w:p w14:paraId="77C30254"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F3D47BB"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20A99A97" w14:textId="77777777">
        <w:tc>
          <w:tcPr>
            <w:tcW w:w="2130" w:type="dxa"/>
            <w:vMerge/>
            <w:vAlign w:val="center"/>
          </w:tcPr>
          <w:p w14:paraId="31DA0256"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139860C1"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安义县</w:t>
            </w:r>
          </w:p>
        </w:tc>
        <w:tc>
          <w:tcPr>
            <w:tcW w:w="2131" w:type="dxa"/>
            <w:vAlign w:val="center"/>
          </w:tcPr>
          <w:p w14:paraId="57C498D7"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2C2849F2"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7A93C0BF" w14:textId="77777777">
        <w:tc>
          <w:tcPr>
            <w:tcW w:w="2130" w:type="dxa"/>
            <w:vMerge/>
            <w:vAlign w:val="center"/>
          </w:tcPr>
          <w:p w14:paraId="259C45E2"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7731BD53"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进贤县</w:t>
            </w:r>
          </w:p>
        </w:tc>
        <w:tc>
          <w:tcPr>
            <w:tcW w:w="2131" w:type="dxa"/>
            <w:vAlign w:val="center"/>
          </w:tcPr>
          <w:p w14:paraId="4A390B45"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972221F"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2ED069B0" w14:textId="77777777">
        <w:tc>
          <w:tcPr>
            <w:tcW w:w="2130" w:type="dxa"/>
            <w:vMerge/>
            <w:vAlign w:val="center"/>
          </w:tcPr>
          <w:p w14:paraId="11565627"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3833C5E6"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东湖区</w:t>
            </w:r>
          </w:p>
        </w:tc>
        <w:tc>
          <w:tcPr>
            <w:tcW w:w="2131" w:type="dxa"/>
            <w:vAlign w:val="center"/>
          </w:tcPr>
          <w:p w14:paraId="353BD715"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53B701E4"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BF7EB74" w14:textId="77777777">
        <w:tc>
          <w:tcPr>
            <w:tcW w:w="2130" w:type="dxa"/>
            <w:vMerge/>
            <w:vAlign w:val="center"/>
          </w:tcPr>
          <w:p w14:paraId="0C7340F5"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3C8FBD70"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西湖区</w:t>
            </w:r>
          </w:p>
        </w:tc>
        <w:tc>
          <w:tcPr>
            <w:tcW w:w="2131" w:type="dxa"/>
            <w:vAlign w:val="center"/>
          </w:tcPr>
          <w:p w14:paraId="716341A2"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7D9DCCA"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0C561088" w14:textId="77777777">
        <w:tc>
          <w:tcPr>
            <w:tcW w:w="2130" w:type="dxa"/>
            <w:vMerge/>
            <w:vAlign w:val="center"/>
          </w:tcPr>
          <w:p w14:paraId="01109238"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73C60FFC"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青云谱区</w:t>
            </w:r>
          </w:p>
        </w:tc>
        <w:tc>
          <w:tcPr>
            <w:tcW w:w="2131" w:type="dxa"/>
            <w:vAlign w:val="center"/>
          </w:tcPr>
          <w:p w14:paraId="106025BF"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5394BE51"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7E4F2D65" w14:textId="77777777">
        <w:tc>
          <w:tcPr>
            <w:tcW w:w="2130" w:type="dxa"/>
            <w:vMerge/>
            <w:vAlign w:val="center"/>
          </w:tcPr>
          <w:p w14:paraId="5CC4E27C"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083187EA"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青山湖区</w:t>
            </w:r>
          </w:p>
        </w:tc>
        <w:tc>
          <w:tcPr>
            <w:tcW w:w="2131" w:type="dxa"/>
            <w:vAlign w:val="center"/>
          </w:tcPr>
          <w:p w14:paraId="6F37DFD1"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4D923D86"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3E7D584C" w14:textId="77777777">
        <w:tc>
          <w:tcPr>
            <w:tcW w:w="2130" w:type="dxa"/>
            <w:vMerge/>
            <w:vAlign w:val="center"/>
          </w:tcPr>
          <w:p w14:paraId="3E8D753A"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53D6FD86"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新建区</w:t>
            </w:r>
          </w:p>
        </w:tc>
        <w:tc>
          <w:tcPr>
            <w:tcW w:w="2131" w:type="dxa"/>
            <w:vAlign w:val="center"/>
          </w:tcPr>
          <w:p w14:paraId="79C8D425"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287F80CF"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7810C3AE" w14:textId="77777777">
        <w:tc>
          <w:tcPr>
            <w:tcW w:w="2130" w:type="dxa"/>
            <w:vMerge/>
            <w:vAlign w:val="center"/>
          </w:tcPr>
          <w:p w14:paraId="69B11FF1"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4B235391" w14:textId="77777777" w:rsidR="00F2774D" w:rsidRDefault="0054577F">
            <w:pPr>
              <w:spacing w:line="320" w:lineRule="exact"/>
              <w:jc w:val="center"/>
              <w:rPr>
                <w:rFonts w:ascii="仿宋_GB2312" w:eastAsia="仿宋_GB2312" w:hAnsi="Times New Roman"/>
                <w:color w:val="000000" w:themeColor="text1"/>
                <w:sz w:val="28"/>
                <w:szCs w:val="28"/>
              </w:rPr>
            </w:pPr>
            <w:proofErr w:type="gramStart"/>
            <w:r>
              <w:rPr>
                <w:rFonts w:ascii="仿宋_GB2312" w:eastAsia="仿宋_GB2312" w:hAnsi="Times New Roman" w:hint="eastAsia"/>
                <w:color w:val="000000" w:themeColor="text1"/>
                <w:sz w:val="28"/>
                <w:szCs w:val="28"/>
              </w:rPr>
              <w:t>红谷滩</w:t>
            </w:r>
            <w:proofErr w:type="gramEnd"/>
            <w:r>
              <w:rPr>
                <w:rFonts w:ascii="仿宋_GB2312" w:eastAsia="仿宋_GB2312" w:hAnsi="Times New Roman" w:hint="eastAsia"/>
                <w:color w:val="000000" w:themeColor="text1"/>
                <w:sz w:val="28"/>
                <w:szCs w:val="28"/>
              </w:rPr>
              <w:t>区</w:t>
            </w:r>
          </w:p>
        </w:tc>
        <w:tc>
          <w:tcPr>
            <w:tcW w:w="2131" w:type="dxa"/>
            <w:vAlign w:val="center"/>
          </w:tcPr>
          <w:p w14:paraId="2549B48C"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17A034A8"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E74C996" w14:textId="77777777">
        <w:tc>
          <w:tcPr>
            <w:tcW w:w="2130" w:type="dxa"/>
            <w:vMerge/>
            <w:vAlign w:val="center"/>
          </w:tcPr>
          <w:p w14:paraId="362FE252"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660A4438"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湾里管理局</w:t>
            </w:r>
          </w:p>
        </w:tc>
        <w:tc>
          <w:tcPr>
            <w:tcW w:w="2131" w:type="dxa"/>
            <w:vAlign w:val="center"/>
          </w:tcPr>
          <w:p w14:paraId="32E80FC8"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0BB233AA"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66F047AB" w14:textId="77777777">
        <w:tc>
          <w:tcPr>
            <w:tcW w:w="2130" w:type="dxa"/>
            <w:vMerge/>
            <w:vAlign w:val="center"/>
          </w:tcPr>
          <w:p w14:paraId="71666E9C"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01AE3ED4"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经开发管委会</w:t>
            </w:r>
          </w:p>
        </w:tc>
        <w:tc>
          <w:tcPr>
            <w:tcW w:w="2131" w:type="dxa"/>
            <w:vAlign w:val="center"/>
          </w:tcPr>
          <w:p w14:paraId="14ACEAB7"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48B51B97" w14:textId="77777777" w:rsidR="00F2774D" w:rsidRDefault="00F2774D">
            <w:pPr>
              <w:spacing w:line="440" w:lineRule="exact"/>
              <w:jc w:val="center"/>
              <w:rPr>
                <w:rFonts w:ascii="仿宋_GB2312" w:eastAsia="仿宋_GB2312" w:hAnsi="Times New Roman"/>
                <w:color w:val="000000" w:themeColor="text1"/>
                <w:sz w:val="28"/>
                <w:szCs w:val="28"/>
              </w:rPr>
            </w:pPr>
          </w:p>
        </w:tc>
      </w:tr>
      <w:tr w:rsidR="00F2774D" w14:paraId="4621D852" w14:textId="77777777">
        <w:tc>
          <w:tcPr>
            <w:tcW w:w="2130" w:type="dxa"/>
            <w:vMerge/>
            <w:vAlign w:val="center"/>
          </w:tcPr>
          <w:p w14:paraId="2AFA66D4" w14:textId="77777777" w:rsidR="00F2774D" w:rsidRDefault="00F2774D">
            <w:pPr>
              <w:spacing w:line="320" w:lineRule="exact"/>
              <w:jc w:val="center"/>
              <w:rPr>
                <w:rFonts w:ascii="仿宋_GB2312" w:eastAsia="仿宋_GB2312" w:hAnsi="Times New Roman"/>
                <w:b/>
                <w:bCs/>
                <w:color w:val="000000" w:themeColor="text1"/>
                <w:sz w:val="28"/>
                <w:szCs w:val="28"/>
              </w:rPr>
            </w:pPr>
          </w:p>
        </w:tc>
        <w:tc>
          <w:tcPr>
            <w:tcW w:w="2130" w:type="dxa"/>
            <w:vAlign w:val="center"/>
          </w:tcPr>
          <w:p w14:paraId="6347A895" w14:textId="77777777" w:rsidR="00F2774D" w:rsidRDefault="0054577F">
            <w:pPr>
              <w:spacing w:line="320" w:lineRule="exact"/>
              <w:jc w:val="center"/>
              <w:rPr>
                <w:rFonts w:ascii="仿宋_GB2312" w:eastAsia="仿宋_GB2312" w:hAnsi="Times New Roman"/>
                <w:color w:val="000000" w:themeColor="text1"/>
                <w:sz w:val="28"/>
                <w:szCs w:val="28"/>
              </w:rPr>
            </w:pPr>
            <w:r>
              <w:rPr>
                <w:rFonts w:ascii="仿宋_GB2312" w:eastAsia="仿宋_GB2312" w:hAnsi="Times New Roman" w:hint="eastAsia"/>
                <w:color w:val="000000" w:themeColor="text1"/>
                <w:sz w:val="28"/>
                <w:szCs w:val="28"/>
              </w:rPr>
              <w:t>高新区管委会</w:t>
            </w:r>
          </w:p>
        </w:tc>
        <w:tc>
          <w:tcPr>
            <w:tcW w:w="2131" w:type="dxa"/>
            <w:vAlign w:val="center"/>
          </w:tcPr>
          <w:p w14:paraId="4F1B469A" w14:textId="77777777" w:rsidR="00F2774D" w:rsidRDefault="00F2774D">
            <w:pPr>
              <w:spacing w:line="440" w:lineRule="exact"/>
              <w:jc w:val="center"/>
              <w:rPr>
                <w:rFonts w:ascii="仿宋_GB2312" w:eastAsia="仿宋_GB2312" w:hAnsi="Times New Roman"/>
                <w:color w:val="000000" w:themeColor="text1"/>
                <w:sz w:val="28"/>
                <w:szCs w:val="28"/>
              </w:rPr>
            </w:pPr>
          </w:p>
        </w:tc>
        <w:tc>
          <w:tcPr>
            <w:tcW w:w="2131" w:type="dxa"/>
            <w:vAlign w:val="center"/>
          </w:tcPr>
          <w:p w14:paraId="6470600E" w14:textId="77777777" w:rsidR="00F2774D" w:rsidRDefault="00F2774D">
            <w:pPr>
              <w:spacing w:line="440" w:lineRule="exact"/>
              <w:jc w:val="center"/>
              <w:rPr>
                <w:rFonts w:ascii="仿宋_GB2312" w:eastAsia="仿宋_GB2312" w:hAnsi="Times New Roman"/>
                <w:color w:val="000000" w:themeColor="text1"/>
                <w:sz w:val="28"/>
                <w:szCs w:val="28"/>
              </w:rPr>
            </w:pPr>
          </w:p>
        </w:tc>
      </w:tr>
    </w:tbl>
    <w:p w14:paraId="1B749676" w14:textId="77777777" w:rsidR="00F2774D" w:rsidRDefault="00F2774D">
      <w:pPr>
        <w:spacing w:line="560" w:lineRule="exact"/>
        <w:rPr>
          <w:rFonts w:ascii="仿宋_GB2312" w:eastAsia="仿宋_GB2312" w:hAnsi="Times New Roman"/>
          <w:color w:val="000000" w:themeColor="text1"/>
          <w:sz w:val="32"/>
          <w:szCs w:val="32"/>
        </w:rPr>
      </w:pPr>
    </w:p>
    <w:p w14:paraId="62BCEA15" w14:textId="77777777" w:rsidR="00F2774D" w:rsidRDefault="00F2774D">
      <w:pPr>
        <w:pStyle w:val="2"/>
        <w:numPr>
          <w:ilvl w:val="0"/>
          <w:numId w:val="6"/>
        </w:numPr>
        <w:spacing w:before="0" w:after="0" w:line="560" w:lineRule="exact"/>
        <w:jc w:val="center"/>
        <w:rPr>
          <w:rFonts w:ascii="楷体_GB2312" w:eastAsia="楷体_GB2312" w:hAnsi="Times New Roman"/>
          <w:color w:val="000000" w:themeColor="text1"/>
        </w:rPr>
        <w:sectPr w:rsidR="00F2774D">
          <w:pgSz w:w="11906" w:h="16838"/>
          <w:pgMar w:top="1440" w:right="1800" w:bottom="1440" w:left="1800" w:header="851" w:footer="737" w:gutter="0"/>
          <w:pgNumType w:fmt="numberInDash"/>
          <w:cols w:space="720"/>
          <w:docGrid w:type="lines" w:linePitch="312"/>
        </w:sectPr>
      </w:pPr>
    </w:p>
    <w:p w14:paraId="046D10D5" w14:textId="77777777" w:rsidR="00F2774D" w:rsidRDefault="0054577F">
      <w:pPr>
        <w:pStyle w:val="2"/>
        <w:numPr>
          <w:ilvl w:val="0"/>
          <w:numId w:val="6"/>
        </w:numPr>
        <w:spacing w:before="0" w:afterLines="50" w:after="156" w:line="560" w:lineRule="exact"/>
        <w:jc w:val="center"/>
        <w:rPr>
          <w:rFonts w:ascii="楷体_GB2312" w:eastAsia="楷体_GB2312" w:hAnsi="Times New Roman"/>
          <w:color w:val="000000" w:themeColor="text1"/>
        </w:rPr>
      </w:pPr>
      <w:bookmarkStart w:id="133" w:name="_Toc74064017"/>
      <w:r>
        <w:rPr>
          <w:rFonts w:ascii="楷体_GB2312" w:eastAsia="楷体_GB2312" w:hAnsi="Times New Roman" w:hint="eastAsia"/>
          <w:color w:val="000000" w:themeColor="text1"/>
        </w:rPr>
        <w:lastRenderedPageBreak/>
        <w:t>南昌市污染天气应急响应工作联络人信息表</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905"/>
        <w:gridCol w:w="5340"/>
      </w:tblGrid>
      <w:tr w:rsidR="00F2774D" w14:paraId="0F783C84" w14:textId="77777777">
        <w:trPr>
          <w:trHeight w:val="723"/>
        </w:trPr>
        <w:tc>
          <w:tcPr>
            <w:tcW w:w="3182" w:type="dxa"/>
            <w:gridSpan w:val="2"/>
            <w:vAlign w:val="center"/>
          </w:tcPr>
          <w:p w14:paraId="672B6FC0"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单位名称</w:t>
            </w:r>
          </w:p>
        </w:tc>
        <w:tc>
          <w:tcPr>
            <w:tcW w:w="5340" w:type="dxa"/>
            <w:vAlign w:val="center"/>
          </w:tcPr>
          <w:p w14:paraId="086B17AF" w14:textId="77777777" w:rsidR="00F2774D" w:rsidRDefault="00F2774D">
            <w:pPr>
              <w:jc w:val="center"/>
              <w:rPr>
                <w:rFonts w:ascii="仿宋_GB2312" w:eastAsia="仿宋_GB2312" w:hAnsi="Times New Roman"/>
                <w:bCs/>
                <w:color w:val="000000" w:themeColor="text1"/>
                <w:kern w:val="44"/>
                <w:sz w:val="28"/>
                <w:szCs w:val="28"/>
              </w:rPr>
            </w:pPr>
          </w:p>
        </w:tc>
      </w:tr>
      <w:tr w:rsidR="00F2774D" w14:paraId="1E9F8CA1" w14:textId="77777777">
        <w:tc>
          <w:tcPr>
            <w:tcW w:w="3182" w:type="dxa"/>
            <w:gridSpan w:val="2"/>
            <w:vAlign w:val="center"/>
          </w:tcPr>
          <w:p w14:paraId="12B64050"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是否变更</w:t>
            </w:r>
          </w:p>
        </w:tc>
        <w:tc>
          <w:tcPr>
            <w:tcW w:w="5340" w:type="dxa"/>
            <w:vAlign w:val="center"/>
          </w:tcPr>
          <w:p w14:paraId="74CE04EA" w14:textId="77777777" w:rsidR="00F2774D" w:rsidRDefault="0054577F" w:rsidP="00474F7D">
            <w:pPr>
              <w:ind w:firstLineChars="500" w:firstLine="1400"/>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sym w:font="Wingdings 2" w:char="00A3"/>
            </w:r>
            <w:r>
              <w:rPr>
                <w:rFonts w:ascii="仿宋_GB2312" w:eastAsia="仿宋_GB2312" w:hAnsi="Times New Roman" w:hint="eastAsia"/>
                <w:bCs/>
                <w:color w:val="000000" w:themeColor="text1"/>
                <w:kern w:val="44"/>
                <w:sz w:val="28"/>
                <w:szCs w:val="28"/>
              </w:rPr>
              <w:t xml:space="preserve">是          </w:t>
            </w:r>
            <w:r>
              <w:rPr>
                <w:rFonts w:ascii="仿宋_GB2312" w:eastAsia="仿宋_GB2312" w:hAnsi="Times New Roman" w:hint="eastAsia"/>
                <w:bCs/>
                <w:color w:val="000000" w:themeColor="text1"/>
                <w:kern w:val="44"/>
                <w:sz w:val="28"/>
                <w:szCs w:val="28"/>
              </w:rPr>
              <w:sym w:font="Wingdings 2" w:char="00A3"/>
            </w:r>
            <w:r>
              <w:rPr>
                <w:rFonts w:ascii="仿宋_GB2312" w:eastAsia="仿宋_GB2312" w:hAnsi="Times New Roman" w:hint="eastAsia"/>
                <w:bCs/>
                <w:color w:val="000000" w:themeColor="text1"/>
                <w:kern w:val="44"/>
                <w:sz w:val="28"/>
                <w:szCs w:val="28"/>
              </w:rPr>
              <w:t xml:space="preserve"> 否</w:t>
            </w:r>
          </w:p>
        </w:tc>
      </w:tr>
      <w:tr w:rsidR="00F2774D" w14:paraId="2C83BFA0" w14:textId="77777777">
        <w:tc>
          <w:tcPr>
            <w:tcW w:w="1277" w:type="dxa"/>
            <w:vMerge w:val="restart"/>
            <w:vAlign w:val="center"/>
          </w:tcPr>
          <w:p w14:paraId="69E2CDA2"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原联</w:t>
            </w:r>
          </w:p>
          <w:p w14:paraId="3CF7B531"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络人</w:t>
            </w:r>
          </w:p>
          <w:p w14:paraId="05EEDD84" w14:textId="77777777" w:rsidR="00F2774D" w:rsidRDefault="00F2774D">
            <w:pPr>
              <w:jc w:val="center"/>
              <w:rPr>
                <w:rFonts w:ascii="仿宋_GB2312" w:eastAsia="仿宋_GB2312" w:hAnsi="Times New Roman"/>
                <w:bCs/>
                <w:color w:val="000000" w:themeColor="text1"/>
                <w:kern w:val="44"/>
                <w:sz w:val="28"/>
                <w:szCs w:val="28"/>
              </w:rPr>
            </w:pPr>
          </w:p>
        </w:tc>
        <w:tc>
          <w:tcPr>
            <w:tcW w:w="1905" w:type="dxa"/>
            <w:vAlign w:val="center"/>
          </w:tcPr>
          <w:p w14:paraId="37B4B3B8"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姓名</w:t>
            </w:r>
          </w:p>
        </w:tc>
        <w:tc>
          <w:tcPr>
            <w:tcW w:w="5340" w:type="dxa"/>
            <w:vAlign w:val="center"/>
          </w:tcPr>
          <w:p w14:paraId="2A5F7E79" w14:textId="77777777" w:rsidR="00F2774D" w:rsidRDefault="00F2774D">
            <w:pPr>
              <w:jc w:val="center"/>
              <w:rPr>
                <w:rFonts w:ascii="仿宋_GB2312" w:eastAsia="仿宋_GB2312" w:hAnsi="Times New Roman"/>
                <w:bCs/>
                <w:color w:val="000000" w:themeColor="text1"/>
                <w:kern w:val="44"/>
                <w:sz w:val="28"/>
                <w:szCs w:val="28"/>
              </w:rPr>
            </w:pPr>
          </w:p>
        </w:tc>
      </w:tr>
      <w:tr w:rsidR="00F2774D" w14:paraId="7A26348A" w14:textId="77777777">
        <w:tc>
          <w:tcPr>
            <w:tcW w:w="1277" w:type="dxa"/>
            <w:vMerge/>
            <w:vAlign w:val="center"/>
          </w:tcPr>
          <w:p w14:paraId="555B2488" w14:textId="77777777" w:rsidR="00F2774D" w:rsidRDefault="00F2774D">
            <w:pPr>
              <w:jc w:val="center"/>
              <w:rPr>
                <w:rFonts w:ascii="仿宋_GB2312" w:eastAsia="仿宋_GB2312" w:hAnsi="Times New Roman"/>
                <w:bCs/>
                <w:color w:val="000000" w:themeColor="text1"/>
                <w:kern w:val="44"/>
                <w:sz w:val="28"/>
                <w:szCs w:val="28"/>
              </w:rPr>
            </w:pPr>
          </w:p>
        </w:tc>
        <w:tc>
          <w:tcPr>
            <w:tcW w:w="1905" w:type="dxa"/>
            <w:vAlign w:val="center"/>
          </w:tcPr>
          <w:p w14:paraId="24955338"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职务</w:t>
            </w:r>
          </w:p>
        </w:tc>
        <w:tc>
          <w:tcPr>
            <w:tcW w:w="5340" w:type="dxa"/>
            <w:vAlign w:val="center"/>
          </w:tcPr>
          <w:p w14:paraId="0FA64EB5" w14:textId="77777777" w:rsidR="00F2774D" w:rsidRDefault="00F2774D">
            <w:pPr>
              <w:jc w:val="center"/>
              <w:rPr>
                <w:rFonts w:ascii="仿宋_GB2312" w:eastAsia="仿宋_GB2312" w:hAnsi="Times New Roman"/>
                <w:bCs/>
                <w:color w:val="000000" w:themeColor="text1"/>
                <w:kern w:val="44"/>
                <w:sz w:val="28"/>
                <w:szCs w:val="28"/>
              </w:rPr>
            </w:pPr>
          </w:p>
        </w:tc>
      </w:tr>
      <w:tr w:rsidR="00F2774D" w14:paraId="58182779" w14:textId="77777777">
        <w:trPr>
          <w:trHeight w:val="727"/>
        </w:trPr>
        <w:tc>
          <w:tcPr>
            <w:tcW w:w="1277" w:type="dxa"/>
            <w:vMerge/>
            <w:vAlign w:val="center"/>
          </w:tcPr>
          <w:p w14:paraId="26BA9A94" w14:textId="77777777" w:rsidR="00F2774D" w:rsidRDefault="00F2774D">
            <w:pPr>
              <w:jc w:val="center"/>
              <w:rPr>
                <w:rFonts w:ascii="仿宋_GB2312" w:eastAsia="仿宋_GB2312" w:hAnsi="Times New Roman"/>
                <w:bCs/>
                <w:color w:val="000000" w:themeColor="text1"/>
                <w:kern w:val="44"/>
                <w:sz w:val="28"/>
                <w:szCs w:val="28"/>
              </w:rPr>
            </w:pPr>
          </w:p>
        </w:tc>
        <w:tc>
          <w:tcPr>
            <w:tcW w:w="1905" w:type="dxa"/>
            <w:vAlign w:val="center"/>
          </w:tcPr>
          <w:p w14:paraId="5FC8F0C3"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联系电话</w:t>
            </w:r>
          </w:p>
        </w:tc>
        <w:tc>
          <w:tcPr>
            <w:tcW w:w="5340" w:type="dxa"/>
            <w:vAlign w:val="center"/>
          </w:tcPr>
          <w:p w14:paraId="3AC9503E" w14:textId="77777777" w:rsidR="00F2774D" w:rsidRDefault="00F2774D">
            <w:pPr>
              <w:jc w:val="center"/>
              <w:rPr>
                <w:rFonts w:ascii="仿宋_GB2312" w:eastAsia="仿宋_GB2312" w:hAnsi="Times New Roman"/>
                <w:bCs/>
                <w:color w:val="000000" w:themeColor="text1"/>
                <w:kern w:val="44"/>
                <w:sz w:val="28"/>
                <w:szCs w:val="28"/>
              </w:rPr>
            </w:pPr>
          </w:p>
        </w:tc>
      </w:tr>
      <w:tr w:rsidR="00F2774D" w14:paraId="41B9C732" w14:textId="77777777">
        <w:tc>
          <w:tcPr>
            <w:tcW w:w="1277" w:type="dxa"/>
            <w:vMerge w:val="restart"/>
            <w:vAlign w:val="center"/>
          </w:tcPr>
          <w:p w14:paraId="31AF3BB4"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现联</w:t>
            </w:r>
          </w:p>
          <w:p w14:paraId="2A922DB3" w14:textId="77777777" w:rsidR="00F2774D" w:rsidRDefault="0054577F">
            <w:pPr>
              <w:jc w:val="center"/>
              <w:rPr>
                <w:rFonts w:ascii="仿宋_GB2312" w:eastAsia="仿宋_GB2312" w:hAnsi="Times New Roman"/>
                <w:bCs/>
                <w:color w:val="000000" w:themeColor="text1"/>
                <w:kern w:val="44"/>
                <w:sz w:val="28"/>
                <w:szCs w:val="28"/>
              </w:rPr>
            </w:pPr>
            <w:proofErr w:type="gramStart"/>
            <w:r>
              <w:rPr>
                <w:rFonts w:ascii="仿宋_GB2312" w:eastAsia="仿宋_GB2312" w:hAnsi="Times New Roman" w:hint="eastAsia"/>
                <w:bCs/>
                <w:color w:val="000000" w:themeColor="text1"/>
                <w:kern w:val="44"/>
                <w:sz w:val="28"/>
                <w:szCs w:val="28"/>
              </w:rPr>
              <w:t>络人</w:t>
            </w:r>
            <w:proofErr w:type="gramEnd"/>
          </w:p>
        </w:tc>
        <w:tc>
          <w:tcPr>
            <w:tcW w:w="1905" w:type="dxa"/>
            <w:vAlign w:val="center"/>
          </w:tcPr>
          <w:p w14:paraId="44F0068A"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姓名</w:t>
            </w:r>
          </w:p>
        </w:tc>
        <w:tc>
          <w:tcPr>
            <w:tcW w:w="5340" w:type="dxa"/>
            <w:vAlign w:val="center"/>
          </w:tcPr>
          <w:p w14:paraId="4737C628" w14:textId="77777777" w:rsidR="00F2774D" w:rsidRDefault="00F2774D">
            <w:pPr>
              <w:jc w:val="center"/>
              <w:rPr>
                <w:rFonts w:ascii="仿宋_GB2312" w:eastAsia="仿宋_GB2312" w:hAnsi="Times New Roman"/>
                <w:bCs/>
                <w:color w:val="000000" w:themeColor="text1"/>
                <w:kern w:val="44"/>
                <w:sz w:val="28"/>
                <w:szCs w:val="28"/>
              </w:rPr>
            </w:pPr>
          </w:p>
        </w:tc>
      </w:tr>
      <w:tr w:rsidR="00F2774D" w14:paraId="3418BC51" w14:textId="77777777">
        <w:tc>
          <w:tcPr>
            <w:tcW w:w="1277" w:type="dxa"/>
            <w:vMerge/>
            <w:vAlign w:val="center"/>
          </w:tcPr>
          <w:p w14:paraId="0F1B9AC4" w14:textId="77777777" w:rsidR="00F2774D" w:rsidRDefault="00F2774D">
            <w:pPr>
              <w:jc w:val="center"/>
              <w:rPr>
                <w:rFonts w:ascii="仿宋_GB2312" w:eastAsia="仿宋_GB2312" w:hAnsi="Times New Roman"/>
                <w:bCs/>
                <w:color w:val="000000" w:themeColor="text1"/>
                <w:kern w:val="44"/>
                <w:sz w:val="28"/>
                <w:szCs w:val="28"/>
              </w:rPr>
            </w:pPr>
          </w:p>
        </w:tc>
        <w:tc>
          <w:tcPr>
            <w:tcW w:w="1905" w:type="dxa"/>
            <w:vAlign w:val="center"/>
          </w:tcPr>
          <w:p w14:paraId="310CFD43"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职务</w:t>
            </w:r>
          </w:p>
        </w:tc>
        <w:tc>
          <w:tcPr>
            <w:tcW w:w="5340" w:type="dxa"/>
            <w:vAlign w:val="center"/>
          </w:tcPr>
          <w:p w14:paraId="5A5CC5AF" w14:textId="77777777" w:rsidR="00F2774D" w:rsidRDefault="00F2774D">
            <w:pPr>
              <w:jc w:val="center"/>
              <w:rPr>
                <w:rFonts w:ascii="仿宋_GB2312" w:eastAsia="仿宋_GB2312" w:hAnsi="Times New Roman"/>
                <w:bCs/>
                <w:color w:val="000000" w:themeColor="text1"/>
                <w:kern w:val="44"/>
                <w:sz w:val="28"/>
                <w:szCs w:val="28"/>
              </w:rPr>
            </w:pPr>
          </w:p>
        </w:tc>
      </w:tr>
      <w:tr w:rsidR="00F2774D" w14:paraId="07458DF3" w14:textId="77777777">
        <w:tc>
          <w:tcPr>
            <w:tcW w:w="1277" w:type="dxa"/>
            <w:vMerge/>
            <w:vAlign w:val="center"/>
          </w:tcPr>
          <w:p w14:paraId="33FD3EED" w14:textId="77777777" w:rsidR="00F2774D" w:rsidRDefault="00F2774D">
            <w:pPr>
              <w:jc w:val="center"/>
              <w:rPr>
                <w:rFonts w:ascii="仿宋_GB2312" w:eastAsia="仿宋_GB2312" w:hAnsi="Times New Roman"/>
                <w:bCs/>
                <w:color w:val="000000" w:themeColor="text1"/>
                <w:kern w:val="44"/>
                <w:sz w:val="28"/>
                <w:szCs w:val="28"/>
              </w:rPr>
            </w:pPr>
          </w:p>
        </w:tc>
        <w:tc>
          <w:tcPr>
            <w:tcW w:w="1905" w:type="dxa"/>
            <w:vAlign w:val="center"/>
          </w:tcPr>
          <w:p w14:paraId="1563D93A" w14:textId="77777777" w:rsidR="00F2774D" w:rsidRDefault="0054577F">
            <w:pPr>
              <w:jc w:val="center"/>
              <w:rPr>
                <w:rFonts w:ascii="仿宋_GB2312" w:eastAsia="仿宋_GB2312" w:hAnsi="Times New Roman"/>
                <w:bCs/>
                <w:color w:val="000000" w:themeColor="text1"/>
                <w:kern w:val="44"/>
                <w:sz w:val="28"/>
                <w:szCs w:val="28"/>
              </w:rPr>
            </w:pPr>
            <w:r>
              <w:rPr>
                <w:rFonts w:ascii="仿宋_GB2312" w:eastAsia="仿宋_GB2312" w:hAnsi="Times New Roman" w:hint="eastAsia"/>
                <w:bCs/>
                <w:color w:val="000000" w:themeColor="text1"/>
                <w:kern w:val="44"/>
                <w:sz w:val="28"/>
                <w:szCs w:val="28"/>
              </w:rPr>
              <w:t>联系电话</w:t>
            </w:r>
          </w:p>
        </w:tc>
        <w:tc>
          <w:tcPr>
            <w:tcW w:w="5340" w:type="dxa"/>
            <w:vAlign w:val="center"/>
          </w:tcPr>
          <w:p w14:paraId="3291325B" w14:textId="77777777" w:rsidR="00F2774D" w:rsidRDefault="00F2774D">
            <w:pPr>
              <w:jc w:val="center"/>
              <w:rPr>
                <w:rFonts w:ascii="仿宋_GB2312" w:eastAsia="仿宋_GB2312" w:hAnsi="Times New Roman"/>
                <w:bCs/>
                <w:color w:val="000000" w:themeColor="text1"/>
                <w:kern w:val="44"/>
                <w:sz w:val="28"/>
                <w:szCs w:val="28"/>
              </w:rPr>
            </w:pPr>
          </w:p>
        </w:tc>
      </w:tr>
    </w:tbl>
    <w:p w14:paraId="1263624C" w14:textId="77777777" w:rsidR="00F2774D" w:rsidRDefault="00F2774D">
      <w:pPr>
        <w:rPr>
          <w:rFonts w:ascii="Times New Roman" w:hAnsi="Times New Roman"/>
          <w:color w:val="000000" w:themeColor="text1"/>
        </w:rPr>
      </w:pPr>
    </w:p>
    <w:p w14:paraId="09BEA7DF" w14:textId="77777777" w:rsidR="00F2774D" w:rsidRDefault="00F2774D">
      <w:pPr>
        <w:rPr>
          <w:rFonts w:ascii="Times New Roman" w:hAnsi="Times New Roman"/>
          <w:color w:val="000000" w:themeColor="text1"/>
        </w:rPr>
      </w:pPr>
    </w:p>
    <w:p w14:paraId="723ADA92" w14:textId="77777777" w:rsidR="00F2774D" w:rsidRDefault="00F2774D">
      <w:pPr>
        <w:rPr>
          <w:rFonts w:ascii="Times New Roman" w:hAnsi="Times New Roman"/>
          <w:color w:val="000000" w:themeColor="text1"/>
        </w:rPr>
      </w:pPr>
    </w:p>
    <w:p w14:paraId="56DFF498" w14:textId="77777777" w:rsidR="00F2774D" w:rsidRDefault="00F2774D">
      <w:pPr>
        <w:rPr>
          <w:rFonts w:ascii="Times New Roman" w:hAnsi="Times New Roman"/>
          <w:color w:val="000000" w:themeColor="text1"/>
        </w:rPr>
      </w:pPr>
    </w:p>
    <w:p w14:paraId="68B7583D" w14:textId="77777777" w:rsidR="00F2774D" w:rsidRDefault="00F2774D">
      <w:pPr>
        <w:rPr>
          <w:rFonts w:ascii="Times New Roman" w:hAnsi="Times New Roman"/>
          <w:color w:val="000000" w:themeColor="text1"/>
        </w:rPr>
      </w:pPr>
    </w:p>
    <w:p w14:paraId="5CC10103" w14:textId="77777777" w:rsidR="00F2774D" w:rsidRDefault="00F2774D">
      <w:pPr>
        <w:rPr>
          <w:rFonts w:ascii="Times New Roman" w:hAnsi="Times New Roman"/>
          <w:color w:val="000000" w:themeColor="text1"/>
        </w:rPr>
      </w:pPr>
    </w:p>
    <w:p w14:paraId="7350BCA8" w14:textId="77777777" w:rsidR="00F2774D" w:rsidRDefault="00F2774D">
      <w:pPr>
        <w:rPr>
          <w:rFonts w:ascii="Times New Roman" w:hAnsi="Times New Roman"/>
          <w:color w:val="000000" w:themeColor="text1"/>
        </w:rPr>
      </w:pPr>
    </w:p>
    <w:p w14:paraId="7B6280CC" w14:textId="77777777" w:rsidR="00F2774D" w:rsidRDefault="00F2774D">
      <w:pPr>
        <w:rPr>
          <w:rFonts w:ascii="Times New Roman" w:hAnsi="Times New Roman"/>
          <w:color w:val="000000" w:themeColor="text1"/>
        </w:rPr>
      </w:pPr>
    </w:p>
    <w:p w14:paraId="0CF41769" w14:textId="77777777" w:rsidR="00F2774D" w:rsidRDefault="00F2774D">
      <w:pPr>
        <w:rPr>
          <w:rFonts w:ascii="Times New Roman" w:hAnsi="Times New Roman"/>
          <w:color w:val="000000" w:themeColor="text1"/>
        </w:rPr>
      </w:pPr>
    </w:p>
    <w:p w14:paraId="0B32D005" w14:textId="77777777" w:rsidR="00F2774D" w:rsidRDefault="00F2774D">
      <w:pPr>
        <w:rPr>
          <w:rFonts w:ascii="Times New Roman" w:hAnsi="Times New Roman"/>
          <w:color w:val="000000" w:themeColor="text1"/>
        </w:rPr>
        <w:sectPr w:rsidR="00F2774D">
          <w:pgSz w:w="11906" w:h="16838"/>
          <w:pgMar w:top="1440" w:right="1800" w:bottom="1440" w:left="1800" w:header="851" w:footer="737" w:gutter="0"/>
          <w:pgNumType w:fmt="numberInDash"/>
          <w:cols w:space="720"/>
          <w:docGrid w:type="lines" w:linePitch="312"/>
        </w:sectPr>
      </w:pPr>
    </w:p>
    <w:p w14:paraId="3762FE1F" w14:textId="77777777" w:rsidR="00F2774D" w:rsidRDefault="0054577F">
      <w:pPr>
        <w:pStyle w:val="2"/>
        <w:numPr>
          <w:ilvl w:val="0"/>
          <w:numId w:val="6"/>
        </w:numPr>
        <w:spacing w:before="0" w:afterLines="50" w:after="156" w:line="560" w:lineRule="exact"/>
        <w:jc w:val="center"/>
        <w:rPr>
          <w:rFonts w:ascii="楷体_GB2312" w:eastAsia="楷体_GB2312" w:hAnsi="Times New Roman"/>
          <w:color w:val="000000" w:themeColor="text1"/>
        </w:rPr>
      </w:pPr>
      <w:bookmarkStart w:id="134" w:name="_Toc74064018"/>
      <w:r>
        <w:rPr>
          <w:rFonts w:ascii="楷体_GB2312" w:eastAsia="楷体_GB2312" w:hAnsi="Times New Roman" w:hint="eastAsia"/>
          <w:color w:val="000000" w:themeColor="text1"/>
        </w:rPr>
        <w:lastRenderedPageBreak/>
        <w:t>污染天气应急响应臭氧污染强制性措施</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8174"/>
        <w:gridCol w:w="4779"/>
        <w:gridCol w:w="3332"/>
        <w:gridCol w:w="3332"/>
      </w:tblGrid>
      <w:tr w:rsidR="00F2774D" w14:paraId="605CDBBC" w14:textId="77777777">
        <w:trPr>
          <w:trHeight w:val="482"/>
        </w:trPr>
        <w:tc>
          <w:tcPr>
            <w:tcW w:w="361" w:type="pct"/>
            <w:tcBorders>
              <w:top w:val="single" w:sz="8" w:space="0" w:color="auto"/>
              <w:bottom w:val="single" w:sz="4" w:space="0" w:color="auto"/>
              <w:tl2br w:val="single" w:sz="8" w:space="0" w:color="auto"/>
            </w:tcBorders>
            <w:vAlign w:val="center"/>
          </w:tcPr>
          <w:p w14:paraId="6BBBCED7" w14:textId="77777777" w:rsidR="00F2774D" w:rsidRDefault="0054577F">
            <w:pPr>
              <w:jc w:val="center"/>
              <w:rPr>
                <w:rFonts w:ascii="仿宋_GB2312" w:eastAsia="仿宋_GB2312"/>
                <w:b/>
                <w:color w:val="000000" w:themeColor="text1"/>
                <w:sz w:val="24"/>
              </w:rPr>
            </w:pPr>
            <w:r>
              <w:rPr>
                <w:rFonts w:ascii="仿宋_GB2312" w:eastAsia="仿宋_GB2312" w:hAnsi="等线" w:hint="eastAsia"/>
                <w:b/>
                <w:color w:val="000000" w:themeColor="text1"/>
                <w:sz w:val="24"/>
              </w:rPr>
              <w:t xml:space="preserve"> </w:t>
            </w:r>
            <w:r>
              <w:rPr>
                <w:rFonts w:ascii="仿宋_GB2312" w:eastAsia="仿宋_GB2312" w:hAnsi="等线"/>
                <w:b/>
                <w:color w:val="000000" w:themeColor="text1"/>
                <w:sz w:val="24"/>
              </w:rPr>
              <w:t xml:space="preserve">     </w:t>
            </w:r>
            <w:r>
              <w:rPr>
                <w:rFonts w:ascii="仿宋_GB2312" w:eastAsia="仿宋_GB2312" w:hAnsi="等线" w:hint="eastAsia"/>
                <w:b/>
                <w:color w:val="000000" w:themeColor="text1"/>
                <w:sz w:val="24"/>
              </w:rPr>
              <w:t>级别</w:t>
            </w:r>
          </w:p>
          <w:p w14:paraId="1EFAF74F" w14:textId="77777777" w:rsidR="00F2774D" w:rsidRDefault="0054577F">
            <w:pPr>
              <w:rPr>
                <w:rFonts w:ascii="仿宋_GB2312" w:eastAsia="仿宋_GB2312"/>
                <w:b/>
                <w:color w:val="000000" w:themeColor="text1"/>
                <w:sz w:val="24"/>
              </w:rPr>
            </w:pPr>
            <w:r>
              <w:rPr>
                <w:rFonts w:ascii="仿宋_GB2312" w:eastAsia="仿宋_GB2312" w:hint="eastAsia"/>
                <w:b/>
                <w:color w:val="000000" w:themeColor="text1"/>
                <w:sz w:val="24"/>
              </w:rPr>
              <w:t>措施</w:t>
            </w:r>
          </w:p>
        </w:tc>
        <w:tc>
          <w:tcPr>
            <w:tcW w:w="1933" w:type="pct"/>
            <w:tcBorders>
              <w:top w:val="single" w:sz="8" w:space="0" w:color="auto"/>
            </w:tcBorders>
            <w:vAlign w:val="center"/>
          </w:tcPr>
          <w:p w14:paraId="1CEE4614" w14:textId="77777777" w:rsidR="00F2774D" w:rsidRDefault="0054577F">
            <w:pPr>
              <w:jc w:val="center"/>
              <w:rPr>
                <w:rFonts w:ascii="仿宋_GB2312" w:eastAsia="仿宋_GB2312"/>
                <w:b/>
                <w:color w:val="000000" w:themeColor="text1"/>
                <w:sz w:val="24"/>
              </w:rPr>
            </w:pPr>
            <w:r>
              <w:rPr>
                <w:rFonts w:ascii="仿宋_GB2312" w:eastAsia="仿宋_GB2312" w:hint="eastAsia"/>
                <w:b/>
                <w:color w:val="000000" w:themeColor="text1"/>
                <w:sz w:val="24"/>
              </w:rPr>
              <w:t>黄色预警</w:t>
            </w:r>
          </w:p>
        </w:tc>
        <w:tc>
          <w:tcPr>
            <w:tcW w:w="1130" w:type="pct"/>
            <w:tcBorders>
              <w:top w:val="single" w:sz="8" w:space="0" w:color="auto"/>
            </w:tcBorders>
            <w:vAlign w:val="center"/>
          </w:tcPr>
          <w:p w14:paraId="7C031F77" w14:textId="77777777" w:rsidR="00F2774D" w:rsidRDefault="0054577F">
            <w:pPr>
              <w:jc w:val="center"/>
              <w:rPr>
                <w:rFonts w:ascii="仿宋_GB2312" w:eastAsia="仿宋_GB2312"/>
                <w:b/>
                <w:color w:val="000000" w:themeColor="text1"/>
                <w:sz w:val="24"/>
              </w:rPr>
            </w:pPr>
            <w:r>
              <w:rPr>
                <w:rFonts w:ascii="仿宋_GB2312" w:eastAsia="仿宋_GB2312" w:hint="eastAsia"/>
                <w:b/>
                <w:color w:val="000000" w:themeColor="text1"/>
                <w:sz w:val="24"/>
              </w:rPr>
              <w:t>橙色预警</w:t>
            </w:r>
          </w:p>
        </w:tc>
        <w:tc>
          <w:tcPr>
            <w:tcW w:w="788" w:type="pct"/>
            <w:tcBorders>
              <w:top w:val="single" w:sz="8" w:space="0" w:color="auto"/>
            </w:tcBorders>
            <w:vAlign w:val="center"/>
          </w:tcPr>
          <w:p w14:paraId="1EDB0CE5" w14:textId="77777777" w:rsidR="00F2774D" w:rsidRDefault="0054577F">
            <w:pPr>
              <w:jc w:val="center"/>
              <w:rPr>
                <w:rFonts w:ascii="仿宋_GB2312" w:eastAsia="仿宋_GB2312"/>
                <w:b/>
                <w:color w:val="000000" w:themeColor="text1"/>
                <w:sz w:val="24"/>
              </w:rPr>
            </w:pPr>
            <w:r>
              <w:rPr>
                <w:rFonts w:ascii="仿宋_GB2312" w:eastAsia="仿宋_GB2312" w:hint="eastAsia"/>
                <w:b/>
                <w:color w:val="000000" w:themeColor="text1"/>
                <w:sz w:val="24"/>
              </w:rPr>
              <w:t>红色预警</w:t>
            </w:r>
          </w:p>
        </w:tc>
        <w:tc>
          <w:tcPr>
            <w:tcW w:w="788" w:type="pct"/>
            <w:tcBorders>
              <w:top w:val="single" w:sz="8" w:space="0" w:color="auto"/>
            </w:tcBorders>
            <w:vAlign w:val="center"/>
          </w:tcPr>
          <w:p w14:paraId="548A7FFC" w14:textId="77777777" w:rsidR="00F2774D" w:rsidRDefault="0054577F">
            <w:pPr>
              <w:jc w:val="center"/>
              <w:rPr>
                <w:rFonts w:ascii="仿宋_GB2312" w:eastAsia="仿宋_GB2312"/>
                <w:b/>
                <w:color w:val="000000" w:themeColor="text1"/>
                <w:sz w:val="24"/>
              </w:rPr>
            </w:pPr>
            <w:r>
              <w:rPr>
                <w:rFonts w:ascii="仿宋_GB2312" w:eastAsia="仿宋_GB2312" w:hint="eastAsia"/>
                <w:b/>
                <w:color w:val="000000" w:themeColor="text1"/>
                <w:sz w:val="24"/>
              </w:rPr>
              <w:t>责任单位</w:t>
            </w:r>
          </w:p>
        </w:tc>
      </w:tr>
      <w:tr w:rsidR="009A5E69" w14:paraId="45373A4A" w14:textId="77777777">
        <w:trPr>
          <w:trHeight w:val="1761"/>
        </w:trPr>
        <w:tc>
          <w:tcPr>
            <w:tcW w:w="361" w:type="pct"/>
            <w:tcBorders>
              <w:top w:val="single" w:sz="4" w:space="0" w:color="auto"/>
            </w:tcBorders>
            <w:vAlign w:val="center"/>
          </w:tcPr>
          <w:p w14:paraId="6566986E" w14:textId="77777777" w:rsidR="009A5E69" w:rsidRDefault="009A5E69" w:rsidP="009A5E69">
            <w:pPr>
              <w:jc w:val="left"/>
              <w:rPr>
                <w:rFonts w:ascii="仿宋_GB2312" w:eastAsia="仿宋_GB2312"/>
                <w:b/>
                <w:color w:val="000000" w:themeColor="text1"/>
                <w:sz w:val="24"/>
              </w:rPr>
            </w:pPr>
            <w:r>
              <w:rPr>
                <w:rFonts w:ascii="仿宋_GB2312" w:eastAsia="仿宋_GB2312" w:hint="eastAsia"/>
                <w:b/>
                <w:color w:val="000000" w:themeColor="text1"/>
                <w:sz w:val="24"/>
              </w:rPr>
              <w:t>（1）企业差别化应急减排</w:t>
            </w:r>
          </w:p>
        </w:tc>
        <w:tc>
          <w:tcPr>
            <w:tcW w:w="1933" w:type="pct"/>
            <w:tcBorders>
              <w:top w:val="single" w:sz="8" w:space="0" w:color="auto"/>
            </w:tcBorders>
            <w:vAlign w:val="center"/>
          </w:tcPr>
          <w:p w14:paraId="2BF2ABB3"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根据应急减排清单中企业绩效分级结果，对治理水平低、污染排放量大的重点企业（C、D级），优先采取减排措施；对治理水平先进、污染物排放量小的非重点企业（A、B级），根据需要采取减排措施。确保工业排放VOCs量削减15%以上。对尚未使用符合国家低VOCs含量限值的油墨、胶粘剂、清洗剂及木器、 车辆、建筑、工业防护涂料的企业，应予以停产。</w:t>
            </w:r>
          </w:p>
        </w:tc>
        <w:tc>
          <w:tcPr>
            <w:tcW w:w="1130" w:type="pct"/>
            <w:tcBorders>
              <w:top w:val="single" w:sz="8" w:space="0" w:color="auto"/>
            </w:tcBorders>
            <w:vAlign w:val="center"/>
          </w:tcPr>
          <w:p w14:paraId="17B1AF8C"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根据应急减排清单中企业绩效分级结果，实施差别化应急减排措施，确保工业排放VOCs排放量削减25%以上。</w:t>
            </w:r>
          </w:p>
        </w:tc>
        <w:tc>
          <w:tcPr>
            <w:tcW w:w="788" w:type="pct"/>
            <w:tcBorders>
              <w:top w:val="single" w:sz="8" w:space="0" w:color="auto"/>
            </w:tcBorders>
            <w:vAlign w:val="center"/>
          </w:tcPr>
          <w:p w14:paraId="16A84635"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根据应急减排清单中企业绩效分级结果，实施差别化应急减排措施，确保工业排放VOCs排放量削减50%以上。</w:t>
            </w:r>
          </w:p>
        </w:tc>
        <w:tc>
          <w:tcPr>
            <w:tcW w:w="788" w:type="pct"/>
            <w:tcBorders>
              <w:top w:val="single" w:sz="8" w:space="0" w:color="auto"/>
            </w:tcBorders>
            <w:vAlign w:val="center"/>
          </w:tcPr>
          <w:p w14:paraId="509A2982"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市生态环境局、市工信局</w:t>
            </w:r>
            <w:r>
              <w:rPr>
                <w:rFonts w:ascii="仿宋_GB2312" w:eastAsia="仿宋_GB2312" w:hAnsi="宋体" w:cs="宋体" w:hint="eastAsia"/>
                <w:bCs/>
                <w:color w:val="000000" w:themeColor="text1"/>
                <w:sz w:val="24"/>
              </w:rPr>
              <w:t>，各县（区）人民政府、开发区管委会、湾里管理局</w:t>
            </w:r>
          </w:p>
        </w:tc>
      </w:tr>
      <w:tr w:rsidR="009A5E69" w14:paraId="7578C45E" w14:textId="77777777">
        <w:trPr>
          <w:trHeight w:val="2120"/>
        </w:trPr>
        <w:tc>
          <w:tcPr>
            <w:tcW w:w="361" w:type="pct"/>
            <w:vAlign w:val="center"/>
          </w:tcPr>
          <w:p w14:paraId="72C40F75" w14:textId="77777777" w:rsidR="009A5E69" w:rsidRDefault="009A5E69" w:rsidP="009A5E69">
            <w:pPr>
              <w:jc w:val="left"/>
              <w:rPr>
                <w:rFonts w:ascii="仿宋_GB2312" w:eastAsia="仿宋_GB2312"/>
                <w:b/>
                <w:color w:val="000000" w:themeColor="text1"/>
                <w:sz w:val="24"/>
              </w:rPr>
            </w:pPr>
            <w:r>
              <w:rPr>
                <w:rFonts w:ascii="仿宋_GB2312" w:eastAsia="仿宋_GB2312" w:hint="eastAsia"/>
                <w:b/>
                <w:color w:val="000000" w:themeColor="text1"/>
                <w:sz w:val="24"/>
              </w:rPr>
              <w:t>（2）</w:t>
            </w:r>
            <w:bookmarkStart w:id="135" w:name="_Hlk73367565"/>
            <w:r>
              <w:rPr>
                <w:rFonts w:ascii="仿宋_GB2312" w:eastAsia="仿宋_GB2312" w:hint="eastAsia"/>
                <w:b/>
                <w:color w:val="000000" w:themeColor="text1"/>
                <w:sz w:val="24"/>
              </w:rPr>
              <w:t>施工作业VOCs减排</w:t>
            </w:r>
            <w:bookmarkEnd w:id="135"/>
          </w:p>
        </w:tc>
        <w:tc>
          <w:tcPr>
            <w:tcW w:w="1933" w:type="pct"/>
            <w:vAlign w:val="center"/>
          </w:tcPr>
          <w:p w14:paraId="6691EEE4"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10时至18时，一级重点管控区内禁止开展建筑地坪和外墙涂刷、市政道路沥青铺设、道路划线、露天焊接、栏杆喷涂、建筑外墙粉刷等作业（使用VOCs含量≤10%涂料除外）。</w:t>
            </w:r>
          </w:p>
        </w:tc>
        <w:tc>
          <w:tcPr>
            <w:tcW w:w="1130" w:type="pct"/>
            <w:vAlign w:val="center"/>
          </w:tcPr>
          <w:p w14:paraId="0786968B"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黄色预警措施基础上增加：10时至18时，在一级重点管控区内工地施工现场禁止墙体喷涂、各类管道与构件防腐喷涂、围栏喷（刷）油漆及切割焊接等易产生挥发性有机物废气的施工作业（使用VOCs含量≤10%涂料除外）。</w:t>
            </w:r>
          </w:p>
        </w:tc>
        <w:tc>
          <w:tcPr>
            <w:tcW w:w="788" w:type="pct"/>
            <w:vAlign w:val="center"/>
          </w:tcPr>
          <w:p w14:paraId="514A13AF"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在橙色预警措施基础上将管控范围扩大到二级重点管控区。</w:t>
            </w:r>
          </w:p>
        </w:tc>
        <w:tc>
          <w:tcPr>
            <w:tcW w:w="788" w:type="pct"/>
            <w:vAlign w:val="center"/>
          </w:tcPr>
          <w:p w14:paraId="21E1FB77"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市建设局、市城管局、市公安交管局、市生态环境局</w:t>
            </w:r>
            <w:r>
              <w:rPr>
                <w:rFonts w:ascii="仿宋_GB2312" w:eastAsia="仿宋_GB2312" w:hAnsi="宋体" w:cs="宋体" w:hint="eastAsia"/>
                <w:bCs/>
                <w:color w:val="000000" w:themeColor="text1"/>
                <w:sz w:val="24"/>
              </w:rPr>
              <w:t>，各县（区）人民政府、开发区管委会、湾里管理局</w:t>
            </w:r>
          </w:p>
        </w:tc>
      </w:tr>
      <w:tr w:rsidR="009A5E69" w14:paraId="2E3CBA65" w14:textId="77777777">
        <w:trPr>
          <w:trHeight w:val="986"/>
        </w:trPr>
        <w:tc>
          <w:tcPr>
            <w:tcW w:w="361" w:type="pct"/>
            <w:vAlign w:val="center"/>
          </w:tcPr>
          <w:p w14:paraId="35123692" w14:textId="77777777" w:rsidR="009A5E69" w:rsidRDefault="009A5E69" w:rsidP="009A5E69">
            <w:pPr>
              <w:jc w:val="left"/>
              <w:rPr>
                <w:rFonts w:ascii="仿宋_GB2312" w:eastAsia="仿宋_GB2312"/>
                <w:b/>
                <w:color w:val="000000" w:themeColor="text1"/>
                <w:sz w:val="24"/>
              </w:rPr>
            </w:pPr>
            <w:r>
              <w:rPr>
                <w:rFonts w:ascii="仿宋_GB2312" w:eastAsia="仿宋_GB2312" w:hint="eastAsia"/>
                <w:b/>
                <w:color w:val="000000" w:themeColor="text1"/>
                <w:sz w:val="24"/>
              </w:rPr>
              <w:t>（3）</w:t>
            </w:r>
            <w:bookmarkStart w:id="136" w:name="_Hlk73367579"/>
            <w:r>
              <w:rPr>
                <w:rFonts w:ascii="仿宋_GB2312" w:eastAsia="仿宋_GB2312" w:hint="eastAsia"/>
                <w:b/>
                <w:color w:val="000000" w:themeColor="text1"/>
                <w:sz w:val="24"/>
              </w:rPr>
              <w:t>加强道路喷雾或洒水作业</w:t>
            </w:r>
            <w:bookmarkEnd w:id="136"/>
          </w:p>
        </w:tc>
        <w:tc>
          <w:tcPr>
            <w:tcW w:w="1933" w:type="pct"/>
            <w:vAlign w:val="center"/>
          </w:tcPr>
          <w:p w14:paraId="16C45296"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10时至18时，</w:t>
            </w:r>
            <w:bookmarkStart w:id="137" w:name="_Hlk73365375"/>
            <w:bookmarkStart w:id="138" w:name="_Hlk73365429"/>
            <w:r>
              <w:rPr>
                <w:rFonts w:ascii="仿宋_GB2312" w:eastAsia="仿宋_GB2312" w:hint="eastAsia"/>
                <w:bCs/>
                <w:color w:val="000000" w:themeColor="text1"/>
                <w:sz w:val="24"/>
              </w:rPr>
              <w:t>一级重点管控区内</w:t>
            </w:r>
            <w:bookmarkEnd w:id="137"/>
            <w:r>
              <w:rPr>
                <w:rFonts w:ascii="仿宋_GB2312" w:eastAsia="仿宋_GB2312" w:hint="eastAsia"/>
                <w:bCs/>
                <w:color w:val="000000" w:themeColor="text1"/>
                <w:sz w:val="24"/>
              </w:rPr>
              <w:t>加密主干道洒水、喷雾频次，做好道路保湿，合理避开交通高峰期，原则上不少于4小时一次</w:t>
            </w:r>
            <w:bookmarkEnd w:id="138"/>
            <w:r>
              <w:rPr>
                <w:rFonts w:ascii="仿宋_GB2312" w:eastAsia="仿宋_GB2312" w:hint="eastAsia"/>
                <w:bCs/>
                <w:color w:val="000000" w:themeColor="text1"/>
                <w:sz w:val="24"/>
              </w:rPr>
              <w:t>。</w:t>
            </w:r>
          </w:p>
        </w:tc>
        <w:tc>
          <w:tcPr>
            <w:tcW w:w="1130" w:type="pct"/>
            <w:vAlign w:val="center"/>
          </w:tcPr>
          <w:p w14:paraId="04A10C47"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在黄色预警措施基础上增加主干道洒水、喷雾频次，原则上不少于3小时一次。</w:t>
            </w:r>
          </w:p>
        </w:tc>
        <w:tc>
          <w:tcPr>
            <w:tcW w:w="788" w:type="pct"/>
            <w:vAlign w:val="center"/>
          </w:tcPr>
          <w:p w14:paraId="3160B3B8"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在橙色预警措施基础上增加主干道洒水、喷雾频次，原则上不少于2小时一次。</w:t>
            </w:r>
          </w:p>
        </w:tc>
        <w:tc>
          <w:tcPr>
            <w:tcW w:w="788" w:type="pct"/>
            <w:vAlign w:val="center"/>
          </w:tcPr>
          <w:p w14:paraId="65DB6EF6"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市城管局</w:t>
            </w:r>
            <w:r>
              <w:rPr>
                <w:rFonts w:ascii="仿宋_GB2312" w:eastAsia="仿宋_GB2312" w:hAnsi="宋体" w:cs="宋体" w:hint="eastAsia"/>
                <w:bCs/>
                <w:color w:val="000000" w:themeColor="text1"/>
                <w:sz w:val="24"/>
              </w:rPr>
              <w:t>，各县（区）人民政府、开发区管委会、湾里管理局</w:t>
            </w:r>
          </w:p>
        </w:tc>
      </w:tr>
      <w:tr w:rsidR="009A5E69" w14:paraId="5A06E61B" w14:textId="77777777">
        <w:trPr>
          <w:trHeight w:val="2104"/>
        </w:trPr>
        <w:tc>
          <w:tcPr>
            <w:tcW w:w="361" w:type="pct"/>
            <w:vAlign w:val="center"/>
          </w:tcPr>
          <w:p w14:paraId="6AC78529" w14:textId="77777777" w:rsidR="009A5E69" w:rsidRDefault="009A5E69" w:rsidP="009A5E69">
            <w:pPr>
              <w:jc w:val="left"/>
              <w:rPr>
                <w:rFonts w:ascii="仿宋_GB2312" w:eastAsia="仿宋_GB2312"/>
                <w:b/>
                <w:color w:val="000000" w:themeColor="text1"/>
                <w:sz w:val="24"/>
              </w:rPr>
            </w:pPr>
            <w:r>
              <w:rPr>
                <w:rFonts w:ascii="仿宋_GB2312" w:eastAsia="仿宋_GB2312" w:hint="eastAsia"/>
                <w:b/>
                <w:color w:val="000000" w:themeColor="text1"/>
                <w:sz w:val="24"/>
              </w:rPr>
              <w:t>（4）</w:t>
            </w:r>
            <w:bookmarkStart w:id="139" w:name="_Hlk73367587"/>
            <w:r>
              <w:rPr>
                <w:rFonts w:ascii="仿宋_GB2312" w:eastAsia="仿宋_GB2312" w:hint="eastAsia"/>
                <w:b/>
                <w:color w:val="000000" w:themeColor="text1"/>
                <w:sz w:val="24"/>
              </w:rPr>
              <w:t>移动源尾气减排</w:t>
            </w:r>
            <w:bookmarkEnd w:id="139"/>
          </w:p>
        </w:tc>
        <w:tc>
          <w:tcPr>
            <w:tcW w:w="1933" w:type="pct"/>
            <w:vAlign w:val="center"/>
          </w:tcPr>
          <w:p w14:paraId="034C793F"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夜间在进入一级重点管控区及取道一环线等柴油货车重点通行路段选取尾气检测点开展尾气排放检测，严查超高、超限及尾气超标排放行为。对一级重点管控区内的施工工地和物流园区开展非道路移动机械尾气排放检测，禁止使用冒黑烟、不符合排放标准的非道路移动机械。</w:t>
            </w:r>
          </w:p>
        </w:tc>
        <w:tc>
          <w:tcPr>
            <w:tcW w:w="1130" w:type="pct"/>
            <w:vAlign w:val="center"/>
          </w:tcPr>
          <w:p w14:paraId="27D42966" w14:textId="21319AD8"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在黄色预警措施基础上增加：全天停止使用国四及以下货车（新能源车除外）进行运输。10时至18时，</w:t>
            </w:r>
            <w:r w:rsidR="00161A8C">
              <w:rPr>
                <w:rFonts w:ascii="仿宋_GB2312" w:eastAsia="仿宋_GB2312" w:hint="eastAsia"/>
                <w:bCs/>
                <w:color w:val="000000" w:themeColor="text1"/>
                <w:sz w:val="24"/>
              </w:rPr>
              <w:t>在</w:t>
            </w:r>
            <w:r>
              <w:rPr>
                <w:rFonts w:ascii="仿宋_GB2312" w:eastAsia="仿宋_GB2312" w:hint="eastAsia"/>
                <w:bCs/>
                <w:color w:val="000000" w:themeColor="text1"/>
                <w:sz w:val="24"/>
              </w:rPr>
              <w:t>二级重点管控区内</w:t>
            </w:r>
            <w:r w:rsidR="00161A8C">
              <w:rPr>
                <w:rFonts w:ascii="仿宋_GB2312" w:eastAsia="仿宋_GB2312" w:hint="eastAsia"/>
                <w:bCs/>
                <w:color w:val="000000" w:themeColor="text1"/>
                <w:sz w:val="24"/>
              </w:rPr>
              <w:t>，</w:t>
            </w:r>
            <w:r w:rsidR="00F34623">
              <w:rPr>
                <w:rFonts w:ascii="仿宋_GB2312" w:eastAsia="仿宋_GB2312" w:hint="eastAsia"/>
                <w:bCs/>
                <w:color w:val="000000" w:themeColor="text1"/>
                <w:sz w:val="24"/>
              </w:rPr>
              <w:t>引导</w:t>
            </w:r>
            <w:r>
              <w:rPr>
                <w:rFonts w:ascii="仿宋_GB2312" w:eastAsia="仿宋_GB2312" w:hint="eastAsia"/>
                <w:bCs/>
                <w:color w:val="000000" w:themeColor="text1"/>
                <w:sz w:val="24"/>
              </w:rPr>
              <w:t>工业企业</w:t>
            </w:r>
            <w:r w:rsidR="00F34623">
              <w:rPr>
                <w:rFonts w:ascii="仿宋_GB2312" w:eastAsia="仿宋_GB2312" w:hint="eastAsia"/>
                <w:bCs/>
                <w:color w:val="000000" w:themeColor="text1"/>
                <w:sz w:val="24"/>
              </w:rPr>
              <w:t>所属</w:t>
            </w:r>
            <w:r>
              <w:rPr>
                <w:rFonts w:ascii="仿宋_GB2312" w:eastAsia="仿宋_GB2312" w:hint="eastAsia"/>
                <w:bCs/>
                <w:color w:val="000000" w:themeColor="text1"/>
                <w:sz w:val="24"/>
              </w:rPr>
              <w:t>车辆</w:t>
            </w:r>
            <w:r w:rsidR="00F34623">
              <w:rPr>
                <w:rFonts w:ascii="仿宋_GB2312" w:eastAsia="仿宋_GB2312" w:hint="eastAsia"/>
                <w:bCs/>
                <w:color w:val="000000" w:themeColor="text1"/>
                <w:sz w:val="24"/>
              </w:rPr>
              <w:t>和</w:t>
            </w:r>
            <w:r>
              <w:rPr>
                <w:rFonts w:ascii="仿宋_GB2312" w:eastAsia="仿宋_GB2312" w:hint="eastAsia"/>
                <w:bCs/>
                <w:color w:val="000000" w:themeColor="text1"/>
                <w:sz w:val="24"/>
              </w:rPr>
              <w:t>外来车辆停放于荫蔽处或地下停车场。</w:t>
            </w:r>
          </w:p>
        </w:tc>
        <w:tc>
          <w:tcPr>
            <w:tcW w:w="788" w:type="pct"/>
            <w:vAlign w:val="center"/>
          </w:tcPr>
          <w:p w14:paraId="1144FAC9" w14:textId="11AD767A"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在橙色预警措施基础上增加：在二级重点管控区内对农业机械进行尾气排放抽检，对冒黑烟、不符合排放标准的农业机械立即暂停使用。</w:t>
            </w:r>
          </w:p>
        </w:tc>
        <w:tc>
          <w:tcPr>
            <w:tcW w:w="788" w:type="pct"/>
            <w:vAlign w:val="center"/>
          </w:tcPr>
          <w:p w14:paraId="1E55BB80"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市生态环境局、市交通运输局、市公安交管局、市建设局、市工信局、市农业农村局（I级响应时）</w:t>
            </w:r>
            <w:r>
              <w:rPr>
                <w:rFonts w:ascii="仿宋_GB2312" w:eastAsia="仿宋_GB2312" w:hAnsi="宋体" w:cs="宋体" w:hint="eastAsia"/>
                <w:bCs/>
                <w:color w:val="000000" w:themeColor="text1"/>
                <w:sz w:val="24"/>
              </w:rPr>
              <w:t>，各县（区）人民政府、开发区管委会、湾里管理局</w:t>
            </w:r>
          </w:p>
        </w:tc>
      </w:tr>
      <w:tr w:rsidR="009A5E69" w14:paraId="5F063C37" w14:textId="77777777">
        <w:trPr>
          <w:trHeight w:val="850"/>
        </w:trPr>
        <w:tc>
          <w:tcPr>
            <w:tcW w:w="361" w:type="pct"/>
            <w:vAlign w:val="center"/>
          </w:tcPr>
          <w:p w14:paraId="55B67405" w14:textId="77777777" w:rsidR="009A5E69" w:rsidRDefault="009A5E69" w:rsidP="009A5E69">
            <w:pPr>
              <w:jc w:val="left"/>
              <w:rPr>
                <w:rFonts w:ascii="仿宋_GB2312" w:eastAsia="仿宋_GB2312"/>
                <w:b/>
                <w:color w:val="000000" w:themeColor="text1"/>
                <w:sz w:val="24"/>
              </w:rPr>
            </w:pPr>
            <w:r>
              <w:rPr>
                <w:rFonts w:ascii="仿宋_GB2312" w:eastAsia="仿宋_GB2312" w:hint="eastAsia"/>
                <w:b/>
                <w:color w:val="000000" w:themeColor="text1"/>
                <w:sz w:val="24"/>
              </w:rPr>
              <w:t>（</w:t>
            </w:r>
            <w:r>
              <w:rPr>
                <w:rFonts w:ascii="仿宋_GB2312" w:eastAsia="仿宋_GB2312"/>
                <w:b/>
                <w:color w:val="000000" w:themeColor="text1"/>
                <w:sz w:val="24"/>
              </w:rPr>
              <w:t>5</w:t>
            </w:r>
            <w:r>
              <w:rPr>
                <w:rFonts w:ascii="仿宋_GB2312" w:eastAsia="仿宋_GB2312" w:hint="eastAsia"/>
                <w:b/>
                <w:color w:val="000000" w:themeColor="text1"/>
                <w:sz w:val="24"/>
              </w:rPr>
              <w:t>）</w:t>
            </w:r>
            <w:bookmarkStart w:id="140" w:name="_Hlk73367596"/>
            <w:proofErr w:type="gramStart"/>
            <w:r>
              <w:rPr>
                <w:rFonts w:ascii="仿宋_GB2312" w:eastAsia="仿宋_GB2312" w:hint="eastAsia"/>
                <w:b/>
                <w:color w:val="000000" w:themeColor="text1"/>
                <w:sz w:val="24"/>
              </w:rPr>
              <w:t>其他源</w:t>
            </w:r>
            <w:proofErr w:type="gramEnd"/>
            <w:r>
              <w:rPr>
                <w:rFonts w:ascii="仿宋_GB2312" w:eastAsia="仿宋_GB2312" w:hint="eastAsia"/>
                <w:b/>
                <w:color w:val="000000" w:themeColor="text1"/>
                <w:sz w:val="24"/>
              </w:rPr>
              <w:t>VOCs减排</w:t>
            </w:r>
            <w:bookmarkEnd w:id="140"/>
          </w:p>
        </w:tc>
        <w:tc>
          <w:tcPr>
            <w:tcW w:w="1933" w:type="pct"/>
            <w:vAlign w:val="center"/>
          </w:tcPr>
          <w:p w14:paraId="538DD854"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8时至18时一级管控区内的加油站在内停止装卸油作业；对油气回收系统密闭性、管线液阻压力、</w:t>
            </w:r>
            <w:proofErr w:type="gramStart"/>
            <w:r>
              <w:rPr>
                <w:rFonts w:ascii="仿宋_GB2312" w:eastAsia="仿宋_GB2312" w:hint="eastAsia"/>
                <w:bCs/>
                <w:color w:val="000000" w:themeColor="text1"/>
                <w:sz w:val="24"/>
              </w:rPr>
              <w:t>加油枪气液</w:t>
            </w:r>
            <w:proofErr w:type="gramEnd"/>
            <w:r>
              <w:rPr>
                <w:rFonts w:ascii="仿宋_GB2312" w:eastAsia="仿宋_GB2312" w:hint="eastAsia"/>
                <w:bCs/>
                <w:color w:val="000000" w:themeColor="text1"/>
                <w:sz w:val="24"/>
              </w:rPr>
              <w:t>比存在问题的，停业整改；8时至18时一级重点管控区内的汽修行</w:t>
            </w:r>
            <w:proofErr w:type="gramStart"/>
            <w:r>
              <w:rPr>
                <w:rFonts w:ascii="仿宋_GB2312" w:eastAsia="仿宋_GB2312" w:hint="eastAsia"/>
                <w:bCs/>
                <w:color w:val="000000" w:themeColor="text1"/>
                <w:sz w:val="24"/>
              </w:rPr>
              <w:t>业停止</w:t>
            </w:r>
            <w:proofErr w:type="gramEnd"/>
            <w:r>
              <w:rPr>
                <w:rFonts w:ascii="仿宋_GB2312" w:eastAsia="仿宋_GB2312" w:hint="eastAsia"/>
                <w:bCs/>
                <w:color w:val="000000" w:themeColor="text1"/>
                <w:sz w:val="24"/>
              </w:rPr>
              <w:t>喷漆、烤漆、调漆作业；11时至14时，对一级重点管控区内餐饮服务业单位进行排查，重点关注油烟净化器安装、运行情况及无组织排放情况, 对餐饮油烟净化设施未安装、不正常运行或油烟直排的一律停业整改；</w:t>
            </w:r>
            <w:r>
              <w:rPr>
                <w:rFonts w:ascii="仿宋_GB2312" w:eastAsia="仿宋_GB2312" w:hint="eastAsia"/>
                <w:bCs/>
                <w:color w:val="000000" w:themeColor="text1"/>
                <w:sz w:val="24"/>
                <w:lang w:bidi="en-US"/>
              </w:rPr>
              <w:t>8</w:t>
            </w:r>
            <w:r>
              <w:rPr>
                <w:rFonts w:ascii="仿宋_GB2312" w:eastAsia="仿宋_GB2312" w:hint="eastAsia"/>
                <w:bCs/>
                <w:color w:val="000000" w:themeColor="text1"/>
                <w:sz w:val="24"/>
              </w:rPr>
              <w:t>时至18时，严禁在一级重点管控区内进行各类绿化养护杀虫剂喷洒、</w:t>
            </w:r>
            <w:proofErr w:type="gramStart"/>
            <w:r>
              <w:rPr>
                <w:rFonts w:ascii="仿宋_GB2312" w:eastAsia="仿宋_GB2312" w:hint="eastAsia"/>
                <w:bCs/>
                <w:color w:val="000000" w:themeColor="text1"/>
                <w:sz w:val="24"/>
              </w:rPr>
              <w:t>绿植修剪</w:t>
            </w:r>
            <w:proofErr w:type="gramEnd"/>
            <w:r>
              <w:rPr>
                <w:rFonts w:ascii="仿宋_GB2312" w:eastAsia="仿宋_GB2312" w:hint="eastAsia"/>
                <w:bCs/>
                <w:color w:val="000000" w:themeColor="text1"/>
                <w:sz w:val="24"/>
              </w:rPr>
              <w:t>等作业。</w:t>
            </w:r>
          </w:p>
        </w:tc>
        <w:tc>
          <w:tcPr>
            <w:tcW w:w="1130" w:type="pct"/>
            <w:vAlign w:val="center"/>
          </w:tcPr>
          <w:p w14:paraId="03B0F9AB"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在黄色预警措施基础上增加：11时至14时，对一级重点管控区内露天高油烟排放餐食加工摊进行整治。</w:t>
            </w:r>
          </w:p>
        </w:tc>
        <w:tc>
          <w:tcPr>
            <w:tcW w:w="788" w:type="pct"/>
            <w:vAlign w:val="center"/>
          </w:tcPr>
          <w:p w14:paraId="3766BEDB"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在橙色预警措施基础上将管控范围扩大到二级重点管控区。</w:t>
            </w:r>
          </w:p>
        </w:tc>
        <w:tc>
          <w:tcPr>
            <w:tcW w:w="788" w:type="pct"/>
            <w:vAlign w:val="center"/>
          </w:tcPr>
          <w:p w14:paraId="7BB4B810" w14:textId="77777777" w:rsidR="009A5E69" w:rsidRDefault="009A5E69" w:rsidP="009A5E69">
            <w:pPr>
              <w:jc w:val="center"/>
              <w:rPr>
                <w:rFonts w:ascii="仿宋_GB2312" w:eastAsia="仿宋_GB2312"/>
                <w:bCs/>
                <w:color w:val="000000" w:themeColor="text1"/>
                <w:sz w:val="24"/>
              </w:rPr>
            </w:pPr>
            <w:r>
              <w:rPr>
                <w:rFonts w:ascii="仿宋_GB2312" w:eastAsia="仿宋_GB2312" w:hint="eastAsia"/>
                <w:bCs/>
                <w:color w:val="000000" w:themeColor="text1"/>
                <w:sz w:val="24"/>
              </w:rPr>
              <w:t>市生态环境局、市商务局、市市场监管局、市交通运输局、市城管局</w:t>
            </w:r>
            <w:r>
              <w:rPr>
                <w:rFonts w:ascii="仿宋_GB2312" w:eastAsia="仿宋_GB2312" w:hAnsi="宋体" w:cs="宋体" w:hint="eastAsia"/>
                <w:bCs/>
                <w:color w:val="000000" w:themeColor="text1"/>
                <w:sz w:val="24"/>
              </w:rPr>
              <w:t>，各县（区）人民政府、开发区管委会、湾里管理局</w:t>
            </w:r>
          </w:p>
        </w:tc>
      </w:tr>
    </w:tbl>
    <w:p w14:paraId="0D40F44F" w14:textId="77777777" w:rsidR="00F2774D" w:rsidRDefault="00F2774D">
      <w:pPr>
        <w:rPr>
          <w:color w:val="000000" w:themeColor="text1"/>
        </w:rPr>
        <w:sectPr w:rsidR="00F2774D">
          <w:pgSz w:w="23808" w:h="16840" w:orient="landscape"/>
          <w:pgMar w:top="1797" w:right="1440" w:bottom="1797" w:left="1440" w:header="851" w:footer="737" w:gutter="0"/>
          <w:pgNumType w:fmt="numberInDash"/>
          <w:cols w:space="720"/>
          <w:docGrid w:type="lines" w:linePitch="312"/>
        </w:sectPr>
      </w:pPr>
    </w:p>
    <w:p w14:paraId="0FE92483" w14:textId="77777777" w:rsidR="00F2774D" w:rsidRDefault="0054577F">
      <w:pPr>
        <w:pStyle w:val="2"/>
        <w:numPr>
          <w:ilvl w:val="0"/>
          <w:numId w:val="6"/>
        </w:numPr>
        <w:spacing w:before="0" w:afterLines="50" w:after="156" w:line="560" w:lineRule="exact"/>
        <w:jc w:val="center"/>
        <w:rPr>
          <w:rFonts w:ascii="楷体_GB2312" w:eastAsia="楷体_GB2312" w:hAnsi="Times New Roman"/>
          <w:color w:val="000000" w:themeColor="text1"/>
        </w:rPr>
      </w:pPr>
      <w:bookmarkStart w:id="141" w:name="_Toc74064019"/>
      <w:r>
        <w:rPr>
          <w:rFonts w:ascii="楷体_GB2312" w:eastAsia="楷体_GB2312" w:hAnsi="Times New Roman" w:hint="eastAsia"/>
          <w:color w:val="000000" w:themeColor="text1"/>
        </w:rPr>
        <w:lastRenderedPageBreak/>
        <w:t>污染天气应急响应颗粒物污染强制性减排措施</w:t>
      </w:r>
      <w:bookmarkEnd w:id="141"/>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7372"/>
        <w:gridCol w:w="4961"/>
        <w:gridCol w:w="3857"/>
        <w:gridCol w:w="3430"/>
      </w:tblGrid>
      <w:tr w:rsidR="00F2774D" w14:paraId="15EAB705" w14:textId="77777777">
        <w:trPr>
          <w:trHeight w:val="654"/>
          <w:jc w:val="center"/>
        </w:trPr>
        <w:tc>
          <w:tcPr>
            <w:tcW w:w="361" w:type="pct"/>
            <w:tcBorders>
              <w:tl2br w:val="single" w:sz="12" w:space="0" w:color="auto"/>
            </w:tcBorders>
            <w:vAlign w:val="center"/>
          </w:tcPr>
          <w:p w14:paraId="7E2A76B3" w14:textId="77777777" w:rsidR="00F2774D" w:rsidRDefault="0054577F">
            <w:pPr>
              <w:jc w:val="center"/>
              <w:rPr>
                <w:rFonts w:ascii="仿宋_GB2312" w:eastAsia="仿宋_GB2312"/>
                <w:b/>
                <w:bCs/>
                <w:color w:val="000000" w:themeColor="text1"/>
                <w:sz w:val="24"/>
              </w:rPr>
            </w:pPr>
            <w:r>
              <w:rPr>
                <w:rFonts w:ascii="仿宋_GB2312" w:eastAsia="仿宋_GB2312" w:hint="eastAsia"/>
                <w:b/>
                <w:bCs/>
                <w:color w:val="000000" w:themeColor="text1"/>
                <w:sz w:val="24"/>
              </w:rPr>
              <w:t xml:space="preserve"> </w:t>
            </w:r>
            <w:r>
              <w:rPr>
                <w:rFonts w:ascii="仿宋_GB2312" w:eastAsia="仿宋_GB2312"/>
                <w:b/>
                <w:bCs/>
                <w:color w:val="000000" w:themeColor="text1"/>
                <w:sz w:val="24"/>
              </w:rPr>
              <w:t xml:space="preserve">     </w:t>
            </w:r>
            <w:r>
              <w:rPr>
                <w:rFonts w:ascii="仿宋_GB2312" w:eastAsia="仿宋_GB2312" w:hint="eastAsia"/>
                <w:b/>
                <w:bCs/>
                <w:color w:val="000000" w:themeColor="text1"/>
                <w:sz w:val="24"/>
              </w:rPr>
              <w:t>级别</w:t>
            </w:r>
          </w:p>
          <w:p w14:paraId="3E18AB50" w14:textId="77777777" w:rsidR="00F2774D" w:rsidRDefault="0054577F">
            <w:pPr>
              <w:rPr>
                <w:rFonts w:ascii="仿宋_GB2312" w:eastAsia="仿宋_GB2312"/>
                <w:b/>
                <w:bCs/>
                <w:color w:val="000000" w:themeColor="text1"/>
                <w:sz w:val="24"/>
              </w:rPr>
            </w:pPr>
            <w:r>
              <w:rPr>
                <w:rFonts w:ascii="仿宋_GB2312" w:eastAsia="仿宋_GB2312" w:hint="eastAsia"/>
                <w:b/>
                <w:bCs/>
                <w:color w:val="000000" w:themeColor="text1"/>
                <w:sz w:val="24"/>
              </w:rPr>
              <w:t>措施</w:t>
            </w:r>
          </w:p>
        </w:tc>
        <w:tc>
          <w:tcPr>
            <w:tcW w:w="1743" w:type="pct"/>
            <w:vAlign w:val="center"/>
          </w:tcPr>
          <w:p w14:paraId="5370E052" w14:textId="77777777" w:rsidR="00F2774D" w:rsidRDefault="0054577F">
            <w:pPr>
              <w:jc w:val="center"/>
              <w:rPr>
                <w:rFonts w:ascii="仿宋_GB2312" w:eastAsia="仿宋_GB2312"/>
                <w:b/>
                <w:bCs/>
                <w:color w:val="000000" w:themeColor="text1"/>
                <w:sz w:val="24"/>
              </w:rPr>
            </w:pPr>
            <w:r>
              <w:rPr>
                <w:rFonts w:ascii="仿宋_GB2312" w:eastAsia="仿宋_GB2312" w:hint="eastAsia"/>
                <w:b/>
                <w:bCs/>
                <w:color w:val="000000" w:themeColor="text1"/>
                <w:sz w:val="24"/>
              </w:rPr>
              <w:t>黄色预警</w:t>
            </w:r>
          </w:p>
        </w:tc>
        <w:tc>
          <w:tcPr>
            <w:tcW w:w="1173" w:type="pct"/>
            <w:vAlign w:val="center"/>
          </w:tcPr>
          <w:p w14:paraId="2C5A95D6" w14:textId="77777777" w:rsidR="00F2774D" w:rsidRDefault="0054577F">
            <w:pPr>
              <w:jc w:val="center"/>
              <w:rPr>
                <w:rFonts w:ascii="仿宋_GB2312" w:eastAsia="仿宋_GB2312"/>
                <w:b/>
                <w:bCs/>
                <w:color w:val="000000" w:themeColor="text1"/>
                <w:sz w:val="24"/>
              </w:rPr>
            </w:pPr>
            <w:r>
              <w:rPr>
                <w:rFonts w:ascii="仿宋_GB2312" w:eastAsia="仿宋_GB2312" w:hint="eastAsia"/>
                <w:b/>
                <w:bCs/>
                <w:color w:val="000000" w:themeColor="text1"/>
                <w:sz w:val="24"/>
              </w:rPr>
              <w:t>橙色预警</w:t>
            </w:r>
          </w:p>
        </w:tc>
        <w:tc>
          <w:tcPr>
            <w:tcW w:w="912" w:type="pct"/>
            <w:vAlign w:val="center"/>
          </w:tcPr>
          <w:p w14:paraId="2A3309BC" w14:textId="77777777" w:rsidR="00F2774D" w:rsidRDefault="0054577F">
            <w:pPr>
              <w:jc w:val="center"/>
              <w:rPr>
                <w:rFonts w:ascii="仿宋_GB2312" w:eastAsia="仿宋_GB2312"/>
                <w:b/>
                <w:bCs/>
                <w:color w:val="000000" w:themeColor="text1"/>
                <w:sz w:val="24"/>
              </w:rPr>
            </w:pPr>
            <w:r>
              <w:rPr>
                <w:rFonts w:ascii="仿宋_GB2312" w:eastAsia="仿宋_GB2312" w:hint="eastAsia"/>
                <w:b/>
                <w:bCs/>
                <w:color w:val="000000" w:themeColor="text1"/>
                <w:sz w:val="24"/>
              </w:rPr>
              <w:t>红色预警</w:t>
            </w:r>
          </w:p>
        </w:tc>
        <w:tc>
          <w:tcPr>
            <w:tcW w:w="811" w:type="pct"/>
            <w:vAlign w:val="center"/>
          </w:tcPr>
          <w:p w14:paraId="030946B8" w14:textId="77777777" w:rsidR="00F2774D" w:rsidRDefault="0054577F">
            <w:pPr>
              <w:jc w:val="center"/>
              <w:rPr>
                <w:rFonts w:ascii="仿宋_GB2312" w:eastAsia="仿宋_GB2312"/>
                <w:b/>
                <w:bCs/>
                <w:color w:val="000000" w:themeColor="text1"/>
                <w:sz w:val="24"/>
              </w:rPr>
            </w:pPr>
            <w:r>
              <w:rPr>
                <w:rFonts w:ascii="仿宋_GB2312" w:eastAsia="仿宋_GB2312" w:hint="eastAsia"/>
                <w:b/>
                <w:bCs/>
                <w:color w:val="000000" w:themeColor="text1"/>
                <w:sz w:val="24"/>
              </w:rPr>
              <w:t>责任单位</w:t>
            </w:r>
          </w:p>
        </w:tc>
      </w:tr>
      <w:tr w:rsidR="00F2774D" w14:paraId="38EEF9FD" w14:textId="77777777">
        <w:trPr>
          <w:trHeight w:val="2192"/>
          <w:jc w:val="center"/>
        </w:trPr>
        <w:tc>
          <w:tcPr>
            <w:tcW w:w="361" w:type="pct"/>
            <w:vAlign w:val="center"/>
          </w:tcPr>
          <w:p w14:paraId="687BFACE" w14:textId="77777777" w:rsidR="00F2774D" w:rsidRDefault="0054577F">
            <w:pPr>
              <w:jc w:val="left"/>
              <w:rPr>
                <w:rFonts w:ascii="仿宋_GB2312" w:eastAsia="仿宋_GB2312"/>
                <w:b/>
                <w:color w:val="000000" w:themeColor="text1"/>
                <w:sz w:val="24"/>
              </w:rPr>
            </w:pPr>
            <w:r>
              <w:rPr>
                <w:rFonts w:ascii="仿宋_GB2312" w:eastAsia="仿宋_GB2312" w:hint="eastAsia"/>
                <w:b/>
                <w:color w:val="000000" w:themeColor="text1"/>
                <w:sz w:val="24"/>
              </w:rPr>
              <w:t>（1）</w:t>
            </w:r>
            <w:bookmarkStart w:id="142" w:name="_Hlk73368665"/>
            <w:r>
              <w:rPr>
                <w:rFonts w:ascii="仿宋_GB2312" w:eastAsia="仿宋_GB2312" w:hint="eastAsia"/>
                <w:b/>
                <w:color w:val="000000" w:themeColor="text1"/>
                <w:sz w:val="24"/>
              </w:rPr>
              <w:t>企业差别化应急减排</w:t>
            </w:r>
            <w:bookmarkEnd w:id="142"/>
          </w:p>
        </w:tc>
        <w:tc>
          <w:tcPr>
            <w:tcW w:w="1743" w:type="pct"/>
            <w:vAlign w:val="center"/>
          </w:tcPr>
          <w:p w14:paraId="7751A652"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根据应急减排清单中企业绩效分级结果，对治理水平低、污染排放量大的重点企业（C、D级），优先采取减排措施；对治理水平先进、污染物排放量小的非重点企业（A、B级），根据需要采取减排措施；确保工业排放二氧化硫、颗粒物、氮氧化物排放量削减20%以上。“双预”企业及其他存在大型物料堆场的企业禁止物料露天堆放，厂区内及门口路面保持清洁、湿润，建构筑物立面和进出厂区车辆保持清洁。</w:t>
            </w:r>
          </w:p>
        </w:tc>
        <w:tc>
          <w:tcPr>
            <w:tcW w:w="1173" w:type="pct"/>
            <w:vAlign w:val="center"/>
          </w:tcPr>
          <w:p w14:paraId="126690CD"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在黄色预警措施的基础上增加：市辖区内所有企业禁止露天堆放易起尘物料，运输车辆未冲洗干净不得上路，确保工业排放二氧化硫、颗粒物、氮氧化物排放量削减33%以上。</w:t>
            </w:r>
          </w:p>
        </w:tc>
        <w:tc>
          <w:tcPr>
            <w:tcW w:w="912" w:type="pct"/>
            <w:vAlign w:val="center"/>
          </w:tcPr>
          <w:p w14:paraId="03CDC971"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在橙色预警措施的基础上增加：全市辖区内禁止易起尘物料运输，确保工业排放二氧化硫、颗粒物、氮氧化物排放量削减50%以上。</w:t>
            </w:r>
          </w:p>
        </w:tc>
        <w:tc>
          <w:tcPr>
            <w:tcW w:w="811" w:type="pct"/>
            <w:vAlign w:val="center"/>
          </w:tcPr>
          <w:p w14:paraId="08B593AD"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市生态环境局、市工信局、市市场监管局、市城管局，各县（区）人民政府、开发区管委会、湾里管理局</w:t>
            </w:r>
          </w:p>
        </w:tc>
      </w:tr>
      <w:tr w:rsidR="00F2774D" w14:paraId="2B5C67A4" w14:textId="77777777">
        <w:trPr>
          <w:trHeight w:val="683"/>
          <w:jc w:val="center"/>
        </w:trPr>
        <w:tc>
          <w:tcPr>
            <w:tcW w:w="361" w:type="pct"/>
            <w:vAlign w:val="center"/>
          </w:tcPr>
          <w:p w14:paraId="42F923D8" w14:textId="77777777" w:rsidR="00F2774D" w:rsidRDefault="0054577F">
            <w:pPr>
              <w:jc w:val="left"/>
              <w:rPr>
                <w:rFonts w:ascii="仿宋_GB2312" w:eastAsia="仿宋_GB2312"/>
                <w:b/>
                <w:color w:val="000000" w:themeColor="text1"/>
                <w:sz w:val="24"/>
              </w:rPr>
            </w:pPr>
            <w:r>
              <w:rPr>
                <w:rFonts w:ascii="仿宋_GB2312" w:eastAsia="仿宋_GB2312" w:hint="eastAsia"/>
                <w:b/>
                <w:color w:val="000000" w:themeColor="text1"/>
                <w:sz w:val="24"/>
              </w:rPr>
              <w:t>（2）</w:t>
            </w:r>
            <w:bookmarkStart w:id="143" w:name="_Hlk73368675"/>
            <w:r>
              <w:rPr>
                <w:rFonts w:ascii="仿宋_GB2312" w:eastAsia="仿宋_GB2312" w:hint="eastAsia"/>
                <w:b/>
                <w:color w:val="000000" w:themeColor="text1"/>
                <w:sz w:val="24"/>
              </w:rPr>
              <w:t>施工扬尘管控</w:t>
            </w:r>
            <w:bookmarkEnd w:id="143"/>
          </w:p>
        </w:tc>
        <w:tc>
          <w:tcPr>
            <w:tcW w:w="1743" w:type="pct"/>
            <w:vAlign w:val="center"/>
          </w:tcPr>
          <w:p w14:paraId="6AE0F380" w14:textId="77777777" w:rsidR="00F2774D" w:rsidRDefault="0054577F">
            <w:pPr>
              <w:jc w:val="center"/>
              <w:rPr>
                <w:rFonts w:ascii="仿宋_GB2312" w:eastAsia="仿宋_GB2312" w:hAnsi="宋体" w:cs="宋体"/>
                <w:color w:val="000000" w:themeColor="text1"/>
                <w:sz w:val="24"/>
              </w:rPr>
            </w:pPr>
            <w:r>
              <w:rPr>
                <w:rFonts w:ascii="Times New Roman" w:eastAsia="仿宋_GB2312" w:hAnsi="Times New Roman" w:hint="eastAsia"/>
                <w:color w:val="000000" w:themeColor="text1"/>
                <w:sz w:val="24"/>
              </w:rPr>
              <w:t>二级重点管控区内除应急抢险工程、救灾，以及城市轨道交通盾构施工、联络通道开挖和混凝土浇筑不宜留施工缝等工程项目外，工地停止土石方、平整土地、换土、石料切割等施工工程，停止建筑拆除工程，停止建筑垃圾清运。无上述工序的工地必须全面落实</w:t>
            </w:r>
            <w:r>
              <w:rPr>
                <w:rFonts w:ascii="Times New Roman" w:eastAsia="仿宋_GB2312" w:hAnsi="Times New Roman" w:hint="eastAsia"/>
                <w:color w:val="000000" w:themeColor="text1"/>
                <w:sz w:val="24"/>
              </w:rPr>
              <w:t>6</w:t>
            </w:r>
            <w:r>
              <w:rPr>
                <w:rFonts w:ascii="Times New Roman" w:eastAsia="仿宋_GB2312" w:hAnsi="Times New Roman" w:hint="eastAsia"/>
                <w:color w:val="000000" w:themeColor="text1"/>
                <w:sz w:val="24"/>
              </w:rPr>
              <w:t>个</w:t>
            </w:r>
            <w:r>
              <w:rPr>
                <w:rFonts w:ascii="Times New Roman" w:eastAsia="仿宋_GB2312" w:hAnsi="Times New Roman" w:hint="eastAsia"/>
                <w:color w:val="000000" w:themeColor="text1"/>
                <w:sz w:val="24"/>
              </w:rPr>
              <w:t>100%</w:t>
            </w:r>
            <w:r>
              <w:rPr>
                <w:rFonts w:ascii="Times New Roman" w:eastAsia="仿宋_GB2312" w:hAnsi="Times New Roman" w:hint="eastAsia"/>
                <w:color w:val="000000" w:themeColor="text1"/>
                <w:sz w:val="24"/>
              </w:rPr>
              <w:t>要求，场内散装建筑材料、裸露地面、土石方全部覆盖到位，做好工地内部及门口道路保洁工作，加大施工现场洒水降尘频次，在日常洒水频次的基础上增加洒水频次</w:t>
            </w:r>
            <w:r>
              <w:rPr>
                <w:rFonts w:ascii="Times New Roman" w:eastAsia="仿宋_GB2312" w:hAnsi="Times New Roman" w:hint="eastAsia"/>
                <w:color w:val="000000" w:themeColor="text1"/>
                <w:sz w:val="24"/>
              </w:rPr>
              <w:t>2-3</w:t>
            </w:r>
            <w:r>
              <w:rPr>
                <w:rFonts w:ascii="Times New Roman" w:eastAsia="仿宋_GB2312" w:hAnsi="Times New Roman" w:hint="eastAsia"/>
                <w:color w:val="000000" w:themeColor="text1"/>
                <w:sz w:val="24"/>
              </w:rPr>
              <w:t>次，驶出工地车辆冲洗干净、无带泥上路。</w:t>
            </w:r>
          </w:p>
        </w:tc>
        <w:tc>
          <w:tcPr>
            <w:tcW w:w="1173" w:type="pct"/>
            <w:vAlign w:val="center"/>
          </w:tcPr>
          <w:p w14:paraId="52EA7421"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在黄色预警措施的基础上增加：工地内非道路移动机械每日19时至次日8时停止作业。</w:t>
            </w:r>
          </w:p>
        </w:tc>
        <w:tc>
          <w:tcPr>
            <w:tcW w:w="912" w:type="pct"/>
            <w:vAlign w:val="center"/>
          </w:tcPr>
          <w:p w14:paraId="0775EEEF"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二级重点管控区内除应急抢险工程、救灾，以及城市轨道交通盾构施工、联络通道开挖和混凝土浇筑不宜留施工缝等工程项目外，停止其他所有工地施工作业</w:t>
            </w:r>
          </w:p>
        </w:tc>
        <w:tc>
          <w:tcPr>
            <w:tcW w:w="811" w:type="pct"/>
            <w:vAlign w:val="center"/>
          </w:tcPr>
          <w:p w14:paraId="525BEB3D"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市建设局、市城管局、市水利局、四大国有平台，各县（区）人民政府、开发区管委会、湾里管理局</w:t>
            </w:r>
          </w:p>
        </w:tc>
      </w:tr>
      <w:tr w:rsidR="00F2774D" w14:paraId="09EAB32F" w14:textId="77777777">
        <w:trPr>
          <w:trHeight w:val="2761"/>
          <w:jc w:val="center"/>
        </w:trPr>
        <w:tc>
          <w:tcPr>
            <w:tcW w:w="361" w:type="pct"/>
            <w:vAlign w:val="center"/>
          </w:tcPr>
          <w:p w14:paraId="1300C850" w14:textId="77777777" w:rsidR="00F2774D" w:rsidRDefault="0054577F">
            <w:pPr>
              <w:jc w:val="left"/>
              <w:rPr>
                <w:rFonts w:ascii="仿宋_GB2312" w:eastAsia="仿宋_GB2312"/>
                <w:b/>
                <w:color w:val="000000" w:themeColor="text1"/>
                <w:sz w:val="24"/>
              </w:rPr>
            </w:pPr>
            <w:r>
              <w:rPr>
                <w:rFonts w:ascii="仿宋_GB2312" w:eastAsia="仿宋_GB2312" w:hint="eastAsia"/>
                <w:b/>
                <w:color w:val="000000" w:themeColor="text1"/>
                <w:sz w:val="24"/>
              </w:rPr>
              <w:t>（3）</w:t>
            </w:r>
            <w:bookmarkStart w:id="144" w:name="_Hlk73368397"/>
            <w:r>
              <w:rPr>
                <w:rFonts w:ascii="仿宋_GB2312" w:eastAsia="仿宋_GB2312" w:hint="eastAsia"/>
                <w:b/>
                <w:color w:val="000000" w:themeColor="text1"/>
                <w:sz w:val="24"/>
              </w:rPr>
              <w:t>道路扬尘管控</w:t>
            </w:r>
            <w:bookmarkEnd w:id="144"/>
          </w:p>
        </w:tc>
        <w:tc>
          <w:tcPr>
            <w:tcW w:w="1743" w:type="pct"/>
            <w:vAlign w:val="center"/>
          </w:tcPr>
          <w:p w14:paraId="20114E5A" w14:textId="77777777" w:rsidR="00F2774D" w:rsidRDefault="0054577F">
            <w:pPr>
              <w:jc w:val="center"/>
              <w:rPr>
                <w:rFonts w:ascii="仿宋_GB2312" w:eastAsia="仿宋_GB2312" w:hAnsi="宋体" w:cs="宋体"/>
                <w:color w:val="000000" w:themeColor="text1"/>
                <w:sz w:val="24"/>
              </w:rPr>
            </w:pPr>
            <w:r>
              <w:rPr>
                <w:rFonts w:ascii="Times New Roman" w:eastAsia="仿宋_GB2312" w:hAnsi="Times New Roman" w:hint="eastAsia"/>
                <w:color w:val="000000" w:themeColor="text1"/>
                <w:sz w:val="24"/>
              </w:rPr>
              <w:t>所有市政车辆（包括垃圾车、公交车、雾炮车、洒水车等）每天必须冲洗干净方可上路；加强道路冲洗（气温低于</w:t>
            </w:r>
            <w:r>
              <w:rPr>
                <w:rFonts w:ascii="Times New Roman" w:eastAsia="仿宋_GB2312" w:hAnsi="Times New Roman" w:hint="eastAsia"/>
                <w:color w:val="000000" w:themeColor="text1"/>
                <w:sz w:val="24"/>
              </w:rPr>
              <w:t>3</w:t>
            </w:r>
            <w:r>
              <w:rPr>
                <w:rFonts w:ascii="Times New Roman" w:eastAsia="仿宋_GB2312" w:hAnsi="Times New Roman" w:hint="eastAsia"/>
                <w:color w:val="000000" w:themeColor="text1"/>
                <w:sz w:val="24"/>
              </w:rPr>
              <w:t>℃时除外）、吸扫、清理保洁频次，原则上不少于</w:t>
            </w:r>
            <w:r>
              <w:rPr>
                <w:rFonts w:ascii="Times New Roman" w:eastAsia="仿宋_GB2312" w:hAnsi="Times New Roman" w:hint="eastAsia"/>
                <w:color w:val="000000" w:themeColor="text1"/>
                <w:sz w:val="24"/>
              </w:rPr>
              <w:t>6</w:t>
            </w:r>
            <w:r>
              <w:rPr>
                <w:rFonts w:ascii="Times New Roman" w:eastAsia="仿宋_GB2312" w:hAnsi="Times New Roman" w:hint="eastAsia"/>
                <w:color w:val="000000" w:themeColor="text1"/>
                <w:sz w:val="24"/>
              </w:rPr>
              <w:t>小时</w:t>
            </w:r>
            <w:bookmarkStart w:id="145" w:name="_Hlk73369200"/>
            <w:r>
              <w:rPr>
                <w:rFonts w:ascii="Times New Roman" w:eastAsia="仿宋_GB2312" w:hAnsi="Times New Roman" w:hint="eastAsia"/>
                <w:color w:val="000000" w:themeColor="text1"/>
                <w:sz w:val="24"/>
              </w:rPr>
              <w:t>一</w:t>
            </w:r>
            <w:bookmarkEnd w:id="145"/>
            <w:r>
              <w:rPr>
                <w:rFonts w:ascii="Times New Roman" w:eastAsia="仿宋_GB2312" w:hAnsi="Times New Roman" w:hint="eastAsia"/>
                <w:color w:val="000000" w:themeColor="text1"/>
                <w:sz w:val="24"/>
              </w:rPr>
              <w:t>次；严格落实“马路本色”作业标准要求，组织开展“洗城行动”，加强道路机械化清扫，清扫保洁质量实行“以克论净”，确保路面及道路两侧无明显积尘，道路上不得有生活垃圾、机非护栏和人行道护栏脏污、果壳箱脏污破损及满溢等问题。全市辖区内易起</w:t>
            </w:r>
            <w:proofErr w:type="gramStart"/>
            <w:r>
              <w:rPr>
                <w:rFonts w:ascii="Times New Roman" w:eastAsia="仿宋_GB2312" w:hAnsi="Times New Roman" w:hint="eastAsia"/>
                <w:color w:val="000000" w:themeColor="text1"/>
                <w:sz w:val="24"/>
              </w:rPr>
              <w:t>尘</w:t>
            </w:r>
            <w:proofErr w:type="gramEnd"/>
            <w:r>
              <w:rPr>
                <w:rFonts w:ascii="Times New Roman" w:eastAsia="仿宋_GB2312" w:hAnsi="Times New Roman" w:hint="eastAsia"/>
                <w:color w:val="000000" w:themeColor="text1"/>
                <w:sz w:val="24"/>
              </w:rPr>
              <w:t>物料运输车全密闭运输；一级重点管</w:t>
            </w:r>
            <w:proofErr w:type="gramStart"/>
            <w:r>
              <w:rPr>
                <w:rFonts w:ascii="Times New Roman" w:eastAsia="仿宋_GB2312" w:hAnsi="Times New Roman" w:hint="eastAsia"/>
                <w:color w:val="000000" w:themeColor="text1"/>
                <w:sz w:val="24"/>
              </w:rPr>
              <w:t>控区域</w:t>
            </w:r>
            <w:proofErr w:type="gramEnd"/>
            <w:r>
              <w:rPr>
                <w:rFonts w:ascii="Times New Roman" w:eastAsia="仿宋_GB2312" w:hAnsi="Times New Roman" w:hint="eastAsia"/>
                <w:color w:val="000000" w:themeColor="text1"/>
                <w:sz w:val="24"/>
              </w:rPr>
              <w:t>内建筑垃圾禁运、工程</w:t>
            </w:r>
            <w:proofErr w:type="gramStart"/>
            <w:r>
              <w:rPr>
                <w:rFonts w:ascii="Times New Roman" w:eastAsia="仿宋_GB2312" w:hAnsi="Times New Roman" w:hint="eastAsia"/>
                <w:color w:val="000000" w:themeColor="text1"/>
                <w:sz w:val="24"/>
              </w:rPr>
              <w:t>渣土车禁行</w:t>
            </w:r>
            <w:proofErr w:type="gramEnd"/>
            <w:r>
              <w:rPr>
                <w:rFonts w:ascii="Times New Roman" w:eastAsia="仿宋_GB2312" w:hAnsi="Times New Roman" w:hint="eastAsia"/>
                <w:color w:val="000000" w:themeColor="text1"/>
                <w:sz w:val="24"/>
              </w:rPr>
              <w:t>，可视污染天气变化形势适当扩大禁行禁运范围。</w:t>
            </w:r>
          </w:p>
        </w:tc>
        <w:tc>
          <w:tcPr>
            <w:tcW w:w="1173" w:type="pct"/>
            <w:vAlign w:val="center"/>
          </w:tcPr>
          <w:p w14:paraId="52F78964"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在黄色预警措施的基础上，根据道路及天气实际情况，增加一级重点管</w:t>
            </w:r>
            <w:proofErr w:type="gramStart"/>
            <w:r>
              <w:rPr>
                <w:rFonts w:ascii="仿宋_GB2312" w:eastAsia="仿宋_GB2312" w:hAnsi="宋体" w:cs="宋体" w:hint="eastAsia"/>
                <w:color w:val="000000" w:themeColor="text1"/>
                <w:sz w:val="24"/>
              </w:rPr>
              <w:t>控区域</w:t>
            </w:r>
            <w:proofErr w:type="gramEnd"/>
            <w:r>
              <w:rPr>
                <w:rFonts w:ascii="仿宋_GB2312" w:eastAsia="仿宋_GB2312" w:hAnsi="宋体" w:cs="宋体" w:hint="eastAsia"/>
                <w:color w:val="000000" w:themeColor="text1"/>
                <w:sz w:val="24"/>
              </w:rPr>
              <w:t>道路冲洗、吸扫、清理保洁频次，原则上不少于4小时</w:t>
            </w:r>
            <w:r>
              <w:rPr>
                <w:rFonts w:ascii="Times New Roman" w:eastAsia="仿宋_GB2312" w:hAnsi="Times New Roman" w:hint="eastAsia"/>
                <w:color w:val="000000" w:themeColor="text1"/>
                <w:sz w:val="24"/>
              </w:rPr>
              <w:t>一</w:t>
            </w:r>
            <w:r>
              <w:rPr>
                <w:rFonts w:ascii="仿宋_GB2312" w:eastAsia="仿宋_GB2312" w:hAnsi="宋体" w:cs="宋体" w:hint="eastAsia"/>
                <w:color w:val="000000" w:themeColor="text1"/>
                <w:sz w:val="24"/>
              </w:rPr>
              <w:t>次，做好道路路面保湿；二级重点管</w:t>
            </w:r>
            <w:proofErr w:type="gramStart"/>
            <w:r>
              <w:rPr>
                <w:rFonts w:ascii="仿宋_GB2312" w:eastAsia="仿宋_GB2312" w:hAnsi="宋体" w:cs="宋体" w:hint="eastAsia"/>
                <w:color w:val="000000" w:themeColor="text1"/>
                <w:sz w:val="24"/>
              </w:rPr>
              <w:t>控区域</w:t>
            </w:r>
            <w:proofErr w:type="gramEnd"/>
            <w:r>
              <w:rPr>
                <w:rFonts w:ascii="仿宋_GB2312" w:eastAsia="仿宋_GB2312" w:hAnsi="宋体" w:cs="宋体" w:hint="eastAsia"/>
                <w:color w:val="000000" w:themeColor="text1"/>
                <w:sz w:val="24"/>
              </w:rPr>
              <w:t>内建筑垃圾禁运、工程</w:t>
            </w:r>
            <w:proofErr w:type="gramStart"/>
            <w:r>
              <w:rPr>
                <w:rFonts w:ascii="仿宋_GB2312" w:eastAsia="仿宋_GB2312" w:hAnsi="宋体" w:cs="宋体" w:hint="eastAsia"/>
                <w:color w:val="000000" w:themeColor="text1"/>
                <w:sz w:val="24"/>
              </w:rPr>
              <w:t>渣土车禁行</w:t>
            </w:r>
            <w:proofErr w:type="gramEnd"/>
            <w:r>
              <w:rPr>
                <w:rFonts w:ascii="仿宋_GB2312" w:eastAsia="仿宋_GB2312" w:hAnsi="宋体" w:cs="宋体" w:hint="eastAsia"/>
                <w:color w:val="000000" w:themeColor="text1"/>
                <w:sz w:val="24"/>
              </w:rPr>
              <w:t>。</w:t>
            </w:r>
          </w:p>
        </w:tc>
        <w:tc>
          <w:tcPr>
            <w:tcW w:w="912" w:type="pct"/>
            <w:vAlign w:val="center"/>
          </w:tcPr>
          <w:p w14:paraId="7D5EB217"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在橙色预警措施的基础上，根据道路及天气实际情况，增加一级重点管</w:t>
            </w:r>
            <w:proofErr w:type="gramStart"/>
            <w:r>
              <w:rPr>
                <w:rFonts w:ascii="仿宋_GB2312" w:eastAsia="仿宋_GB2312" w:hAnsi="宋体" w:cs="宋体" w:hint="eastAsia"/>
                <w:color w:val="000000" w:themeColor="text1"/>
                <w:sz w:val="24"/>
              </w:rPr>
              <w:t>控区域</w:t>
            </w:r>
            <w:proofErr w:type="gramEnd"/>
            <w:r>
              <w:rPr>
                <w:rFonts w:ascii="仿宋_GB2312" w:eastAsia="仿宋_GB2312" w:hAnsi="宋体" w:cs="宋体" w:hint="eastAsia"/>
                <w:color w:val="000000" w:themeColor="text1"/>
                <w:sz w:val="24"/>
              </w:rPr>
              <w:t>道路冲洗、吸扫、清理保洁频次，原则上不少于3小时</w:t>
            </w:r>
            <w:r>
              <w:rPr>
                <w:rFonts w:ascii="Times New Roman" w:eastAsia="仿宋_GB2312" w:hAnsi="Times New Roman" w:hint="eastAsia"/>
                <w:color w:val="000000" w:themeColor="text1"/>
                <w:sz w:val="24"/>
              </w:rPr>
              <w:t>一</w:t>
            </w:r>
            <w:r>
              <w:rPr>
                <w:rFonts w:ascii="仿宋_GB2312" w:eastAsia="仿宋_GB2312" w:hAnsi="宋体" w:cs="宋体" w:hint="eastAsia"/>
                <w:color w:val="000000" w:themeColor="text1"/>
                <w:sz w:val="24"/>
              </w:rPr>
              <w:t>次。</w:t>
            </w:r>
          </w:p>
        </w:tc>
        <w:tc>
          <w:tcPr>
            <w:tcW w:w="811" w:type="pct"/>
            <w:vAlign w:val="center"/>
          </w:tcPr>
          <w:p w14:paraId="34E32AB8"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市城管局，各县（区）人民政府、开发区管委会、湾里管理局</w:t>
            </w:r>
          </w:p>
        </w:tc>
      </w:tr>
      <w:tr w:rsidR="00F2774D" w14:paraId="4FA3245A" w14:textId="77777777">
        <w:trPr>
          <w:trHeight w:val="90"/>
          <w:jc w:val="center"/>
        </w:trPr>
        <w:tc>
          <w:tcPr>
            <w:tcW w:w="361" w:type="pct"/>
            <w:vAlign w:val="center"/>
          </w:tcPr>
          <w:p w14:paraId="0BE8B97D" w14:textId="77777777" w:rsidR="00F2774D" w:rsidRDefault="0054577F">
            <w:pPr>
              <w:jc w:val="left"/>
              <w:rPr>
                <w:rFonts w:ascii="仿宋_GB2312" w:eastAsia="仿宋_GB2312"/>
                <w:b/>
                <w:color w:val="000000" w:themeColor="text1"/>
                <w:sz w:val="24"/>
              </w:rPr>
            </w:pPr>
            <w:r>
              <w:rPr>
                <w:rFonts w:ascii="仿宋_GB2312" w:eastAsia="仿宋_GB2312" w:hint="eastAsia"/>
                <w:b/>
                <w:color w:val="000000" w:themeColor="text1"/>
                <w:sz w:val="24"/>
              </w:rPr>
              <w:t>（4）</w:t>
            </w:r>
            <w:bookmarkStart w:id="146" w:name="_Hlk73368516"/>
            <w:r>
              <w:rPr>
                <w:rFonts w:ascii="仿宋_GB2312" w:eastAsia="仿宋_GB2312" w:hint="eastAsia"/>
                <w:b/>
                <w:color w:val="000000" w:themeColor="text1"/>
                <w:sz w:val="24"/>
              </w:rPr>
              <w:t>移动源尾气减排</w:t>
            </w:r>
            <w:bookmarkEnd w:id="146"/>
          </w:p>
        </w:tc>
        <w:tc>
          <w:tcPr>
            <w:tcW w:w="1743" w:type="pct"/>
            <w:vAlign w:val="center"/>
          </w:tcPr>
          <w:p w14:paraId="7A20B8B6"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停止使用国四及以下重型载货车辆（含燃气）进行运输；物流园区及工业园区出入口设点对柴油运输货车</w:t>
            </w:r>
            <w:proofErr w:type="gramStart"/>
            <w:r>
              <w:rPr>
                <w:rFonts w:ascii="仿宋_GB2312" w:eastAsia="仿宋_GB2312" w:hAnsi="宋体" w:cs="宋体" w:hint="eastAsia"/>
                <w:color w:val="000000" w:themeColor="text1"/>
                <w:sz w:val="24"/>
              </w:rPr>
              <w:t>尾气选性催化</w:t>
            </w:r>
            <w:proofErr w:type="gramEnd"/>
            <w:r>
              <w:rPr>
                <w:rFonts w:ascii="仿宋_GB2312" w:eastAsia="仿宋_GB2312" w:hAnsi="宋体" w:cs="宋体" w:hint="eastAsia"/>
                <w:color w:val="000000" w:themeColor="text1"/>
                <w:sz w:val="24"/>
              </w:rPr>
              <w:t>还原系统是否正常运转（车用尿素是否添加）开展检查。对易拥堵路段加大交通疏导力度，保证车辆通过时间减少10%。机关和企事业单位公务车停驶15%</w:t>
            </w:r>
            <w:bookmarkStart w:id="147" w:name="_Hlk73368504"/>
            <w:r>
              <w:rPr>
                <w:rFonts w:ascii="仿宋_GB2312" w:eastAsia="仿宋_GB2312" w:hAnsi="宋体" w:cs="宋体" w:hint="eastAsia"/>
                <w:color w:val="000000" w:themeColor="text1"/>
                <w:sz w:val="24"/>
              </w:rPr>
              <w:t>（新能源车除外）</w:t>
            </w:r>
            <w:bookmarkEnd w:id="147"/>
            <w:r>
              <w:rPr>
                <w:rFonts w:ascii="仿宋_GB2312" w:eastAsia="仿宋_GB2312" w:hAnsi="宋体" w:cs="宋体" w:hint="eastAsia"/>
                <w:color w:val="000000" w:themeColor="text1"/>
                <w:sz w:val="24"/>
              </w:rPr>
              <w:t xml:space="preserve">。 </w:t>
            </w:r>
          </w:p>
          <w:p w14:paraId="545B292F" w14:textId="77777777" w:rsidR="00F2774D" w:rsidRDefault="00F2774D">
            <w:pPr>
              <w:jc w:val="center"/>
              <w:rPr>
                <w:rFonts w:ascii="仿宋_GB2312" w:eastAsia="仿宋_GB2312" w:hAnsi="宋体" w:cs="宋体"/>
                <w:color w:val="000000" w:themeColor="text1"/>
                <w:sz w:val="24"/>
              </w:rPr>
            </w:pPr>
          </w:p>
        </w:tc>
        <w:tc>
          <w:tcPr>
            <w:tcW w:w="1173" w:type="pct"/>
            <w:vAlign w:val="center"/>
          </w:tcPr>
          <w:p w14:paraId="4847CEB5"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在黄色预警措施的基础上对易拥堵路段加大交通疏导力度，保证车辆通过时间减少15%；机关和企事业单位公务车停驶20%（新能源车除外）。</w:t>
            </w:r>
          </w:p>
        </w:tc>
        <w:tc>
          <w:tcPr>
            <w:tcW w:w="912" w:type="pct"/>
            <w:vAlign w:val="center"/>
          </w:tcPr>
          <w:p w14:paraId="05D1DF68" w14:textId="49283234"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在橙色预警措施的基础上增加：一级重点管控区内</w:t>
            </w:r>
            <w:r w:rsidR="00DF5E78">
              <w:rPr>
                <w:rFonts w:ascii="仿宋_GB2312" w:eastAsia="仿宋_GB2312" w:hAnsi="宋体" w:cs="宋体" w:hint="eastAsia"/>
                <w:color w:val="000000" w:themeColor="text1"/>
                <w:sz w:val="24"/>
              </w:rPr>
              <w:t>暂停使用</w:t>
            </w:r>
            <w:r>
              <w:rPr>
                <w:rFonts w:ascii="仿宋_GB2312" w:eastAsia="仿宋_GB2312" w:hAnsi="宋体" w:cs="宋体" w:hint="eastAsia"/>
                <w:color w:val="000000" w:themeColor="text1"/>
                <w:sz w:val="24"/>
              </w:rPr>
              <w:t>国五及以下重型载货汽车。对易拥堵路段加大交通疏导力度，保证车辆通过时间减少20%；机关和企事业单位公务车停驶30%（新能源车除外）。</w:t>
            </w:r>
          </w:p>
          <w:p w14:paraId="5F74509A" w14:textId="77777777" w:rsidR="00F2774D" w:rsidRDefault="00F2774D">
            <w:pPr>
              <w:jc w:val="center"/>
              <w:rPr>
                <w:rFonts w:ascii="仿宋_GB2312" w:eastAsia="仿宋_GB2312" w:hAnsi="宋体" w:cs="宋体"/>
                <w:color w:val="000000" w:themeColor="text1"/>
                <w:sz w:val="24"/>
              </w:rPr>
            </w:pPr>
          </w:p>
        </w:tc>
        <w:tc>
          <w:tcPr>
            <w:tcW w:w="811" w:type="pct"/>
            <w:vAlign w:val="center"/>
          </w:tcPr>
          <w:p w14:paraId="0C450A27"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市交通运输局、市公安交管局、市生态环境局、市机关事务管理局，各县（区）人民政府、开发区管委会、湾里管理局</w:t>
            </w:r>
          </w:p>
        </w:tc>
      </w:tr>
      <w:tr w:rsidR="00F2774D" w14:paraId="1C847A35" w14:textId="77777777">
        <w:trPr>
          <w:trHeight w:val="90"/>
          <w:jc w:val="center"/>
        </w:trPr>
        <w:tc>
          <w:tcPr>
            <w:tcW w:w="361" w:type="pct"/>
            <w:vAlign w:val="center"/>
          </w:tcPr>
          <w:p w14:paraId="40B674A6" w14:textId="77777777" w:rsidR="00F2774D" w:rsidRDefault="0054577F">
            <w:pPr>
              <w:jc w:val="left"/>
              <w:rPr>
                <w:rFonts w:ascii="仿宋_GB2312" w:eastAsia="仿宋_GB2312"/>
                <w:b/>
                <w:color w:val="000000" w:themeColor="text1"/>
                <w:sz w:val="24"/>
              </w:rPr>
            </w:pPr>
            <w:r>
              <w:rPr>
                <w:rFonts w:ascii="仿宋_GB2312" w:eastAsia="仿宋_GB2312" w:hint="eastAsia"/>
                <w:b/>
                <w:color w:val="000000" w:themeColor="text1"/>
                <w:sz w:val="24"/>
              </w:rPr>
              <w:t>（</w:t>
            </w:r>
            <w:r>
              <w:rPr>
                <w:rFonts w:ascii="仿宋_GB2312" w:eastAsia="仿宋_GB2312"/>
                <w:b/>
                <w:color w:val="000000" w:themeColor="text1"/>
                <w:sz w:val="24"/>
              </w:rPr>
              <w:t>5</w:t>
            </w:r>
            <w:r>
              <w:rPr>
                <w:rFonts w:ascii="仿宋_GB2312" w:eastAsia="仿宋_GB2312" w:hint="eastAsia"/>
                <w:b/>
                <w:color w:val="000000" w:themeColor="text1"/>
                <w:sz w:val="24"/>
              </w:rPr>
              <w:t>）</w:t>
            </w:r>
            <w:bookmarkStart w:id="148" w:name="_Hlk73368528"/>
            <w:proofErr w:type="gramStart"/>
            <w:r>
              <w:rPr>
                <w:rFonts w:ascii="仿宋_GB2312" w:eastAsia="仿宋_GB2312" w:hint="eastAsia"/>
                <w:b/>
                <w:color w:val="000000" w:themeColor="text1"/>
                <w:sz w:val="24"/>
              </w:rPr>
              <w:t>其他源综合减</w:t>
            </w:r>
            <w:proofErr w:type="gramEnd"/>
            <w:r>
              <w:rPr>
                <w:rFonts w:ascii="仿宋_GB2312" w:eastAsia="仿宋_GB2312" w:hint="eastAsia"/>
                <w:b/>
                <w:color w:val="000000" w:themeColor="text1"/>
                <w:sz w:val="24"/>
              </w:rPr>
              <w:t>排</w:t>
            </w:r>
            <w:bookmarkEnd w:id="148"/>
          </w:p>
        </w:tc>
        <w:tc>
          <w:tcPr>
            <w:tcW w:w="1743" w:type="pct"/>
            <w:vAlign w:val="center"/>
          </w:tcPr>
          <w:p w14:paraId="32A5E9FC"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各地对辖区内裸土覆盖或洒水抑尘；严禁露天烧烤、露天焚烧秸秆（垃圾）、燃放烟花爆等；一级重点管控区内餐饮服务企业未按要求安装油烟净化设施的，责令停业整改。</w:t>
            </w:r>
          </w:p>
        </w:tc>
        <w:tc>
          <w:tcPr>
            <w:tcW w:w="1173" w:type="pct"/>
            <w:vAlign w:val="center"/>
          </w:tcPr>
          <w:p w14:paraId="220E2EAF"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在黄色预警措施基础上增加：一级</w:t>
            </w:r>
            <w:r>
              <w:rPr>
                <w:rFonts w:ascii="仿宋_GB2312" w:eastAsia="仿宋_GB2312" w:hint="eastAsia"/>
                <w:color w:val="000000" w:themeColor="text1"/>
                <w:sz w:val="24"/>
              </w:rPr>
              <w:t>重点</w:t>
            </w:r>
            <w:r>
              <w:rPr>
                <w:rFonts w:ascii="仿宋_GB2312" w:eastAsia="仿宋_GB2312" w:hAnsi="宋体" w:cs="宋体" w:hint="eastAsia"/>
                <w:color w:val="000000" w:themeColor="text1"/>
                <w:sz w:val="24"/>
              </w:rPr>
              <w:t>管控区餐饮服务企业增加油烟净化设施清洗频次。</w:t>
            </w:r>
          </w:p>
        </w:tc>
        <w:tc>
          <w:tcPr>
            <w:tcW w:w="912" w:type="pct"/>
            <w:vAlign w:val="center"/>
          </w:tcPr>
          <w:p w14:paraId="1521A3A7" w14:textId="77777777" w:rsidR="00F2774D" w:rsidRDefault="0054577F">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在橙色预警措施基础上，将餐饮服务业油烟净化设施安装整改、清洗要求范围扩大到二级重点管控区。</w:t>
            </w:r>
          </w:p>
        </w:tc>
        <w:tc>
          <w:tcPr>
            <w:tcW w:w="811" w:type="pct"/>
            <w:vAlign w:val="center"/>
          </w:tcPr>
          <w:p w14:paraId="468FFA5C" w14:textId="77777777" w:rsidR="00F2774D" w:rsidRDefault="00372AB4">
            <w:pPr>
              <w:jc w:val="cente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市建设局、</w:t>
            </w:r>
            <w:r w:rsidR="0054577F">
              <w:rPr>
                <w:rFonts w:ascii="仿宋_GB2312" w:eastAsia="仿宋_GB2312" w:hAnsi="宋体" w:cs="宋体" w:hint="eastAsia"/>
                <w:color w:val="000000" w:themeColor="text1"/>
                <w:sz w:val="24"/>
              </w:rPr>
              <w:t>市城管局、市生态环境局、市公安局，各县（区）人民政府、开发区管委会、湾里管理局</w:t>
            </w:r>
          </w:p>
        </w:tc>
      </w:tr>
    </w:tbl>
    <w:p w14:paraId="2151147A" w14:textId="77777777" w:rsidR="00F2774D" w:rsidRDefault="00F2774D">
      <w:pPr>
        <w:rPr>
          <w:color w:val="000000" w:themeColor="text1"/>
        </w:rPr>
      </w:pPr>
    </w:p>
    <w:p w14:paraId="3E8B6243" w14:textId="77777777" w:rsidR="00F2774D" w:rsidRDefault="00F2774D">
      <w:pPr>
        <w:rPr>
          <w:color w:val="000000" w:themeColor="text1"/>
        </w:rPr>
        <w:sectPr w:rsidR="00F2774D">
          <w:pgSz w:w="23808" w:h="16840" w:orient="landscape"/>
          <w:pgMar w:top="1797" w:right="1440" w:bottom="1797" w:left="1440" w:header="851" w:footer="737" w:gutter="0"/>
          <w:pgNumType w:fmt="numberInDash"/>
          <w:cols w:space="720"/>
          <w:docGrid w:type="lines" w:linePitch="312"/>
        </w:sectPr>
      </w:pPr>
    </w:p>
    <w:p w14:paraId="04458B4C" w14:textId="77777777" w:rsidR="00F2774D" w:rsidRDefault="0054577F">
      <w:pPr>
        <w:pStyle w:val="2"/>
        <w:numPr>
          <w:ilvl w:val="0"/>
          <w:numId w:val="6"/>
        </w:numPr>
        <w:spacing w:before="0" w:after="0" w:line="560" w:lineRule="exact"/>
        <w:jc w:val="center"/>
        <w:rPr>
          <w:rFonts w:ascii="楷体_GB2312" w:eastAsia="楷体_GB2312" w:hAnsi="Times New Roman"/>
          <w:color w:val="000000" w:themeColor="text1"/>
        </w:rPr>
      </w:pPr>
      <w:bookmarkStart w:id="149" w:name="_Toc74064020"/>
      <w:r>
        <w:rPr>
          <w:rFonts w:ascii="楷体_GB2312" w:eastAsia="楷体_GB2312" w:hAnsi="Times New Roman" w:hint="eastAsia"/>
          <w:color w:val="000000" w:themeColor="text1"/>
        </w:rPr>
        <w:lastRenderedPageBreak/>
        <w:t>污染天气应急响应流程图</w:t>
      </w:r>
      <w:bookmarkEnd w:id="149"/>
    </w:p>
    <w:p w14:paraId="7AFD85BF" w14:textId="23C89AEA" w:rsidR="00F2774D" w:rsidRDefault="001357E6">
      <w:pPr>
        <w:ind w:leftChars="-338" w:left="-2" w:hangingChars="337" w:hanging="708"/>
        <w:jc w:val="center"/>
        <w:rPr>
          <w:rFonts w:ascii="Times New Roman" w:hAnsi="Times New Roman"/>
          <w:color w:val="000000" w:themeColor="text1"/>
        </w:rPr>
      </w:pPr>
      <w:r w:rsidRPr="001357E6">
        <w:rPr>
          <w:rFonts w:ascii="Times New Roman" w:hAnsi="Times New Roman"/>
          <w:noProof/>
          <w:color w:val="000000" w:themeColor="text1"/>
        </w:rPr>
        <w:drawing>
          <wp:inline distT="0" distB="0" distL="0" distR="0" wp14:anchorId="4311E969" wp14:editId="5A0C37D6">
            <wp:extent cx="6306706" cy="777807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0" t="9492" r="3748" b="9676"/>
                    <a:stretch/>
                  </pic:blipFill>
                  <pic:spPr bwMode="auto">
                    <a:xfrm>
                      <a:off x="0" y="0"/>
                      <a:ext cx="6330966" cy="7807994"/>
                    </a:xfrm>
                    <a:prstGeom prst="rect">
                      <a:avLst/>
                    </a:prstGeom>
                    <a:noFill/>
                    <a:ln>
                      <a:noFill/>
                    </a:ln>
                    <a:extLst>
                      <a:ext uri="{53640926-AAD7-44D8-BBD7-CCE9431645EC}">
                        <a14:shadowObscured xmlns:a14="http://schemas.microsoft.com/office/drawing/2010/main"/>
                      </a:ext>
                    </a:extLst>
                  </pic:spPr>
                </pic:pic>
              </a:graphicData>
            </a:graphic>
          </wp:inline>
        </w:drawing>
      </w:r>
    </w:p>
    <w:p w14:paraId="6B00F7DB" w14:textId="77777777" w:rsidR="00F2774D" w:rsidRDefault="00F2774D">
      <w:pPr>
        <w:ind w:leftChars="-202" w:hangingChars="202" w:hanging="424"/>
        <w:jc w:val="center"/>
        <w:rPr>
          <w:rFonts w:ascii="Times New Roman" w:hAnsi="Times New Roman"/>
          <w:color w:val="000000" w:themeColor="text1"/>
        </w:rPr>
      </w:pPr>
    </w:p>
    <w:p w14:paraId="1F3175FC" w14:textId="77777777" w:rsidR="00F2774D" w:rsidRDefault="00F2774D">
      <w:pPr>
        <w:rPr>
          <w:color w:val="000000" w:themeColor="text1"/>
        </w:rPr>
      </w:pPr>
    </w:p>
    <w:p w14:paraId="47880DE7" w14:textId="77777777" w:rsidR="00F2774D" w:rsidRDefault="00F2774D">
      <w:pPr>
        <w:pStyle w:val="2"/>
        <w:numPr>
          <w:ilvl w:val="0"/>
          <w:numId w:val="6"/>
        </w:numPr>
        <w:spacing w:before="0" w:afterLines="50" w:after="156" w:line="560" w:lineRule="exact"/>
        <w:jc w:val="center"/>
        <w:rPr>
          <w:rFonts w:ascii="楷体_GB2312" w:eastAsia="楷体_GB2312" w:hAnsi="Times New Roman"/>
          <w:color w:val="000000" w:themeColor="text1"/>
        </w:rPr>
        <w:sectPr w:rsidR="00F2774D">
          <w:pgSz w:w="11906" w:h="16838"/>
          <w:pgMar w:top="1440" w:right="1800" w:bottom="1440" w:left="1800" w:header="851" w:footer="737" w:gutter="0"/>
          <w:pgNumType w:fmt="numberInDash"/>
          <w:cols w:space="720"/>
          <w:docGrid w:type="lines" w:linePitch="312"/>
        </w:sectPr>
      </w:pPr>
    </w:p>
    <w:p w14:paraId="498A2A17" w14:textId="77777777" w:rsidR="00F2774D" w:rsidRDefault="0054577F">
      <w:pPr>
        <w:pStyle w:val="2"/>
        <w:numPr>
          <w:ilvl w:val="0"/>
          <w:numId w:val="6"/>
        </w:numPr>
        <w:spacing w:before="0" w:afterLines="50" w:after="156" w:line="560" w:lineRule="exact"/>
        <w:jc w:val="center"/>
        <w:rPr>
          <w:rFonts w:ascii="楷体_GB2312" w:eastAsia="楷体_GB2312" w:hAnsi="Times New Roman"/>
          <w:color w:val="000000" w:themeColor="text1"/>
        </w:rPr>
      </w:pPr>
      <w:bookmarkStart w:id="150" w:name="_Toc74064021"/>
      <w:r>
        <w:rPr>
          <w:rFonts w:ascii="楷体_GB2312" w:eastAsia="楷体_GB2312" w:hAnsi="Times New Roman" w:hint="eastAsia"/>
          <w:color w:val="000000" w:themeColor="text1"/>
        </w:rPr>
        <w:lastRenderedPageBreak/>
        <w:t>污染天气应急响应演练记录</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F2774D" w14:paraId="5E55DD57" w14:textId="77777777">
        <w:trPr>
          <w:trHeight w:hRule="exact" w:val="476"/>
        </w:trPr>
        <w:tc>
          <w:tcPr>
            <w:tcW w:w="8522" w:type="dxa"/>
            <w:gridSpan w:val="4"/>
            <w:vAlign w:val="center"/>
          </w:tcPr>
          <w:p w14:paraId="547D7FA8"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演练记录：</w:t>
            </w:r>
          </w:p>
          <w:p w14:paraId="6D973EEC" w14:textId="77777777" w:rsidR="00F2774D" w:rsidRDefault="00F2774D">
            <w:pPr>
              <w:rPr>
                <w:rFonts w:ascii="仿宋_GB2312" w:eastAsia="仿宋_GB2312" w:hAnsi="Times New Roman" w:cs="仿宋"/>
                <w:bCs/>
                <w:color w:val="000000" w:themeColor="text1"/>
                <w:kern w:val="44"/>
                <w:sz w:val="28"/>
                <w:szCs w:val="28"/>
              </w:rPr>
            </w:pPr>
          </w:p>
        </w:tc>
      </w:tr>
      <w:tr w:rsidR="00F2774D" w14:paraId="32C90756" w14:textId="77777777">
        <w:trPr>
          <w:trHeight w:hRule="exact" w:val="476"/>
        </w:trPr>
        <w:tc>
          <w:tcPr>
            <w:tcW w:w="4260" w:type="dxa"/>
            <w:gridSpan w:val="2"/>
            <w:vAlign w:val="center"/>
          </w:tcPr>
          <w:p w14:paraId="1F194B51"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演练时间：</w:t>
            </w:r>
          </w:p>
        </w:tc>
        <w:tc>
          <w:tcPr>
            <w:tcW w:w="4262" w:type="dxa"/>
            <w:gridSpan w:val="2"/>
            <w:vAlign w:val="center"/>
          </w:tcPr>
          <w:p w14:paraId="286B2DCE"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演练地点：</w:t>
            </w:r>
          </w:p>
        </w:tc>
      </w:tr>
      <w:tr w:rsidR="00F2774D" w14:paraId="46DE11CB" w14:textId="77777777">
        <w:trPr>
          <w:trHeight w:hRule="exact" w:val="476"/>
        </w:trPr>
        <w:tc>
          <w:tcPr>
            <w:tcW w:w="8522" w:type="dxa"/>
            <w:gridSpan w:val="4"/>
            <w:vAlign w:val="center"/>
          </w:tcPr>
          <w:p w14:paraId="652B3D5D"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演练参加单位：</w:t>
            </w:r>
          </w:p>
        </w:tc>
      </w:tr>
      <w:tr w:rsidR="00F2774D" w14:paraId="25EFCC49" w14:textId="77777777">
        <w:trPr>
          <w:trHeight w:hRule="exact" w:val="476"/>
        </w:trPr>
        <w:tc>
          <w:tcPr>
            <w:tcW w:w="2130" w:type="dxa"/>
            <w:vAlign w:val="center"/>
          </w:tcPr>
          <w:p w14:paraId="505D7FFF" w14:textId="77777777" w:rsidR="00F2774D" w:rsidRDefault="0054577F">
            <w:pPr>
              <w:jc w:val="cente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参加人员</w:t>
            </w:r>
          </w:p>
        </w:tc>
        <w:tc>
          <w:tcPr>
            <w:tcW w:w="2130" w:type="dxa"/>
            <w:vAlign w:val="center"/>
          </w:tcPr>
          <w:p w14:paraId="2E043F04" w14:textId="77777777" w:rsidR="00F2774D" w:rsidRDefault="0054577F">
            <w:pPr>
              <w:jc w:val="cente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单位</w:t>
            </w:r>
          </w:p>
        </w:tc>
        <w:tc>
          <w:tcPr>
            <w:tcW w:w="2131" w:type="dxa"/>
            <w:vAlign w:val="center"/>
          </w:tcPr>
          <w:p w14:paraId="73F24D13" w14:textId="77777777" w:rsidR="00F2774D" w:rsidRDefault="0054577F">
            <w:pPr>
              <w:jc w:val="cente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参加人员</w:t>
            </w:r>
          </w:p>
        </w:tc>
        <w:tc>
          <w:tcPr>
            <w:tcW w:w="2131" w:type="dxa"/>
            <w:vAlign w:val="center"/>
          </w:tcPr>
          <w:p w14:paraId="3183BCD4" w14:textId="77777777" w:rsidR="00F2774D" w:rsidRDefault="0054577F">
            <w:pPr>
              <w:jc w:val="cente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单位</w:t>
            </w:r>
          </w:p>
        </w:tc>
      </w:tr>
      <w:tr w:rsidR="00F2774D" w14:paraId="7419DDAE" w14:textId="77777777">
        <w:trPr>
          <w:trHeight w:hRule="exact" w:val="476"/>
        </w:trPr>
        <w:tc>
          <w:tcPr>
            <w:tcW w:w="2130" w:type="dxa"/>
          </w:tcPr>
          <w:p w14:paraId="7B7CD9FE"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7FC3DE6E"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1839173A"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613CC9E2" w14:textId="77777777" w:rsidR="00F2774D" w:rsidRDefault="00F2774D">
            <w:pPr>
              <w:rPr>
                <w:rFonts w:ascii="仿宋_GB2312" w:eastAsia="仿宋_GB2312" w:hAnsi="Times New Roman" w:cs="仿宋"/>
                <w:bCs/>
                <w:color w:val="000000" w:themeColor="text1"/>
                <w:kern w:val="44"/>
                <w:sz w:val="28"/>
                <w:szCs w:val="28"/>
              </w:rPr>
            </w:pPr>
          </w:p>
        </w:tc>
      </w:tr>
      <w:tr w:rsidR="00F2774D" w14:paraId="769B626F" w14:textId="77777777">
        <w:trPr>
          <w:trHeight w:hRule="exact" w:val="476"/>
        </w:trPr>
        <w:tc>
          <w:tcPr>
            <w:tcW w:w="2130" w:type="dxa"/>
          </w:tcPr>
          <w:p w14:paraId="1F5A62B6"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69899564"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5E34FCC9"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31D29498" w14:textId="77777777" w:rsidR="00F2774D" w:rsidRDefault="00F2774D">
            <w:pPr>
              <w:rPr>
                <w:rFonts w:ascii="仿宋_GB2312" w:eastAsia="仿宋_GB2312" w:hAnsi="Times New Roman" w:cs="仿宋"/>
                <w:bCs/>
                <w:color w:val="000000" w:themeColor="text1"/>
                <w:kern w:val="44"/>
                <w:sz w:val="28"/>
                <w:szCs w:val="28"/>
              </w:rPr>
            </w:pPr>
          </w:p>
        </w:tc>
      </w:tr>
      <w:tr w:rsidR="00F2774D" w14:paraId="65F2B25E" w14:textId="77777777">
        <w:trPr>
          <w:trHeight w:hRule="exact" w:val="476"/>
        </w:trPr>
        <w:tc>
          <w:tcPr>
            <w:tcW w:w="2130" w:type="dxa"/>
          </w:tcPr>
          <w:p w14:paraId="421C26A6"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4D037E8D"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1A1AD5AB"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1283D0EC" w14:textId="77777777" w:rsidR="00F2774D" w:rsidRDefault="00F2774D">
            <w:pPr>
              <w:rPr>
                <w:rFonts w:ascii="仿宋_GB2312" w:eastAsia="仿宋_GB2312" w:hAnsi="Times New Roman" w:cs="仿宋"/>
                <w:bCs/>
                <w:color w:val="000000" w:themeColor="text1"/>
                <w:kern w:val="44"/>
                <w:sz w:val="28"/>
                <w:szCs w:val="28"/>
              </w:rPr>
            </w:pPr>
          </w:p>
        </w:tc>
      </w:tr>
      <w:tr w:rsidR="00F2774D" w14:paraId="798F9570" w14:textId="77777777">
        <w:trPr>
          <w:trHeight w:hRule="exact" w:val="476"/>
        </w:trPr>
        <w:tc>
          <w:tcPr>
            <w:tcW w:w="2130" w:type="dxa"/>
          </w:tcPr>
          <w:p w14:paraId="2AB1A8AD"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7CA0B73B"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3CA25017"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39E74D5C" w14:textId="77777777" w:rsidR="00F2774D" w:rsidRDefault="00F2774D">
            <w:pPr>
              <w:rPr>
                <w:rFonts w:ascii="仿宋_GB2312" w:eastAsia="仿宋_GB2312" w:hAnsi="Times New Roman" w:cs="仿宋"/>
                <w:bCs/>
                <w:color w:val="000000" w:themeColor="text1"/>
                <w:kern w:val="44"/>
                <w:sz w:val="28"/>
                <w:szCs w:val="28"/>
              </w:rPr>
            </w:pPr>
          </w:p>
        </w:tc>
      </w:tr>
      <w:tr w:rsidR="00F2774D" w14:paraId="5D931A7D" w14:textId="77777777">
        <w:trPr>
          <w:trHeight w:hRule="exact" w:val="476"/>
        </w:trPr>
        <w:tc>
          <w:tcPr>
            <w:tcW w:w="2130" w:type="dxa"/>
          </w:tcPr>
          <w:p w14:paraId="1464F3C9"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7FE91080"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2B2AFE54"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2B6BB1DC" w14:textId="77777777" w:rsidR="00F2774D" w:rsidRDefault="00F2774D">
            <w:pPr>
              <w:rPr>
                <w:rFonts w:ascii="仿宋_GB2312" w:eastAsia="仿宋_GB2312" w:hAnsi="Times New Roman" w:cs="仿宋"/>
                <w:bCs/>
                <w:color w:val="000000" w:themeColor="text1"/>
                <w:kern w:val="44"/>
                <w:sz w:val="28"/>
                <w:szCs w:val="28"/>
              </w:rPr>
            </w:pPr>
          </w:p>
        </w:tc>
      </w:tr>
      <w:tr w:rsidR="00F2774D" w14:paraId="55EBBDDD" w14:textId="77777777">
        <w:trPr>
          <w:trHeight w:hRule="exact" w:val="476"/>
        </w:trPr>
        <w:tc>
          <w:tcPr>
            <w:tcW w:w="2130" w:type="dxa"/>
          </w:tcPr>
          <w:p w14:paraId="6F6C17E1"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20DD1737"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5CD051DA"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3EE0ECDD" w14:textId="77777777" w:rsidR="00F2774D" w:rsidRDefault="00F2774D">
            <w:pPr>
              <w:rPr>
                <w:rFonts w:ascii="仿宋_GB2312" w:eastAsia="仿宋_GB2312" w:hAnsi="Times New Roman" w:cs="仿宋"/>
                <w:bCs/>
                <w:color w:val="000000" w:themeColor="text1"/>
                <w:kern w:val="44"/>
                <w:sz w:val="28"/>
                <w:szCs w:val="28"/>
              </w:rPr>
            </w:pPr>
          </w:p>
        </w:tc>
      </w:tr>
      <w:tr w:rsidR="00F2774D" w14:paraId="52873077" w14:textId="77777777">
        <w:trPr>
          <w:trHeight w:hRule="exact" w:val="476"/>
        </w:trPr>
        <w:tc>
          <w:tcPr>
            <w:tcW w:w="2130" w:type="dxa"/>
          </w:tcPr>
          <w:p w14:paraId="4FDFB07C"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53825FC9"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4BA17A96"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0CE89ACC" w14:textId="77777777" w:rsidR="00F2774D" w:rsidRDefault="00F2774D">
            <w:pPr>
              <w:rPr>
                <w:rFonts w:ascii="仿宋_GB2312" w:eastAsia="仿宋_GB2312" w:hAnsi="Times New Roman" w:cs="仿宋"/>
                <w:bCs/>
                <w:color w:val="000000" w:themeColor="text1"/>
                <w:kern w:val="44"/>
                <w:sz w:val="28"/>
                <w:szCs w:val="28"/>
              </w:rPr>
            </w:pPr>
          </w:p>
        </w:tc>
      </w:tr>
      <w:tr w:rsidR="00F2774D" w14:paraId="11609EA2" w14:textId="77777777">
        <w:trPr>
          <w:trHeight w:hRule="exact" w:val="476"/>
        </w:trPr>
        <w:tc>
          <w:tcPr>
            <w:tcW w:w="2130" w:type="dxa"/>
          </w:tcPr>
          <w:p w14:paraId="275B3374" w14:textId="77777777" w:rsidR="00F2774D" w:rsidRDefault="00F2774D">
            <w:pPr>
              <w:rPr>
                <w:rFonts w:ascii="仿宋_GB2312" w:eastAsia="仿宋_GB2312" w:hAnsi="Times New Roman" w:cs="仿宋"/>
                <w:bCs/>
                <w:color w:val="000000" w:themeColor="text1"/>
                <w:kern w:val="44"/>
                <w:sz w:val="28"/>
                <w:szCs w:val="28"/>
              </w:rPr>
            </w:pPr>
          </w:p>
        </w:tc>
        <w:tc>
          <w:tcPr>
            <w:tcW w:w="2130" w:type="dxa"/>
          </w:tcPr>
          <w:p w14:paraId="70D1A408"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358EBE45" w14:textId="77777777" w:rsidR="00F2774D" w:rsidRDefault="00F2774D">
            <w:pPr>
              <w:rPr>
                <w:rFonts w:ascii="仿宋_GB2312" w:eastAsia="仿宋_GB2312" w:hAnsi="Times New Roman" w:cs="仿宋"/>
                <w:bCs/>
                <w:color w:val="000000" w:themeColor="text1"/>
                <w:kern w:val="44"/>
                <w:sz w:val="28"/>
                <w:szCs w:val="28"/>
              </w:rPr>
            </w:pPr>
          </w:p>
        </w:tc>
        <w:tc>
          <w:tcPr>
            <w:tcW w:w="2131" w:type="dxa"/>
          </w:tcPr>
          <w:p w14:paraId="40261E2E" w14:textId="77777777" w:rsidR="00F2774D" w:rsidRDefault="00F2774D">
            <w:pPr>
              <w:rPr>
                <w:rFonts w:ascii="仿宋_GB2312" w:eastAsia="仿宋_GB2312" w:hAnsi="Times New Roman" w:cs="仿宋"/>
                <w:bCs/>
                <w:color w:val="000000" w:themeColor="text1"/>
                <w:kern w:val="44"/>
                <w:sz w:val="28"/>
                <w:szCs w:val="28"/>
              </w:rPr>
            </w:pPr>
          </w:p>
        </w:tc>
      </w:tr>
      <w:tr w:rsidR="00F2774D" w14:paraId="52AA2B38" w14:textId="77777777">
        <w:trPr>
          <w:trHeight w:hRule="exact" w:val="1348"/>
        </w:trPr>
        <w:tc>
          <w:tcPr>
            <w:tcW w:w="8522" w:type="dxa"/>
            <w:gridSpan w:val="4"/>
          </w:tcPr>
          <w:p w14:paraId="42B2711D"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演练观摩人员：</w:t>
            </w:r>
          </w:p>
        </w:tc>
      </w:tr>
      <w:tr w:rsidR="00F2774D" w14:paraId="36ECEAA9" w14:textId="77777777">
        <w:trPr>
          <w:trHeight w:hRule="exact" w:val="1368"/>
        </w:trPr>
        <w:tc>
          <w:tcPr>
            <w:tcW w:w="8522" w:type="dxa"/>
            <w:gridSpan w:val="4"/>
          </w:tcPr>
          <w:p w14:paraId="6548DA55"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演练指挥人员：</w:t>
            </w:r>
          </w:p>
        </w:tc>
      </w:tr>
      <w:tr w:rsidR="00F2774D" w14:paraId="41CF5DD0" w14:textId="77777777">
        <w:trPr>
          <w:trHeight w:hRule="exact" w:val="1824"/>
        </w:trPr>
        <w:tc>
          <w:tcPr>
            <w:tcW w:w="8522" w:type="dxa"/>
            <w:gridSpan w:val="4"/>
          </w:tcPr>
          <w:p w14:paraId="39F331EF"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演练过程：</w:t>
            </w:r>
          </w:p>
        </w:tc>
      </w:tr>
      <w:tr w:rsidR="00F2774D" w14:paraId="2A034F13" w14:textId="77777777">
        <w:trPr>
          <w:trHeight w:hRule="exact" w:val="2103"/>
        </w:trPr>
        <w:tc>
          <w:tcPr>
            <w:tcW w:w="8522" w:type="dxa"/>
            <w:gridSpan w:val="4"/>
          </w:tcPr>
          <w:p w14:paraId="4B4ED30C"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演练总结：</w:t>
            </w:r>
          </w:p>
        </w:tc>
      </w:tr>
      <w:tr w:rsidR="00F2774D" w14:paraId="2CC269E2" w14:textId="77777777">
        <w:trPr>
          <w:trHeight w:hRule="exact" w:val="476"/>
        </w:trPr>
        <w:tc>
          <w:tcPr>
            <w:tcW w:w="2130" w:type="dxa"/>
            <w:vAlign w:val="center"/>
          </w:tcPr>
          <w:p w14:paraId="5BFD4BF7"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记录人</w:t>
            </w:r>
          </w:p>
        </w:tc>
        <w:tc>
          <w:tcPr>
            <w:tcW w:w="2130" w:type="dxa"/>
            <w:vAlign w:val="center"/>
          </w:tcPr>
          <w:p w14:paraId="1F582830" w14:textId="77777777" w:rsidR="00F2774D" w:rsidRDefault="00F2774D">
            <w:pPr>
              <w:rPr>
                <w:rFonts w:ascii="仿宋_GB2312" w:eastAsia="仿宋_GB2312" w:hAnsi="Times New Roman" w:cs="仿宋"/>
                <w:bCs/>
                <w:color w:val="000000" w:themeColor="text1"/>
                <w:kern w:val="44"/>
                <w:sz w:val="28"/>
                <w:szCs w:val="28"/>
              </w:rPr>
            </w:pPr>
          </w:p>
        </w:tc>
        <w:tc>
          <w:tcPr>
            <w:tcW w:w="2131" w:type="dxa"/>
            <w:vAlign w:val="center"/>
          </w:tcPr>
          <w:p w14:paraId="140A6AAB" w14:textId="77777777" w:rsidR="00F2774D" w:rsidRDefault="0054577F">
            <w:pPr>
              <w:rPr>
                <w:rFonts w:ascii="仿宋_GB2312" w:eastAsia="仿宋_GB2312" w:hAnsi="Times New Roman" w:cs="仿宋"/>
                <w:bCs/>
                <w:color w:val="000000" w:themeColor="text1"/>
                <w:kern w:val="44"/>
                <w:sz w:val="28"/>
                <w:szCs w:val="28"/>
              </w:rPr>
            </w:pPr>
            <w:r>
              <w:rPr>
                <w:rFonts w:ascii="仿宋_GB2312" w:eastAsia="仿宋_GB2312" w:hAnsi="Times New Roman" w:cs="仿宋" w:hint="eastAsia"/>
                <w:bCs/>
                <w:color w:val="000000" w:themeColor="text1"/>
                <w:kern w:val="44"/>
                <w:sz w:val="28"/>
                <w:szCs w:val="28"/>
              </w:rPr>
              <w:t>记录时间</w:t>
            </w:r>
          </w:p>
        </w:tc>
        <w:tc>
          <w:tcPr>
            <w:tcW w:w="2131" w:type="dxa"/>
            <w:vAlign w:val="center"/>
          </w:tcPr>
          <w:p w14:paraId="6EAAE28F" w14:textId="77777777" w:rsidR="00F2774D" w:rsidRDefault="00F2774D">
            <w:pPr>
              <w:rPr>
                <w:rFonts w:ascii="仿宋_GB2312" w:eastAsia="仿宋_GB2312" w:hAnsi="Times New Roman" w:cs="仿宋"/>
                <w:bCs/>
                <w:color w:val="000000" w:themeColor="text1"/>
                <w:kern w:val="44"/>
                <w:sz w:val="28"/>
                <w:szCs w:val="28"/>
              </w:rPr>
            </w:pPr>
          </w:p>
        </w:tc>
      </w:tr>
    </w:tbl>
    <w:p w14:paraId="3964C62A" w14:textId="77777777" w:rsidR="00F2774D" w:rsidRDefault="0054577F">
      <w:pPr>
        <w:pStyle w:val="2"/>
        <w:numPr>
          <w:ilvl w:val="0"/>
          <w:numId w:val="6"/>
        </w:numPr>
        <w:spacing w:before="0" w:after="0" w:line="560" w:lineRule="exact"/>
        <w:jc w:val="center"/>
        <w:rPr>
          <w:rFonts w:ascii="楷体_GB2312" w:eastAsia="楷体_GB2312" w:hAnsi="Times New Roman"/>
          <w:color w:val="000000" w:themeColor="text1"/>
        </w:rPr>
      </w:pPr>
      <w:bookmarkStart w:id="151" w:name="_Toc74064022"/>
      <w:r>
        <w:rPr>
          <w:rFonts w:ascii="楷体_GB2312" w:eastAsia="楷体_GB2312" w:hAnsi="Times New Roman" w:hint="eastAsia"/>
          <w:color w:val="000000" w:themeColor="text1"/>
        </w:rPr>
        <w:lastRenderedPageBreak/>
        <w:t>污染天气应急响应一级重点管控区</w:t>
      </w:r>
      <w:bookmarkEnd w:id="151"/>
    </w:p>
    <w:p w14:paraId="6A130289" w14:textId="77777777" w:rsidR="00F2774D" w:rsidRDefault="0054577F">
      <w:pPr>
        <w:rPr>
          <w:rFonts w:ascii="Times New Roman" w:hAnsi="Times New Roman"/>
          <w:b/>
          <w:color w:val="000000" w:themeColor="text1"/>
          <w:kern w:val="44"/>
          <w:sz w:val="32"/>
          <w:szCs w:val="32"/>
        </w:rPr>
      </w:pPr>
      <w:r>
        <w:rPr>
          <w:rFonts w:ascii="Times New Roman" w:hAnsi="Times New Roman" w:hint="eastAsia"/>
          <w:b/>
          <w:noProof/>
          <w:color w:val="000000" w:themeColor="text1"/>
          <w:kern w:val="44"/>
          <w:sz w:val="32"/>
          <w:szCs w:val="32"/>
        </w:rPr>
        <w:drawing>
          <wp:inline distT="0" distB="0" distL="114300" distR="114300" wp14:anchorId="0F6FA360" wp14:editId="48DB452F">
            <wp:extent cx="5249545" cy="6963410"/>
            <wp:effectExtent l="0" t="0" r="8255" b="8890"/>
            <wp:docPr id="2" name="图片 2" descr="一级重点管控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级重点管控区"/>
                    <pic:cNvPicPr>
                      <a:picLocks noChangeAspect="1"/>
                    </pic:cNvPicPr>
                  </pic:nvPicPr>
                  <pic:blipFill>
                    <a:blip r:embed="rId14"/>
                    <a:srcRect t="6241"/>
                    <a:stretch>
                      <a:fillRect/>
                    </a:stretch>
                  </pic:blipFill>
                  <pic:spPr>
                    <a:xfrm>
                      <a:off x="0" y="0"/>
                      <a:ext cx="5249545" cy="6963410"/>
                    </a:xfrm>
                    <a:prstGeom prst="rect">
                      <a:avLst/>
                    </a:prstGeom>
                    <a:noFill/>
                    <a:ln>
                      <a:noFill/>
                    </a:ln>
                  </pic:spPr>
                </pic:pic>
              </a:graphicData>
            </a:graphic>
          </wp:inline>
        </w:drawing>
      </w:r>
    </w:p>
    <w:p w14:paraId="76553455" w14:textId="77777777" w:rsidR="00F2774D" w:rsidRDefault="0054577F">
      <w:pPr>
        <w:pStyle w:val="2"/>
        <w:numPr>
          <w:ilvl w:val="0"/>
          <w:numId w:val="6"/>
        </w:numPr>
        <w:spacing w:before="0" w:after="0" w:line="560" w:lineRule="exact"/>
        <w:jc w:val="center"/>
        <w:rPr>
          <w:rFonts w:ascii="楷体_GB2312" w:eastAsia="楷体_GB2312" w:hAnsi="Times New Roman"/>
          <w:color w:val="000000" w:themeColor="text1"/>
        </w:rPr>
      </w:pPr>
      <w:bookmarkStart w:id="152" w:name="_Toc74064023"/>
      <w:r>
        <w:rPr>
          <w:rFonts w:ascii="楷体_GB2312" w:eastAsia="楷体_GB2312" w:hAnsi="Times New Roman" w:hint="eastAsia"/>
          <w:color w:val="000000" w:themeColor="text1"/>
        </w:rPr>
        <w:lastRenderedPageBreak/>
        <w:t>污染天气应急响应二级重点管控区</w:t>
      </w:r>
      <w:bookmarkEnd w:id="152"/>
    </w:p>
    <w:p w14:paraId="3DC596AB" w14:textId="77777777" w:rsidR="00F2774D" w:rsidRDefault="0054577F">
      <w:pPr>
        <w:rPr>
          <w:rFonts w:ascii="Times New Roman" w:hAnsi="Times New Roman"/>
          <w:b/>
          <w:color w:val="000000" w:themeColor="text1"/>
          <w:kern w:val="44"/>
          <w:sz w:val="32"/>
          <w:szCs w:val="32"/>
        </w:rPr>
      </w:pPr>
      <w:r>
        <w:rPr>
          <w:rFonts w:ascii="Times New Roman" w:hAnsi="Times New Roman" w:hint="eastAsia"/>
          <w:b/>
          <w:noProof/>
          <w:color w:val="000000" w:themeColor="text1"/>
          <w:kern w:val="44"/>
          <w:sz w:val="32"/>
          <w:szCs w:val="32"/>
        </w:rPr>
        <w:drawing>
          <wp:inline distT="0" distB="0" distL="114300" distR="114300" wp14:anchorId="1EF9F577" wp14:editId="764AA474">
            <wp:extent cx="5249545" cy="6941185"/>
            <wp:effectExtent l="0" t="0" r="8255" b="12065"/>
            <wp:docPr id="3" name="图片 3" descr="二级重点管控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级重点管控区"/>
                    <pic:cNvPicPr>
                      <a:picLocks noChangeAspect="1"/>
                    </pic:cNvPicPr>
                  </pic:nvPicPr>
                  <pic:blipFill>
                    <a:blip r:embed="rId15"/>
                    <a:srcRect t="6583"/>
                    <a:stretch>
                      <a:fillRect/>
                    </a:stretch>
                  </pic:blipFill>
                  <pic:spPr>
                    <a:xfrm>
                      <a:off x="0" y="0"/>
                      <a:ext cx="5249545" cy="6941185"/>
                    </a:xfrm>
                    <a:prstGeom prst="rect">
                      <a:avLst/>
                    </a:prstGeom>
                    <a:noFill/>
                    <a:ln>
                      <a:noFill/>
                    </a:ln>
                  </pic:spPr>
                </pic:pic>
              </a:graphicData>
            </a:graphic>
          </wp:inline>
        </w:drawing>
      </w:r>
    </w:p>
    <w:p w14:paraId="6031E647" w14:textId="77777777" w:rsidR="00F2774D" w:rsidRDefault="00F2774D">
      <w:pPr>
        <w:rPr>
          <w:rFonts w:ascii="Times New Roman" w:hAnsi="Times New Roman"/>
          <w:b/>
          <w:color w:val="000000" w:themeColor="text1"/>
          <w:kern w:val="44"/>
          <w:sz w:val="32"/>
          <w:szCs w:val="32"/>
        </w:rPr>
      </w:pPr>
    </w:p>
    <w:p w14:paraId="755C088F" w14:textId="77777777" w:rsidR="00F2774D" w:rsidRDefault="00F2774D">
      <w:pPr>
        <w:rPr>
          <w:rFonts w:ascii="Times New Roman" w:hAnsi="Times New Roman"/>
          <w:color w:val="000000" w:themeColor="text1"/>
        </w:rPr>
      </w:pPr>
    </w:p>
    <w:p w14:paraId="66C13CD3" w14:textId="77777777" w:rsidR="00F2774D" w:rsidRDefault="0054577F">
      <w:pPr>
        <w:pStyle w:val="2"/>
        <w:numPr>
          <w:ilvl w:val="0"/>
          <w:numId w:val="6"/>
        </w:numPr>
        <w:spacing w:before="0" w:after="0" w:line="560" w:lineRule="exact"/>
        <w:jc w:val="center"/>
        <w:rPr>
          <w:rFonts w:ascii="楷体_GB2312" w:eastAsia="楷体_GB2312" w:hAnsi="Times New Roman"/>
          <w:color w:val="000000" w:themeColor="text1"/>
        </w:rPr>
      </w:pPr>
      <w:bookmarkStart w:id="153" w:name="_Toc74064024"/>
      <w:r>
        <w:rPr>
          <w:rFonts w:ascii="楷体_GB2312" w:eastAsia="楷体_GB2312" w:hAnsi="Times New Roman" w:hint="eastAsia"/>
          <w:color w:val="000000" w:themeColor="text1"/>
        </w:rPr>
        <w:lastRenderedPageBreak/>
        <w:t>污染天气应急响应易拥</w:t>
      </w:r>
      <w:proofErr w:type="gramStart"/>
      <w:r>
        <w:rPr>
          <w:rFonts w:ascii="楷体_GB2312" w:eastAsia="楷体_GB2312" w:hAnsi="Times New Roman" w:hint="eastAsia"/>
          <w:color w:val="000000" w:themeColor="text1"/>
        </w:rPr>
        <w:t>堵重点</w:t>
      </w:r>
      <w:proofErr w:type="gramEnd"/>
      <w:r>
        <w:rPr>
          <w:rFonts w:ascii="楷体_GB2312" w:eastAsia="楷体_GB2312" w:hAnsi="Times New Roman" w:hint="eastAsia"/>
          <w:color w:val="000000" w:themeColor="text1"/>
        </w:rPr>
        <w:t>疏通路段图</w:t>
      </w:r>
      <w:bookmarkEnd w:id="153"/>
    </w:p>
    <w:p w14:paraId="1E4753A1" w14:textId="77777777" w:rsidR="00F2774D" w:rsidRDefault="0054577F">
      <w:pPr>
        <w:rPr>
          <w:rFonts w:ascii="Times New Roman" w:hAnsi="Times New Roman"/>
          <w:b/>
          <w:color w:val="000000" w:themeColor="text1"/>
          <w:kern w:val="44"/>
          <w:sz w:val="32"/>
          <w:szCs w:val="32"/>
        </w:rPr>
      </w:pPr>
      <w:r>
        <w:rPr>
          <w:rFonts w:ascii="Times New Roman" w:hAnsi="Times New Roman" w:hint="eastAsia"/>
          <w:b/>
          <w:noProof/>
          <w:color w:val="000000" w:themeColor="text1"/>
          <w:kern w:val="44"/>
          <w:sz w:val="32"/>
          <w:szCs w:val="32"/>
        </w:rPr>
        <w:drawing>
          <wp:inline distT="0" distB="0" distL="114300" distR="114300" wp14:anchorId="65C27AD3" wp14:editId="70EEEE4E">
            <wp:extent cx="5249545" cy="6941185"/>
            <wp:effectExtent l="0" t="0" r="8255" b="12065"/>
            <wp:docPr id="4" name="图片 4" descr="南昌市重点疏通路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昌市重点疏通路段"/>
                    <pic:cNvPicPr>
                      <a:picLocks noChangeAspect="1"/>
                    </pic:cNvPicPr>
                  </pic:nvPicPr>
                  <pic:blipFill>
                    <a:blip r:embed="rId16"/>
                    <a:srcRect t="6583"/>
                    <a:stretch>
                      <a:fillRect/>
                    </a:stretch>
                  </pic:blipFill>
                  <pic:spPr>
                    <a:xfrm>
                      <a:off x="0" y="0"/>
                      <a:ext cx="5249545" cy="6941185"/>
                    </a:xfrm>
                    <a:prstGeom prst="rect">
                      <a:avLst/>
                    </a:prstGeom>
                    <a:noFill/>
                    <a:ln>
                      <a:noFill/>
                    </a:ln>
                  </pic:spPr>
                </pic:pic>
              </a:graphicData>
            </a:graphic>
          </wp:inline>
        </w:drawing>
      </w:r>
    </w:p>
    <w:p w14:paraId="31600D53" w14:textId="77777777" w:rsidR="00F2774D" w:rsidRDefault="00F2774D">
      <w:pPr>
        <w:rPr>
          <w:rFonts w:ascii="Times New Roman" w:hAnsi="Times New Roman"/>
          <w:b/>
          <w:color w:val="000000" w:themeColor="text1"/>
          <w:kern w:val="44"/>
          <w:sz w:val="32"/>
          <w:szCs w:val="32"/>
        </w:rPr>
      </w:pPr>
    </w:p>
    <w:sectPr w:rsidR="00F2774D">
      <w:pgSz w:w="11906" w:h="16838"/>
      <w:pgMar w:top="1440" w:right="1800" w:bottom="1440" w:left="1800" w:header="851" w:footer="737"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C0728" w14:textId="77777777" w:rsidR="00D363A1" w:rsidRDefault="00D363A1">
      <w:r>
        <w:separator/>
      </w:r>
    </w:p>
  </w:endnote>
  <w:endnote w:type="continuationSeparator" w:id="0">
    <w:p w14:paraId="6637FCE8" w14:textId="77777777" w:rsidR="00D363A1" w:rsidRDefault="00D3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B413" w14:textId="77777777" w:rsidR="009A5E69" w:rsidRDefault="009A5E69">
    <w:pPr>
      <w:pStyle w:val="a6"/>
      <w:jc w:val="center"/>
      <w:rPr>
        <w:rFonts w:ascii="仿宋_GB2312" w:eastAsia="仿宋_GB2312"/>
        <w:sz w:val="21"/>
        <w:szCs w:val="21"/>
      </w:rPr>
    </w:pPr>
  </w:p>
  <w:p w14:paraId="53C2DD0C" w14:textId="77777777" w:rsidR="009A5E69" w:rsidRDefault="009A5E6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837415"/>
      <w:docPartObj>
        <w:docPartGallery w:val="AutoText"/>
      </w:docPartObj>
    </w:sdtPr>
    <w:sdtEndPr>
      <w:rPr>
        <w:rFonts w:ascii="仿宋_GB2312" w:eastAsia="仿宋_GB2312" w:hint="eastAsia"/>
        <w:sz w:val="28"/>
        <w:szCs w:val="28"/>
      </w:rPr>
    </w:sdtEndPr>
    <w:sdtContent>
      <w:p w14:paraId="1FC32E3F" w14:textId="77777777" w:rsidR="009A5E69" w:rsidRDefault="009A5E69">
        <w:pPr>
          <w:pStyle w:val="a6"/>
          <w:rPr>
            <w:rFonts w:ascii="仿宋_GB2312" w:eastAsia="仿宋_GB2312"/>
            <w:sz w:val="28"/>
            <w:szCs w:val="28"/>
          </w:rPr>
        </w:pP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Pr>
            <w:rFonts w:ascii="仿宋_GB2312" w:eastAsia="仿宋_GB2312" w:hint="eastAsia"/>
            <w:sz w:val="28"/>
            <w:szCs w:val="28"/>
            <w:lang w:val="zh-CN"/>
          </w:rPr>
          <w:t>2</w:t>
        </w:r>
        <w:r>
          <w:rPr>
            <w:rFonts w:ascii="仿宋_GB2312" w:eastAsia="仿宋_GB2312" w:hint="eastAsia"/>
            <w:sz w:val="28"/>
            <w:szCs w:val="28"/>
          </w:rPr>
          <w:fldChar w:fldCharType="end"/>
        </w:r>
      </w:p>
    </w:sdtContent>
  </w:sdt>
  <w:p w14:paraId="1DD1E142" w14:textId="77777777" w:rsidR="009A5E69" w:rsidRDefault="009A5E6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901944"/>
      <w:docPartObj>
        <w:docPartGallery w:val="AutoText"/>
      </w:docPartObj>
    </w:sdtPr>
    <w:sdtEndPr>
      <w:rPr>
        <w:rFonts w:ascii="仿宋_GB2312" w:eastAsia="仿宋_GB2312" w:hint="eastAsia"/>
        <w:sz w:val="28"/>
        <w:szCs w:val="28"/>
      </w:rPr>
    </w:sdtEndPr>
    <w:sdtContent>
      <w:p w14:paraId="0B80B6D7" w14:textId="77777777" w:rsidR="009A5E69" w:rsidRDefault="009A5E69">
        <w:pPr>
          <w:pStyle w:val="a6"/>
          <w:jc w:val="right"/>
          <w:rPr>
            <w:rFonts w:ascii="仿宋_GB2312" w:eastAsia="仿宋_GB2312"/>
            <w:sz w:val="28"/>
            <w:szCs w:val="28"/>
          </w:rPr>
        </w:pP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Pr>
            <w:rFonts w:ascii="仿宋_GB2312" w:eastAsia="仿宋_GB2312" w:hint="eastAsia"/>
            <w:sz w:val="28"/>
            <w:szCs w:val="28"/>
            <w:lang w:val="zh-CN"/>
          </w:rPr>
          <w:t>2</w:t>
        </w:r>
        <w:r>
          <w:rPr>
            <w:rFonts w:ascii="仿宋_GB2312" w:eastAsia="仿宋_GB2312" w:hint="eastAsia"/>
            <w:sz w:val="28"/>
            <w:szCs w:val="28"/>
          </w:rPr>
          <w:fldChar w:fldCharType="end"/>
        </w:r>
      </w:p>
    </w:sdtContent>
  </w:sdt>
  <w:p w14:paraId="63F2FA12" w14:textId="77777777" w:rsidR="009A5E69" w:rsidRDefault="009A5E69">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511415"/>
      <w:docPartObj>
        <w:docPartGallery w:val="AutoText"/>
      </w:docPartObj>
    </w:sdtPr>
    <w:sdtEndPr>
      <w:rPr>
        <w:rFonts w:ascii="仿宋_GB2312" w:eastAsia="仿宋_GB2312" w:hint="eastAsia"/>
        <w:sz w:val="28"/>
        <w:szCs w:val="28"/>
      </w:rPr>
    </w:sdtEndPr>
    <w:sdtContent>
      <w:p w14:paraId="21F5747F" w14:textId="77777777" w:rsidR="009A5E69" w:rsidRDefault="009A5E69">
        <w:pPr>
          <w:pStyle w:val="a6"/>
          <w:jc w:val="right"/>
          <w:rPr>
            <w:rFonts w:ascii="仿宋_GB2312" w:eastAsia="仿宋_GB2312"/>
            <w:sz w:val="28"/>
            <w:szCs w:val="28"/>
          </w:rPr>
        </w:pPr>
        <w:r>
          <w:rPr>
            <w:rFonts w:ascii="仿宋_GB2312" w:eastAsia="仿宋_GB2312" w:hint="eastAsia"/>
            <w:sz w:val="28"/>
            <w:szCs w:val="28"/>
          </w:rPr>
          <w:fldChar w:fldCharType="begin"/>
        </w:r>
        <w:r>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Pr>
            <w:rFonts w:ascii="仿宋_GB2312" w:eastAsia="仿宋_GB2312" w:hint="eastAsia"/>
            <w:sz w:val="28"/>
            <w:szCs w:val="28"/>
            <w:lang w:val="zh-CN"/>
          </w:rPr>
          <w:t>2</w:t>
        </w:r>
        <w:r>
          <w:rPr>
            <w:rFonts w:ascii="仿宋_GB2312" w:eastAsia="仿宋_GB2312" w:hint="eastAsia"/>
            <w:sz w:val="28"/>
            <w:szCs w:val="28"/>
          </w:rPr>
          <w:fldChar w:fldCharType="end"/>
        </w:r>
      </w:p>
    </w:sdtContent>
  </w:sdt>
  <w:p w14:paraId="6082F9B0" w14:textId="77777777" w:rsidR="009A5E69" w:rsidRDefault="009A5E6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47061" w14:textId="77777777" w:rsidR="00D363A1" w:rsidRDefault="00D363A1">
      <w:r>
        <w:separator/>
      </w:r>
    </w:p>
  </w:footnote>
  <w:footnote w:type="continuationSeparator" w:id="0">
    <w:p w14:paraId="284D302E" w14:textId="77777777" w:rsidR="00D363A1" w:rsidRDefault="00D36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667"/>
    <w:multiLevelType w:val="multilevel"/>
    <w:tmpl w:val="03504667"/>
    <w:lvl w:ilvl="0">
      <w:start w:val="1"/>
      <w:numFmt w:val="decimal"/>
      <w:suff w:val="nothing"/>
      <w:lvlText w:val="%1."/>
      <w:lvlJc w:val="left"/>
      <w:pPr>
        <w:ind w:left="0" w:firstLine="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15:restartNumberingAfterBreak="0">
    <w:nsid w:val="04057034"/>
    <w:multiLevelType w:val="multilevel"/>
    <w:tmpl w:val="04057034"/>
    <w:lvl w:ilvl="0">
      <w:start w:val="1"/>
      <w:numFmt w:val="decimal"/>
      <w:suff w:val="space"/>
      <w:lvlText w:val="%1"/>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609D1B8"/>
    <w:multiLevelType w:val="multilevel"/>
    <w:tmpl w:val="0609D1B8"/>
    <w:lvl w:ilvl="0">
      <w:start w:val="1"/>
      <w:numFmt w:val="decimal"/>
      <w:pStyle w:val="1"/>
      <w:lvlText w:val="%1"/>
      <w:lvlJc w:val="left"/>
      <w:pPr>
        <w:ind w:left="425" w:hanging="425"/>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lvlText w:val="%1.%2.%3.%4"/>
      <w:lvlJc w:val="left"/>
      <w:pPr>
        <w:ind w:left="1984" w:hanging="708"/>
      </w:pPr>
      <w:rPr>
        <w:rFonts w:hint="default"/>
      </w:rPr>
    </w:lvl>
    <w:lvl w:ilvl="4">
      <w:start w:val="1"/>
      <w:numFmt w:val="decimal"/>
      <w:pStyle w:val="5"/>
      <w:lvlText w:val="%1.%2.%3.%4.%5"/>
      <w:lvlJc w:val="left"/>
      <w:pPr>
        <w:ind w:left="2551" w:hanging="850"/>
      </w:pPr>
      <w:rPr>
        <w:rFonts w:hint="default"/>
      </w:rPr>
    </w:lvl>
    <w:lvl w:ilvl="5">
      <w:start w:val="1"/>
      <w:numFmt w:val="decimal"/>
      <w:pStyle w:val="6"/>
      <w:lvlText w:val="%1.%2.%3.%4.%5.%6"/>
      <w:lvlJc w:val="left"/>
      <w:pPr>
        <w:ind w:left="3260" w:hanging="1134"/>
      </w:pPr>
      <w:rPr>
        <w:rFonts w:hint="default"/>
      </w:rPr>
    </w:lvl>
    <w:lvl w:ilvl="6">
      <w:start w:val="1"/>
      <w:numFmt w:val="decimal"/>
      <w:pStyle w:val="7"/>
      <w:lvlText w:val="%1.%2.%3.%4.%5.%6.%7"/>
      <w:lvlJc w:val="left"/>
      <w:pPr>
        <w:ind w:left="3827" w:hanging="1276"/>
      </w:pPr>
      <w:rPr>
        <w:rFonts w:hint="default"/>
      </w:rPr>
    </w:lvl>
    <w:lvl w:ilvl="7">
      <w:start w:val="1"/>
      <w:numFmt w:val="decimal"/>
      <w:pStyle w:val="8"/>
      <w:lvlText w:val="%1.%2.%3.%4.%5.%6.%7.%8"/>
      <w:lvlJc w:val="left"/>
      <w:pPr>
        <w:ind w:left="4394" w:hanging="1418"/>
      </w:pPr>
      <w:rPr>
        <w:rFonts w:hint="default"/>
      </w:rPr>
    </w:lvl>
    <w:lvl w:ilvl="8">
      <w:start w:val="1"/>
      <w:numFmt w:val="decimal"/>
      <w:pStyle w:val="9"/>
      <w:lvlText w:val="%1.%2.%3.%4.%5.%6.%7.%8.%9"/>
      <w:lvlJc w:val="left"/>
      <w:pPr>
        <w:ind w:left="5102" w:hanging="1700"/>
      </w:pPr>
      <w:rPr>
        <w:rFonts w:hint="default"/>
      </w:rPr>
    </w:lvl>
  </w:abstractNum>
  <w:abstractNum w:abstractNumId="3" w15:restartNumberingAfterBreak="0">
    <w:nsid w:val="11286858"/>
    <w:multiLevelType w:val="multilevel"/>
    <w:tmpl w:val="11286858"/>
    <w:lvl w:ilvl="0">
      <w:start w:val="1"/>
      <w:numFmt w:val="decimal"/>
      <w:suff w:val="nothing"/>
      <w:lvlText w:val="（%1）"/>
      <w:lvlJc w:val="left"/>
      <w:pPr>
        <w:ind w:left="0" w:firstLine="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15:restartNumberingAfterBreak="0">
    <w:nsid w:val="6D966FDD"/>
    <w:multiLevelType w:val="multilevel"/>
    <w:tmpl w:val="6D966FDD"/>
    <w:lvl w:ilvl="0">
      <w:start w:val="1"/>
      <w:numFmt w:val="decimal"/>
      <w:suff w:val="space"/>
      <w:lvlText w:val="附件%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30B47F3"/>
    <w:multiLevelType w:val="multilevel"/>
    <w:tmpl w:val="730B47F3"/>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8AB"/>
    <w:rsid w:val="DFDF1D61"/>
    <w:rsid w:val="F2FF530C"/>
    <w:rsid w:val="00000C00"/>
    <w:rsid w:val="00010381"/>
    <w:rsid w:val="00010705"/>
    <w:rsid w:val="00034546"/>
    <w:rsid w:val="0003631B"/>
    <w:rsid w:val="0003712B"/>
    <w:rsid w:val="00044709"/>
    <w:rsid w:val="00045B03"/>
    <w:rsid w:val="0005067D"/>
    <w:rsid w:val="00052604"/>
    <w:rsid w:val="000536F6"/>
    <w:rsid w:val="00056373"/>
    <w:rsid w:val="000613BC"/>
    <w:rsid w:val="00061B57"/>
    <w:rsid w:val="00071E96"/>
    <w:rsid w:val="00073FF5"/>
    <w:rsid w:val="00077805"/>
    <w:rsid w:val="00091D88"/>
    <w:rsid w:val="000936F7"/>
    <w:rsid w:val="0009409D"/>
    <w:rsid w:val="000A01B4"/>
    <w:rsid w:val="000A3319"/>
    <w:rsid w:val="000A591B"/>
    <w:rsid w:val="000A740E"/>
    <w:rsid w:val="000B0FFE"/>
    <w:rsid w:val="000C3628"/>
    <w:rsid w:val="000C6086"/>
    <w:rsid w:val="000C7F4A"/>
    <w:rsid w:val="000D740D"/>
    <w:rsid w:val="000D7DC9"/>
    <w:rsid w:val="000E0229"/>
    <w:rsid w:val="000E512B"/>
    <w:rsid w:val="000F63F1"/>
    <w:rsid w:val="0010679A"/>
    <w:rsid w:val="00107835"/>
    <w:rsid w:val="00121CB7"/>
    <w:rsid w:val="001247D5"/>
    <w:rsid w:val="00126725"/>
    <w:rsid w:val="00126F6F"/>
    <w:rsid w:val="00130F95"/>
    <w:rsid w:val="001357E6"/>
    <w:rsid w:val="0014525F"/>
    <w:rsid w:val="0015023A"/>
    <w:rsid w:val="00150864"/>
    <w:rsid w:val="0015161F"/>
    <w:rsid w:val="00151C3A"/>
    <w:rsid w:val="00156C16"/>
    <w:rsid w:val="00157574"/>
    <w:rsid w:val="001577A8"/>
    <w:rsid w:val="00160EDC"/>
    <w:rsid w:val="00161A8C"/>
    <w:rsid w:val="00163094"/>
    <w:rsid w:val="00170589"/>
    <w:rsid w:val="00170616"/>
    <w:rsid w:val="00170A14"/>
    <w:rsid w:val="00174C88"/>
    <w:rsid w:val="00176E48"/>
    <w:rsid w:val="00176EEF"/>
    <w:rsid w:val="00185DB7"/>
    <w:rsid w:val="00187E17"/>
    <w:rsid w:val="00190C2A"/>
    <w:rsid w:val="00192B03"/>
    <w:rsid w:val="001A39CD"/>
    <w:rsid w:val="001A7B1C"/>
    <w:rsid w:val="001B3648"/>
    <w:rsid w:val="001B6E7E"/>
    <w:rsid w:val="001C046A"/>
    <w:rsid w:val="001C1E7E"/>
    <w:rsid w:val="001C4700"/>
    <w:rsid w:val="001C4EE9"/>
    <w:rsid w:val="001C7A62"/>
    <w:rsid w:val="001C7E21"/>
    <w:rsid w:val="001D2FB2"/>
    <w:rsid w:val="001D58F2"/>
    <w:rsid w:val="001D7824"/>
    <w:rsid w:val="001E59C6"/>
    <w:rsid w:val="001F4411"/>
    <w:rsid w:val="001F4695"/>
    <w:rsid w:val="002017A1"/>
    <w:rsid w:val="00201BEA"/>
    <w:rsid w:val="00206740"/>
    <w:rsid w:val="002102B8"/>
    <w:rsid w:val="00213E2F"/>
    <w:rsid w:val="002213E8"/>
    <w:rsid w:val="002275D2"/>
    <w:rsid w:val="00235B20"/>
    <w:rsid w:val="00236281"/>
    <w:rsid w:val="00236D1F"/>
    <w:rsid w:val="00242D0C"/>
    <w:rsid w:val="00242F6D"/>
    <w:rsid w:val="002500D7"/>
    <w:rsid w:val="00251271"/>
    <w:rsid w:val="00254FB7"/>
    <w:rsid w:val="00256E5D"/>
    <w:rsid w:val="002653BF"/>
    <w:rsid w:val="002711E8"/>
    <w:rsid w:val="00275CE6"/>
    <w:rsid w:val="0028787F"/>
    <w:rsid w:val="00293A36"/>
    <w:rsid w:val="002A12A4"/>
    <w:rsid w:val="002A3C1C"/>
    <w:rsid w:val="002A5E30"/>
    <w:rsid w:val="002A76C0"/>
    <w:rsid w:val="002B2294"/>
    <w:rsid w:val="002B751B"/>
    <w:rsid w:val="002C0C28"/>
    <w:rsid w:val="002C1F69"/>
    <w:rsid w:val="002C3BE1"/>
    <w:rsid w:val="002C4281"/>
    <w:rsid w:val="002C6ED6"/>
    <w:rsid w:val="002D2F27"/>
    <w:rsid w:val="002D6015"/>
    <w:rsid w:val="002D6FD4"/>
    <w:rsid w:val="002E23ED"/>
    <w:rsid w:val="002E64CB"/>
    <w:rsid w:val="002F310E"/>
    <w:rsid w:val="002F6404"/>
    <w:rsid w:val="0031399F"/>
    <w:rsid w:val="00316D17"/>
    <w:rsid w:val="00322C21"/>
    <w:rsid w:val="003356D7"/>
    <w:rsid w:val="003378DE"/>
    <w:rsid w:val="003427A5"/>
    <w:rsid w:val="0034567F"/>
    <w:rsid w:val="003552AE"/>
    <w:rsid w:val="00355C81"/>
    <w:rsid w:val="00355E6A"/>
    <w:rsid w:val="003600AE"/>
    <w:rsid w:val="0036223F"/>
    <w:rsid w:val="003635FD"/>
    <w:rsid w:val="00372AB4"/>
    <w:rsid w:val="0037577C"/>
    <w:rsid w:val="00392067"/>
    <w:rsid w:val="00396A7B"/>
    <w:rsid w:val="003A0B8C"/>
    <w:rsid w:val="003A2244"/>
    <w:rsid w:val="003A2C62"/>
    <w:rsid w:val="003A7783"/>
    <w:rsid w:val="003A7F2F"/>
    <w:rsid w:val="003B03A6"/>
    <w:rsid w:val="003B1702"/>
    <w:rsid w:val="003B231F"/>
    <w:rsid w:val="003B51C2"/>
    <w:rsid w:val="003C040F"/>
    <w:rsid w:val="003D017B"/>
    <w:rsid w:val="003D1A7B"/>
    <w:rsid w:val="003E6EAA"/>
    <w:rsid w:val="003F36BC"/>
    <w:rsid w:val="004024F6"/>
    <w:rsid w:val="00402EFF"/>
    <w:rsid w:val="004064D4"/>
    <w:rsid w:val="004109D5"/>
    <w:rsid w:val="00410EA1"/>
    <w:rsid w:val="00411847"/>
    <w:rsid w:val="00411D73"/>
    <w:rsid w:val="004203BC"/>
    <w:rsid w:val="00422E77"/>
    <w:rsid w:val="00427CCF"/>
    <w:rsid w:val="00443068"/>
    <w:rsid w:val="00453DE1"/>
    <w:rsid w:val="004547D9"/>
    <w:rsid w:val="0045716B"/>
    <w:rsid w:val="004616F3"/>
    <w:rsid w:val="004631EB"/>
    <w:rsid w:val="00472879"/>
    <w:rsid w:val="0047475B"/>
    <w:rsid w:val="00474AA6"/>
    <w:rsid w:val="00474F7D"/>
    <w:rsid w:val="00483EB7"/>
    <w:rsid w:val="00487782"/>
    <w:rsid w:val="004904FD"/>
    <w:rsid w:val="00492758"/>
    <w:rsid w:val="00495BB4"/>
    <w:rsid w:val="00495ED1"/>
    <w:rsid w:val="00497567"/>
    <w:rsid w:val="004A1243"/>
    <w:rsid w:val="004A2F5D"/>
    <w:rsid w:val="004A6521"/>
    <w:rsid w:val="004B147C"/>
    <w:rsid w:val="004B3100"/>
    <w:rsid w:val="004B6146"/>
    <w:rsid w:val="004B6D75"/>
    <w:rsid w:val="004C7AB9"/>
    <w:rsid w:val="004C7FBD"/>
    <w:rsid w:val="004D262B"/>
    <w:rsid w:val="004D5BD3"/>
    <w:rsid w:val="004E1564"/>
    <w:rsid w:val="004E53C5"/>
    <w:rsid w:val="004F1BB6"/>
    <w:rsid w:val="004F24A1"/>
    <w:rsid w:val="004F58AB"/>
    <w:rsid w:val="0050337A"/>
    <w:rsid w:val="00510F2F"/>
    <w:rsid w:val="0051629D"/>
    <w:rsid w:val="00531E50"/>
    <w:rsid w:val="00532B1F"/>
    <w:rsid w:val="00540B19"/>
    <w:rsid w:val="00540F62"/>
    <w:rsid w:val="00543E90"/>
    <w:rsid w:val="0054577F"/>
    <w:rsid w:val="005470E5"/>
    <w:rsid w:val="00563B98"/>
    <w:rsid w:val="00567E7E"/>
    <w:rsid w:val="00572297"/>
    <w:rsid w:val="00572ADE"/>
    <w:rsid w:val="005763BA"/>
    <w:rsid w:val="00583692"/>
    <w:rsid w:val="00594200"/>
    <w:rsid w:val="0059606A"/>
    <w:rsid w:val="00596F9F"/>
    <w:rsid w:val="005A3E43"/>
    <w:rsid w:val="005C3AD2"/>
    <w:rsid w:val="005C5C0F"/>
    <w:rsid w:val="005E141F"/>
    <w:rsid w:val="005E24A8"/>
    <w:rsid w:val="005E2EA6"/>
    <w:rsid w:val="005E42A0"/>
    <w:rsid w:val="005E4D6E"/>
    <w:rsid w:val="005E70C3"/>
    <w:rsid w:val="005F349F"/>
    <w:rsid w:val="005F4219"/>
    <w:rsid w:val="005F4257"/>
    <w:rsid w:val="005F5985"/>
    <w:rsid w:val="00606073"/>
    <w:rsid w:val="00612C45"/>
    <w:rsid w:val="0061760E"/>
    <w:rsid w:val="00623255"/>
    <w:rsid w:val="00623E4F"/>
    <w:rsid w:val="006317AD"/>
    <w:rsid w:val="00631890"/>
    <w:rsid w:val="006329BB"/>
    <w:rsid w:val="00633B88"/>
    <w:rsid w:val="00647AFC"/>
    <w:rsid w:val="00647BBA"/>
    <w:rsid w:val="0065012B"/>
    <w:rsid w:val="0065340D"/>
    <w:rsid w:val="00656016"/>
    <w:rsid w:val="00656515"/>
    <w:rsid w:val="00656F32"/>
    <w:rsid w:val="0066131C"/>
    <w:rsid w:val="006658A2"/>
    <w:rsid w:val="0066772E"/>
    <w:rsid w:val="00671744"/>
    <w:rsid w:val="00676EA6"/>
    <w:rsid w:val="00676F2B"/>
    <w:rsid w:val="00690BE2"/>
    <w:rsid w:val="00691E91"/>
    <w:rsid w:val="00694049"/>
    <w:rsid w:val="00695B41"/>
    <w:rsid w:val="006964E2"/>
    <w:rsid w:val="006966C7"/>
    <w:rsid w:val="006976D6"/>
    <w:rsid w:val="006A2206"/>
    <w:rsid w:val="006B12FC"/>
    <w:rsid w:val="006B4B53"/>
    <w:rsid w:val="006C026A"/>
    <w:rsid w:val="006C25B9"/>
    <w:rsid w:val="006C7AB9"/>
    <w:rsid w:val="006D34CC"/>
    <w:rsid w:val="006D6411"/>
    <w:rsid w:val="006D73C0"/>
    <w:rsid w:val="006E0FEA"/>
    <w:rsid w:val="006F148D"/>
    <w:rsid w:val="006F36F4"/>
    <w:rsid w:val="006F3D91"/>
    <w:rsid w:val="006F582C"/>
    <w:rsid w:val="00700AC8"/>
    <w:rsid w:val="007021FC"/>
    <w:rsid w:val="007025AD"/>
    <w:rsid w:val="00703C21"/>
    <w:rsid w:val="00703F7E"/>
    <w:rsid w:val="007046B2"/>
    <w:rsid w:val="007072C6"/>
    <w:rsid w:val="00713523"/>
    <w:rsid w:val="00717C82"/>
    <w:rsid w:val="00721B62"/>
    <w:rsid w:val="0072584B"/>
    <w:rsid w:val="0072692E"/>
    <w:rsid w:val="007307F0"/>
    <w:rsid w:val="00731D61"/>
    <w:rsid w:val="00732E03"/>
    <w:rsid w:val="0073766C"/>
    <w:rsid w:val="00743DA7"/>
    <w:rsid w:val="007456D9"/>
    <w:rsid w:val="00747FF8"/>
    <w:rsid w:val="0075343B"/>
    <w:rsid w:val="00757783"/>
    <w:rsid w:val="00774891"/>
    <w:rsid w:val="00776707"/>
    <w:rsid w:val="00786288"/>
    <w:rsid w:val="0078703B"/>
    <w:rsid w:val="00787124"/>
    <w:rsid w:val="00790F2C"/>
    <w:rsid w:val="00792893"/>
    <w:rsid w:val="007A4D70"/>
    <w:rsid w:val="007A7F61"/>
    <w:rsid w:val="007B3B46"/>
    <w:rsid w:val="007B654E"/>
    <w:rsid w:val="007C1999"/>
    <w:rsid w:val="007C336F"/>
    <w:rsid w:val="007C4A2E"/>
    <w:rsid w:val="007C4B80"/>
    <w:rsid w:val="007D1ADD"/>
    <w:rsid w:val="007D3BC8"/>
    <w:rsid w:val="007D67C5"/>
    <w:rsid w:val="007D736C"/>
    <w:rsid w:val="007E3421"/>
    <w:rsid w:val="007E34DA"/>
    <w:rsid w:val="007E498C"/>
    <w:rsid w:val="00802687"/>
    <w:rsid w:val="0080791E"/>
    <w:rsid w:val="008137A9"/>
    <w:rsid w:val="00830DBB"/>
    <w:rsid w:val="008318BF"/>
    <w:rsid w:val="00832550"/>
    <w:rsid w:val="00835506"/>
    <w:rsid w:val="00835B98"/>
    <w:rsid w:val="00840B72"/>
    <w:rsid w:val="00843DCD"/>
    <w:rsid w:val="00844077"/>
    <w:rsid w:val="00851D8C"/>
    <w:rsid w:val="0086076E"/>
    <w:rsid w:val="00863577"/>
    <w:rsid w:val="00863760"/>
    <w:rsid w:val="00864C10"/>
    <w:rsid w:val="0086765F"/>
    <w:rsid w:val="00870444"/>
    <w:rsid w:val="008724CC"/>
    <w:rsid w:val="00881FC2"/>
    <w:rsid w:val="008832D1"/>
    <w:rsid w:val="00894766"/>
    <w:rsid w:val="00894B35"/>
    <w:rsid w:val="008A3684"/>
    <w:rsid w:val="008A47D4"/>
    <w:rsid w:val="008B36BF"/>
    <w:rsid w:val="008B717A"/>
    <w:rsid w:val="008C3F07"/>
    <w:rsid w:val="008D05A8"/>
    <w:rsid w:val="008D2AE0"/>
    <w:rsid w:val="008D524D"/>
    <w:rsid w:val="008D67B4"/>
    <w:rsid w:val="008D7850"/>
    <w:rsid w:val="00904CA1"/>
    <w:rsid w:val="009077C7"/>
    <w:rsid w:val="0091289C"/>
    <w:rsid w:val="009313D0"/>
    <w:rsid w:val="00935F29"/>
    <w:rsid w:val="009410CE"/>
    <w:rsid w:val="009426CD"/>
    <w:rsid w:val="009502B0"/>
    <w:rsid w:val="009521C0"/>
    <w:rsid w:val="00953F41"/>
    <w:rsid w:val="00955E53"/>
    <w:rsid w:val="00964C43"/>
    <w:rsid w:val="00974290"/>
    <w:rsid w:val="009750D6"/>
    <w:rsid w:val="0098401B"/>
    <w:rsid w:val="00987FB2"/>
    <w:rsid w:val="00992735"/>
    <w:rsid w:val="00993711"/>
    <w:rsid w:val="0099750B"/>
    <w:rsid w:val="009A5E69"/>
    <w:rsid w:val="009A6C03"/>
    <w:rsid w:val="009A6F42"/>
    <w:rsid w:val="009B320D"/>
    <w:rsid w:val="009B438E"/>
    <w:rsid w:val="009C1761"/>
    <w:rsid w:val="009C2212"/>
    <w:rsid w:val="009D0DF4"/>
    <w:rsid w:val="009D1BD4"/>
    <w:rsid w:val="009D4D72"/>
    <w:rsid w:val="009E2082"/>
    <w:rsid w:val="009E2B6B"/>
    <w:rsid w:val="009E4205"/>
    <w:rsid w:val="009E5AA0"/>
    <w:rsid w:val="009F0CD4"/>
    <w:rsid w:val="009F1487"/>
    <w:rsid w:val="00A02B36"/>
    <w:rsid w:val="00A118AA"/>
    <w:rsid w:val="00A11D8E"/>
    <w:rsid w:val="00A206E9"/>
    <w:rsid w:val="00A27361"/>
    <w:rsid w:val="00A27EF7"/>
    <w:rsid w:val="00A300F7"/>
    <w:rsid w:val="00A34A4F"/>
    <w:rsid w:val="00A3752E"/>
    <w:rsid w:val="00A5078A"/>
    <w:rsid w:val="00A50BC6"/>
    <w:rsid w:val="00A5130A"/>
    <w:rsid w:val="00A54F6D"/>
    <w:rsid w:val="00A568B5"/>
    <w:rsid w:val="00A60671"/>
    <w:rsid w:val="00A659CA"/>
    <w:rsid w:val="00A766A6"/>
    <w:rsid w:val="00A76A7E"/>
    <w:rsid w:val="00A942B7"/>
    <w:rsid w:val="00A95F60"/>
    <w:rsid w:val="00A9754A"/>
    <w:rsid w:val="00A97D54"/>
    <w:rsid w:val="00AA2799"/>
    <w:rsid w:val="00AA75C8"/>
    <w:rsid w:val="00AB643B"/>
    <w:rsid w:val="00AC5B11"/>
    <w:rsid w:val="00AD02B1"/>
    <w:rsid w:val="00AD41DF"/>
    <w:rsid w:val="00AD7F9C"/>
    <w:rsid w:val="00AF1BF3"/>
    <w:rsid w:val="00AF7B85"/>
    <w:rsid w:val="00B013BF"/>
    <w:rsid w:val="00B02307"/>
    <w:rsid w:val="00B03B2D"/>
    <w:rsid w:val="00B056CC"/>
    <w:rsid w:val="00B10C47"/>
    <w:rsid w:val="00B1354F"/>
    <w:rsid w:val="00B17A59"/>
    <w:rsid w:val="00B20369"/>
    <w:rsid w:val="00B2558A"/>
    <w:rsid w:val="00B2640F"/>
    <w:rsid w:val="00B3244E"/>
    <w:rsid w:val="00B35BE6"/>
    <w:rsid w:val="00B35D30"/>
    <w:rsid w:val="00B42747"/>
    <w:rsid w:val="00B43DF8"/>
    <w:rsid w:val="00B5072E"/>
    <w:rsid w:val="00B509F4"/>
    <w:rsid w:val="00B544B5"/>
    <w:rsid w:val="00B63705"/>
    <w:rsid w:val="00B63989"/>
    <w:rsid w:val="00B662CC"/>
    <w:rsid w:val="00B75970"/>
    <w:rsid w:val="00B75FFE"/>
    <w:rsid w:val="00B77F52"/>
    <w:rsid w:val="00B80B2F"/>
    <w:rsid w:val="00B863B1"/>
    <w:rsid w:val="00BA2FD1"/>
    <w:rsid w:val="00BC1D28"/>
    <w:rsid w:val="00BC5450"/>
    <w:rsid w:val="00BC6D00"/>
    <w:rsid w:val="00BC795A"/>
    <w:rsid w:val="00BD0453"/>
    <w:rsid w:val="00BD1250"/>
    <w:rsid w:val="00BD1BCB"/>
    <w:rsid w:val="00BD3CE5"/>
    <w:rsid w:val="00BD4A2F"/>
    <w:rsid w:val="00BD53FE"/>
    <w:rsid w:val="00BF2F1A"/>
    <w:rsid w:val="00BF4E3A"/>
    <w:rsid w:val="00C0353E"/>
    <w:rsid w:val="00C03DAF"/>
    <w:rsid w:val="00C06C91"/>
    <w:rsid w:val="00C10A95"/>
    <w:rsid w:val="00C1240F"/>
    <w:rsid w:val="00C2412A"/>
    <w:rsid w:val="00C257FA"/>
    <w:rsid w:val="00C32531"/>
    <w:rsid w:val="00C328D9"/>
    <w:rsid w:val="00C3399F"/>
    <w:rsid w:val="00C33AE1"/>
    <w:rsid w:val="00C40BB7"/>
    <w:rsid w:val="00C45E0D"/>
    <w:rsid w:val="00C47F0C"/>
    <w:rsid w:val="00C54056"/>
    <w:rsid w:val="00C54F1B"/>
    <w:rsid w:val="00C6020E"/>
    <w:rsid w:val="00C6024D"/>
    <w:rsid w:val="00C64375"/>
    <w:rsid w:val="00C649AE"/>
    <w:rsid w:val="00C674F1"/>
    <w:rsid w:val="00C74604"/>
    <w:rsid w:val="00C74B67"/>
    <w:rsid w:val="00C74DBE"/>
    <w:rsid w:val="00C82506"/>
    <w:rsid w:val="00C83347"/>
    <w:rsid w:val="00C86A61"/>
    <w:rsid w:val="00C90D6D"/>
    <w:rsid w:val="00C94DE4"/>
    <w:rsid w:val="00C97614"/>
    <w:rsid w:val="00CA0B2A"/>
    <w:rsid w:val="00CA3267"/>
    <w:rsid w:val="00CB05DE"/>
    <w:rsid w:val="00CB0CA5"/>
    <w:rsid w:val="00CB5053"/>
    <w:rsid w:val="00CB7885"/>
    <w:rsid w:val="00CC0153"/>
    <w:rsid w:val="00CC4592"/>
    <w:rsid w:val="00CC5D23"/>
    <w:rsid w:val="00CD71BF"/>
    <w:rsid w:val="00CE7A50"/>
    <w:rsid w:val="00CF36F7"/>
    <w:rsid w:val="00CF6350"/>
    <w:rsid w:val="00CF798E"/>
    <w:rsid w:val="00D0137B"/>
    <w:rsid w:val="00D02062"/>
    <w:rsid w:val="00D033A1"/>
    <w:rsid w:val="00D0449D"/>
    <w:rsid w:val="00D06ECE"/>
    <w:rsid w:val="00D07EEC"/>
    <w:rsid w:val="00D20720"/>
    <w:rsid w:val="00D212EB"/>
    <w:rsid w:val="00D25FDC"/>
    <w:rsid w:val="00D27F3F"/>
    <w:rsid w:val="00D30D4B"/>
    <w:rsid w:val="00D346B1"/>
    <w:rsid w:val="00D363A1"/>
    <w:rsid w:val="00D54AEC"/>
    <w:rsid w:val="00D56182"/>
    <w:rsid w:val="00D56F26"/>
    <w:rsid w:val="00D632AA"/>
    <w:rsid w:val="00D6610F"/>
    <w:rsid w:val="00D82F6E"/>
    <w:rsid w:val="00D85C59"/>
    <w:rsid w:val="00D86521"/>
    <w:rsid w:val="00D907EE"/>
    <w:rsid w:val="00D9163E"/>
    <w:rsid w:val="00D91AF2"/>
    <w:rsid w:val="00D9773C"/>
    <w:rsid w:val="00DA0747"/>
    <w:rsid w:val="00DB1379"/>
    <w:rsid w:val="00DB444F"/>
    <w:rsid w:val="00DC29F9"/>
    <w:rsid w:val="00DC356A"/>
    <w:rsid w:val="00DC7568"/>
    <w:rsid w:val="00DD2773"/>
    <w:rsid w:val="00DD3F85"/>
    <w:rsid w:val="00DD411F"/>
    <w:rsid w:val="00DD412C"/>
    <w:rsid w:val="00DD4E85"/>
    <w:rsid w:val="00DE16A9"/>
    <w:rsid w:val="00DE1BA7"/>
    <w:rsid w:val="00DF1672"/>
    <w:rsid w:val="00DF1DAD"/>
    <w:rsid w:val="00DF5E78"/>
    <w:rsid w:val="00DF5FAB"/>
    <w:rsid w:val="00E00F64"/>
    <w:rsid w:val="00E11130"/>
    <w:rsid w:val="00E16DEB"/>
    <w:rsid w:val="00E17F12"/>
    <w:rsid w:val="00E2603D"/>
    <w:rsid w:val="00E27B89"/>
    <w:rsid w:val="00E340B4"/>
    <w:rsid w:val="00E37E49"/>
    <w:rsid w:val="00E37FC3"/>
    <w:rsid w:val="00E40B07"/>
    <w:rsid w:val="00E441C3"/>
    <w:rsid w:val="00E446B8"/>
    <w:rsid w:val="00E44BE5"/>
    <w:rsid w:val="00E51DE6"/>
    <w:rsid w:val="00E52C4A"/>
    <w:rsid w:val="00E60A35"/>
    <w:rsid w:val="00E62255"/>
    <w:rsid w:val="00E74BAC"/>
    <w:rsid w:val="00E74C33"/>
    <w:rsid w:val="00E806F4"/>
    <w:rsid w:val="00E8244E"/>
    <w:rsid w:val="00E84B26"/>
    <w:rsid w:val="00E9074D"/>
    <w:rsid w:val="00E954A5"/>
    <w:rsid w:val="00E95DE7"/>
    <w:rsid w:val="00E977B1"/>
    <w:rsid w:val="00EB334F"/>
    <w:rsid w:val="00EB4CF7"/>
    <w:rsid w:val="00EC16D4"/>
    <w:rsid w:val="00ED4009"/>
    <w:rsid w:val="00ED641B"/>
    <w:rsid w:val="00EE19C9"/>
    <w:rsid w:val="00EF0946"/>
    <w:rsid w:val="00EF6769"/>
    <w:rsid w:val="00F00DCA"/>
    <w:rsid w:val="00F05C14"/>
    <w:rsid w:val="00F10182"/>
    <w:rsid w:val="00F106DA"/>
    <w:rsid w:val="00F12B8D"/>
    <w:rsid w:val="00F13973"/>
    <w:rsid w:val="00F1628A"/>
    <w:rsid w:val="00F20961"/>
    <w:rsid w:val="00F20C49"/>
    <w:rsid w:val="00F223FC"/>
    <w:rsid w:val="00F25A06"/>
    <w:rsid w:val="00F264DB"/>
    <w:rsid w:val="00F2774D"/>
    <w:rsid w:val="00F33580"/>
    <w:rsid w:val="00F34623"/>
    <w:rsid w:val="00F431C8"/>
    <w:rsid w:val="00F434CA"/>
    <w:rsid w:val="00F43861"/>
    <w:rsid w:val="00F447CE"/>
    <w:rsid w:val="00F45870"/>
    <w:rsid w:val="00F518FE"/>
    <w:rsid w:val="00F62E67"/>
    <w:rsid w:val="00F755F0"/>
    <w:rsid w:val="00F75876"/>
    <w:rsid w:val="00F82B56"/>
    <w:rsid w:val="00F8310C"/>
    <w:rsid w:val="00F84BCF"/>
    <w:rsid w:val="00F87D41"/>
    <w:rsid w:val="00F97FEC"/>
    <w:rsid w:val="00FA1238"/>
    <w:rsid w:val="00FA4DD2"/>
    <w:rsid w:val="00FB4C8A"/>
    <w:rsid w:val="00FB761F"/>
    <w:rsid w:val="00FC4303"/>
    <w:rsid w:val="00FC5597"/>
    <w:rsid w:val="00FC6FC9"/>
    <w:rsid w:val="00FD2073"/>
    <w:rsid w:val="00FD28B9"/>
    <w:rsid w:val="00FD43E8"/>
    <w:rsid w:val="00FD7DCA"/>
    <w:rsid w:val="00FE160B"/>
    <w:rsid w:val="00FE269D"/>
    <w:rsid w:val="00FE680A"/>
    <w:rsid w:val="014A04F9"/>
    <w:rsid w:val="01641248"/>
    <w:rsid w:val="01704484"/>
    <w:rsid w:val="01B94EA9"/>
    <w:rsid w:val="01EF5029"/>
    <w:rsid w:val="021440F6"/>
    <w:rsid w:val="032E0FC7"/>
    <w:rsid w:val="04A97238"/>
    <w:rsid w:val="04E45A08"/>
    <w:rsid w:val="04F51229"/>
    <w:rsid w:val="058F43CD"/>
    <w:rsid w:val="05C51704"/>
    <w:rsid w:val="063E47A0"/>
    <w:rsid w:val="06C10B8D"/>
    <w:rsid w:val="08041F08"/>
    <w:rsid w:val="0AAD4B16"/>
    <w:rsid w:val="0BB17496"/>
    <w:rsid w:val="0C1E58DF"/>
    <w:rsid w:val="0CCA61F0"/>
    <w:rsid w:val="0DE03F74"/>
    <w:rsid w:val="0E0B74AC"/>
    <w:rsid w:val="0E131876"/>
    <w:rsid w:val="0E554EFA"/>
    <w:rsid w:val="0E5D2520"/>
    <w:rsid w:val="0F6742BE"/>
    <w:rsid w:val="10A57FE1"/>
    <w:rsid w:val="114716D7"/>
    <w:rsid w:val="11536FFC"/>
    <w:rsid w:val="115448EA"/>
    <w:rsid w:val="11802AEA"/>
    <w:rsid w:val="14671A17"/>
    <w:rsid w:val="14880195"/>
    <w:rsid w:val="14C50B53"/>
    <w:rsid w:val="15252361"/>
    <w:rsid w:val="159A188E"/>
    <w:rsid w:val="15A578C5"/>
    <w:rsid w:val="16B047A3"/>
    <w:rsid w:val="16BF2CB3"/>
    <w:rsid w:val="170C7462"/>
    <w:rsid w:val="172A1F05"/>
    <w:rsid w:val="17BB4DDA"/>
    <w:rsid w:val="184627E1"/>
    <w:rsid w:val="18DC2B4B"/>
    <w:rsid w:val="193E65EC"/>
    <w:rsid w:val="19AF5163"/>
    <w:rsid w:val="1A032D62"/>
    <w:rsid w:val="1A8B00CC"/>
    <w:rsid w:val="1A9A3EA2"/>
    <w:rsid w:val="1AA97F05"/>
    <w:rsid w:val="1B4864C1"/>
    <w:rsid w:val="1B730260"/>
    <w:rsid w:val="1BB920E6"/>
    <w:rsid w:val="1BF52F25"/>
    <w:rsid w:val="1CB06AEB"/>
    <w:rsid w:val="1DB749E6"/>
    <w:rsid w:val="1DF149C1"/>
    <w:rsid w:val="1E2014F7"/>
    <w:rsid w:val="1E6F14BF"/>
    <w:rsid w:val="1EA06F89"/>
    <w:rsid w:val="1EDB7785"/>
    <w:rsid w:val="1EDD7A28"/>
    <w:rsid w:val="1F362FC4"/>
    <w:rsid w:val="1F7167C5"/>
    <w:rsid w:val="1FCF25B2"/>
    <w:rsid w:val="21470522"/>
    <w:rsid w:val="21CC2733"/>
    <w:rsid w:val="21EB12C6"/>
    <w:rsid w:val="245222C6"/>
    <w:rsid w:val="24F10358"/>
    <w:rsid w:val="25C07B11"/>
    <w:rsid w:val="25F0338F"/>
    <w:rsid w:val="26050386"/>
    <w:rsid w:val="264E5C16"/>
    <w:rsid w:val="26C4205D"/>
    <w:rsid w:val="2747685E"/>
    <w:rsid w:val="2749030E"/>
    <w:rsid w:val="275239CC"/>
    <w:rsid w:val="276E758A"/>
    <w:rsid w:val="28167678"/>
    <w:rsid w:val="29322E0C"/>
    <w:rsid w:val="29856B8D"/>
    <w:rsid w:val="2A1B4DD7"/>
    <w:rsid w:val="2AFC1EF1"/>
    <w:rsid w:val="2BFB207D"/>
    <w:rsid w:val="2C0965EC"/>
    <w:rsid w:val="2C2007A7"/>
    <w:rsid w:val="2C4B0EE6"/>
    <w:rsid w:val="2D3C6A09"/>
    <w:rsid w:val="2E3B5DC3"/>
    <w:rsid w:val="2F344D2C"/>
    <w:rsid w:val="315E570A"/>
    <w:rsid w:val="320E0F85"/>
    <w:rsid w:val="32AF6C93"/>
    <w:rsid w:val="32D919E7"/>
    <w:rsid w:val="334759BD"/>
    <w:rsid w:val="33C218A0"/>
    <w:rsid w:val="350D6CC8"/>
    <w:rsid w:val="353F2051"/>
    <w:rsid w:val="35654CFB"/>
    <w:rsid w:val="356E7C02"/>
    <w:rsid w:val="36153FE2"/>
    <w:rsid w:val="361830DD"/>
    <w:rsid w:val="363316AB"/>
    <w:rsid w:val="3652184C"/>
    <w:rsid w:val="369B7CBA"/>
    <w:rsid w:val="378F6431"/>
    <w:rsid w:val="37E31883"/>
    <w:rsid w:val="37FD2661"/>
    <w:rsid w:val="39145353"/>
    <w:rsid w:val="3A1C5231"/>
    <w:rsid w:val="3BF4120A"/>
    <w:rsid w:val="3C010CC1"/>
    <w:rsid w:val="3CE43565"/>
    <w:rsid w:val="3DB216F8"/>
    <w:rsid w:val="3E1728F4"/>
    <w:rsid w:val="3E19533A"/>
    <w:rsid w:val="3E2E58A3"/>
    <w:rsid w:val="3E8F13DC"/>
    <w:rsid w:val="3EE74519"/>
    <w:rsid w:val="3F147C0A"/>
    <w:rsid w:val="3FD52012"/>
    <w:rsid w:val="3FD9478F"/>
    <w:rsid w:val="408B00BF"/>
    <w:rsid w:val="40D06DED"/>
    <w:rsid w:val="41616DA7"/>
    <w:rsid w:val="41C6038D"/>
    <w:rsid w:val="42EB503B"/>
    <w:rsid w:val="432F0EE0"/>
    <w:rsid w:val="43AD0E97"/>
    <w:rsid w:val="4475507D"/>
    <w:rsid w:val="44D565C0"/>
    <w:rsid w:val="45242478"/>
    <w:rsid w:val="455D2A35"/>
    <w:rsid w:val="46390BA5"/>
    <w:rsid w:val="475E78AE"/>
    <w:rsid w:val="47CF39D2"/>
    <w:rsid w:val="47DA6296"/>
    <w:rsid w:val="488C50F3"/>
    <w:rsid w:val="48C66F5D"/>
    <w:rsid w:val="49FD7010"/>
    <w:rsid w:val="4A17459E"/>
    <w:rsid w:val="4A510B40"/>
    <w:rsid w:val="4C2A3229"/>
    <w:rsid w:val="4DCB3161"/>
    <w:rsid w:val="4F875965"/>
    <w:rsid w:val="50104DF2"/>
    <w:rsid w:val="512952D2"/>
    <w:rsid w:val="51957968"/>
    <w:rsid w:val="5254208B"/>
    <w:rsid w:val="53153B59"/>
    <w:rsid w:val="549A64EC"/>
    <w:rsid w:val="55AE7C99"/>
    <w:rsid w:val="58F30822"/>
    <w:rsid w:val="59BB28BE"/>
    <w:rsid w:val="5A1267D3"/>
    <w:rsid w:val="5A695DE8"/>
    <w:rsid w:val="5A8154CF"/>
    <w:rsid w:val="5E371FA2"/>
    <w:rsid w:val="5F3C5F6D"/>
    <w:rsid w:val="5F845926"/>
    <w:rsid w:val="5FAB13E8"/>
    <w:rsid w:val="602A0BFA"/>
    <w:rsid w:val="6060377A"/>
    <w:rsid w:val="60C8619F"/>
    <w:rsid w:val="63217E76"/>
    <w:rsid w:val="639055F2"/>
    <w:rsid w:val="63911B6C"/>
    <w:rsid w:val="64C52E93"/>
    <w:rsid w:val="64EE38F5"/>
    <w:rsid w:val="655C1A52"/>
    <w:rsid w:val="655D4366"/>
    <w:rsid w:val="66F40373"/>
    <w:rsid w:val="66FD090F"/>
    <w:rsid w:val="67080A97"/>
    <w:rsid w:val="681107F2"/>
    <w:rsid w:val="6818392D"/>
    <w:rsid w:val="683141F9"/>
    <w:rsid w:val="68743327"/>
    <w:rsid w:val="688B6DDF"/>
    <w:rsid w:val="69275E39"/>
    <w:rsid w:val="69407770"/>
    <w:rsid w:val="69594389"/>
    <w:rsid w:val="69A677C5"/>
    <w:rsid w:val="69B87E61"/>
    <w:rsid w:val="6AAE5E3C"/>
    <w:rsid w:val="6C0364E4"/>
    <w:rsid w:val="6C3C6FFB"/>
    <w:rsid w:val="6CA72702"/>
    <w:rsid w:val="6CBC4253"/>
    <w:rsid w:val="6D325F74"/>
    <w:rsid w:val="6DD35551"/>
    <w:rsid w:val="6DFB1EA2"/>
    <w:rsid w:val="6FD82958"/>
    <w:rsid w:val="6FE52ED7"/>
    <w:rsid w:val="708578E0"/>
    <w:rsid w:val="708948DB"/>
    <w:rsid w:val="70960C78"/>
    <w:rsid w:val="71F9741F"/>
    <w:rsid w:val="72EF52F9"/>
    <w:rsid w:val="73095F11"/>
    <w:rsid w:val="73182902"/>
    <w:rsid w:val="747F053F"/>
    <w:rsid w:val="77AF76D1"/>
    <w:rsid w:val="77F403EE"/>
    <w:rsid w:val="78C37AAD"/>
    <w:rsid w:val="78DB2582"/>
    <w:rsid w:val="79426654"/>
    <w:rsid w:val="79C07703"/>
    <w:rsid w:val="79DA051E"/>
    <w:rsid w:val="79E55D94"/>
    <w:rsid w:val="7A2453DA"/>
    <w:rsid w:val="7A963A3D"/>
    <w:rsid w:val="7A9D5597"/>
    <w:rsid w:val="7ADF63B9"/>
    <w:rsid w:val="7C6727CD"/>
    <w:rsid w:val="7CEB3307"/>
    <w:rsid w:val="7CEF122C"/>
    <w:rsid w:val="7D2979CB"/>
    <w:rsid w:val="7E0870C9"/>
    <w:rsid w:val="7E4123ED"/>
    <w:rsid w:val="7EC3319C"/>
    <w:rsid w:val="7F0C46F9"/>
    <w:rsid w:val="7F277A91"/>
    <w:rsid w:val="7F2918E0"/>
    <w:rsid w:val="7FAA1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BC15"/>
  <w15:docId w15:val="{5B77B361-3DAD-43D4-9DF7-CD253F1DF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jc w:val="both"/>
    </w:pPr>
    <w:rPr>
      <w:rFonts w:ascii="Calibri" w:hAnsi="Calibri"/>
      <w:kern w:val="2"/>
      <w:sz w:val="21"/>
      <w:szCs w:val="24"/>
    </w:rPr>
  </w:style>
  <w:style w:type="paragraph" w:styleId="1">
    <w:name w:val="heading 1"/>
    <w:basedOn w:val="a"/>
    <w:next w:val="a"/>
    <w:qFormat/>
    <w:pPr>
      <w:keepNext/>
      <w:keepLines/>
      <w:numPr>
        <w:numId w:val="1"/>
      </w:numPr>
      <w:spacing w:before="340" w:after="330" w:line="576" w:lineRule="auto"/>
      <w:outlineLvl w:val="0"/>
    </w:pPr>
    <w:rPr>
      <w:b/>
      <w:kern w:val="44"/>
      <w:sz w:val="44"/>
    </w:rPr>
  </w:style>
  <w:style w:type="paragraph" w:styleId="2">
    <w:name w:val="heading 2"/>
    <w:basedOn w:val="a"/>
    <w:next w:val="a"/>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qFormat/>
    <w:pPr>
      <w:keepNext/>
      <w:keepLines/>
      <w:numPr>
        <w:ilvl w:val="2"/>
        <w:numId w:val="1"/>
      </w:numPr>
      <w:spacing w:before="260" w:after="260" w:line="413" w:lineRule="auto"/>
      <w:outlineLvl w:val="2"/>
    </w:pPr>
    <w:rPr>
      <w:b/>
      <w:sz w:val="32"/>
    </w:rPr>
  </w:style>
  <w:style w:type="paragraph" w:styleId="4">
    <w:name w:val="heading 4"/>
    <w:basedOn w:val="a"/>
    <w:next w:val="a"/>
    <w:qFormat/>
    <w:pPr>
      <w:keepNext/>
      <w:keepLines/>
      <w:numPr>
        <w:ilvl w:val="3"/>
        <w:numId w:val="1"/>
      </w:numPr>
      <w:spacing w:before="280" w:after="290" w:line="372" w:lineRule="auto"/>
      <w:ind w:left="864" w:hanging="864"/>
      <w:outlineLvl w:val="3"/>
    </w:pPr>
    <w:rPr>
      <w:rFonts w:ascii="Arial" w:eastAsia="黑体" w:hAnsi="Arial"/>
      <w:b/>
      <w:sz w:val="28"/>
    </w:rPr>
  </w:style>
  <w:style w:type="paragraph" w:styleId="5">
    <w:name w:val="heading 5"/>
    <w:basedOn w:val="a"/>
    <w:next w:val="a"/>
    <w:qFormat/>
    <w:pPr>
      <w:keepNext/>
      <w:keepLines/>
      <w:numPr>
        <w:ilvl w:val="4"/>
        <w:numId w:val="1"/>
      </w:numPr>
      <w:spacing w:before="280" w:after="290" w:line="372" w:lineRule="auto"/>
      <w:ind w:left="1008" w:hanging="1008"/>
      <w:outlineLvl w:val="4"/>
    </w:pPr>
    <w:rPr>
      <w:b/>
      <w:sz w:val="28"/>
    </w:rPr>
  </w:style>
  <w:style w:type="paragraph" w:styleId="6">
    <w:name w:val="heading 6"/>
    <w:basedOn w:val="a"/>
    <w:next w:val="a"/>
    <w:qFormat/>
    <w:pPr>
      <w:keepNext/>
      <w:keepLines/>
      <w:numPr>
        <w:ilvl w:val="5"/>
        <w:numId w:val="1"/>
      </w:numPr>
      <w:spacing w:before="240" w:after="64" w:line="317" w:lineRule="auto"/>
      <w:ind w:left="1151" w:hanging="1151"/>
      <w:outlineLvl w:val="5"/>
    </w:pPr>
    <w:rPr>
      <w:rFonts w:ascii="Arial" w:eastAsia="黑体" w:hAnsi="Arial"/>
      <w:b/>
      <w:sz w:val="24"/>
    </w:rPr>
  </w:style>
  <w:style w:type="paragraph" w:styleId="7">
    <w:name w:val="heading 7"/>
    <w:basedOn w:val="a"/>
    <w:next w:val="a"/>
    <w:qFormat/>
    <w:pPr>
      <w:keepNext/>
      <w:keepLines/>
      <w:numPr>
        <w:ilvl w:val="6"/>
        <w:numId w:val="1"/>
      </w:numPr>
      <w:spacing w:before="240" w:after="64" w:line="317" w:lineRule="auto"/>
      <w:ind w:left="1296" w:hanging="1296"/>
      <w:outlineLvl w:val="6"/>
    </w:pPr>
    <w:rPr>
      <w:b/>
      <w:sz w:val="24"/>
    </w:rPr>
  </w:style>
  <w:style w:type="paragraph" w:styleId="8">
    <w:name w:val="heading 8"/>
    <w:basedOn w:val="a"/>
    <w:next w:val="a"/>
    <w:qFormat/>
    <w:pPr>
      <w:keepNext/>
      <w:keepLines/>
      <w:numPr>
        <w:ilvl w:val="7"/>
        <w:numId w:val="1"/>
      </w:numPr>
      <w:spacing w:before="240" w:after="64" w:line="317" w:lineRule="auto"/>
      <w:ind w:left="1440" w:hanging="1440"/>
      <w:outlineLvl w:val="7"/>
    </w:pPr>
    <w:rPr>
      <w:rFonts w:ascii="Arial" w:eastAsia="黑体" w:hAnsi="Arial"/>
      <w:sz w:val="24"/>
    </w:rPr>
  </w:style>
  <w:style w:type="paragraph" w:styleId="9">
    <w:name w:val="heading 9"/>
    <w:basedOn w:val="a"/>
    <w:next w:val="a"/>
    <w:qFormat/>
    <w:pPr>
      <w:keepNext/>
      <w:keepLines/>
      <w:numPr>
        <w:ilvl w:val="8"/>
        <w:numId w:val="1"/>
      </w:numPr>
      <w:spacing w:before="240" w:after="64" w:line="317" w:lineRule="auto"/>
      <w:ind w:left="1583" w:hanging="1583"/>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TOC3">
    <w:name w:val="toc 3"/>
    <w:basedOn w:val="a"/>
    <w:next w:val="a"/>
    <w:uiPriority w:val="39"/>
    <w:qFormat/>
    <w:pPr>
      <w:ind w:leftChars="400" w:left="840"/>
    </w:pPr>
  </w:style>
  <w:style w:type="paragraph" w:styleId="a4">
    <w:name w:val="Balloon Text"/>
    <w:basedOn w:val="a"/>
    <w:link w:val="a5"/>
    <w:qFormat/>
    <w:rPr>
      <w:sz w:val="18"/>
      <w:szCs w:val="18"/>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qFormat/>
    <w:rPr>
      <w:color w:val="0563C1"/>
      <w:u w:val="single"/>
    </w:rPr>
  </w:style>
  <w:style w:type="character" w:customStyle="1" w:styleId="a5">
    <w:name w:val="批注框文本 字符"/>
    <w:link w:val="a4"/>
    <w:qFormat/>
    <w:rPr>
      <w:rFonts w:ascii="Calibri" w:hAnsi="Calibri"/>
      <w:kern w:val="2"/>
      <w:sz w:val="18"/>
      <w:szCs w:val="18"/>
    </w:rPr>
  </w:style>
  <w:style w:type="character" w:customStyle="1" w:styleId="a7">
    <w:name w:val="页脚 字符"/>
    <w:link w:val="a6"/>
    <w:uiPriority w:val="99"/>
    <w:qFormat/>
    <w:rPr>
      <w:rFonts w:ascii="Calibri" w:hAnsi="Calibri"/>
      <w:kern w:val="2"/>
      <w:sz w:val="18"/>
      <w:szCs w:val="18"/>
    </w:rPr>
  </w:style>
  <w:style w:type="character" w:customStyle="1" w:styleId="a9">
    <w:name w:val="页眉 字符"/>
    <w:link w:val="a8"/>
    <w:qFormat/>
    <w:rPr>
      <w:rFonts w:ascii="Calibri" w:hAnsi="Calibri"/>
      <w:kern w:val="2"/>
      <w:sz w:val="18"/>
      <w:szCs w:val="18"/>
    </w:rPr>
  </w:style>
  <w:style w:type="paragraph" w:customStyle="1" w:styleId="GB231200292">
    <w:name w:val="样式 副标题 + 仿宋_GB2312 左 段前: 0 磅 段后: 0 磅 行距: 固定值 29 磅 首行缩进:  2 ..."/>
    <w:qFormat/>
    <w:pPr>
      <w:keepNext/>
      <w:keepLines/>
      <w:widowControl w:val="0"/>
      <w:spacing w:line="580" w:lineRule="exact"/>
      <w:ind w:firstLineChars="200" w:firstLine="643"/>
      <w:outlineLvl w:val="1"/>
    </w:pPr>
    <w:rPr>
      <w:rFonts w:ascii="仿宋_GB2312" w:eastAsia="仿宋_GB2312" w:hAnsi="Cambria" w:cs="宋体"/>
      <w:b/>
      <w:bCs/>
      <w:kern w:val="2"/>
      <w:sz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E8E847-339A-4071-8834-04636285D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40</Pages>
  <Words>3274</Words>
  <Characters>18665</Characters>
  <Application>Microsoft Office Word</Application>
  <DocSecurity>0</DocSecurity>
  <Lines>155</Lines>
  <Paragraphs>43</Paragraphs>
  <ScaleCrop>false</ScaleCrop>
  <Company/>
  <LinksUpToDate>false</LinksUpToDate>
  <CharactersWithSpaces>21896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袁超</cp:lastModifiedBy>
  <cp:revision>288</cp:revision>
  <cp:lastPrinted>2021-06-15T02:45:00Z</cp:lastPrinted>
  <dcterms:created xsi:type="dcterms:W3CDTF">2021-05-19T21:50:00Z</dcterms:created>
  <dcterms:modified xsi:type="dcterms:W3CDTF">2021-06-15T02:45:00Z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73910860504D4481BE5E521FBC52DBFD</vt:lpwstr>
  </property>
</Properties>
</file>