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2022年1月-5月南昌市企业发生重大、特大突发环境事件情况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2022年1月-5月南昌市未发生重大、特大突发环境事件。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Dc2ZDYxNmM3OWI1NWIzYWZlZjc1MTYwNzYwMjIifQ=="/>
  </w:docVars>
  <w:rsids>
    <w:rsidRoot w:val="59445825"/>
    <w:rsid w:val="48C33587"/>
    <w:rsid w:val="59445825"/>
    <w:rsid w:val="708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2</TotalTime>
  <ScaleCrop>false</ScaleCrop>
  <LinksUpToDate>false</LinksUpToDate>
  <CharactersWithSpaces>58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2022-06-22T02:42:00Z</dcterms:created>
  <dc:creator>奋斗</dc:creator>
  <cp:lastModifiedBy>WPS_1500259185</cp:lastModifiedBy>
  <cp:lastPrinted>2022-06-22T02:50:00Z</cp:lastPrinted>
  <dcterms:modified xsi:type="dcterms:W3CDTF">2022-06-22T06:50:11Z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EBF1A6068D0F4A22B6DB0D908F8FAD2D</vt:lpwstr>
  </property>
</Properties>
</file>