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1325" w:hanging="1325" w:hangingChars="300"/>
        <w:rPr>
          <w:b/>
          <w:bCs/>
          <w:sz w:val="44"/>
          <w:szCs w:val="44"/>
        </w:rPr>
      </w:pPr>
      <w:bookmarkStart w:id="0" w:name="_GoBack"/>
      <w:r>
        <w:rPr>
          <w:rFonts w:hint="eastAsia"/>
          <w:b/>
          <w:bCs/>
          <w:sz w:val="44"/>
          <w:szCs w:val="44"/>
        </w:rPr>
        <w:t>关于经开区中海锦城周边及其沿线大气污染问题信访件的调查处理报告</w:t>
      </w:r>
    </w:p>
    <w:bookmarkEnd w:id="0"/>
    <w:p>
      <w:pPr>
        <w:spacing w:line="520" w:lineRule="exact"/>
        <w:rPr>
          <w:b/>
          <w:bCs/>
          <w:sz w:val="44"/>
          <w:szCs w:val="44"/>
        </w:rPr>
      </w:pPr>
    </w:p>
    <w:p>
      <w:pPr>
        <w:spacing w:line="400" w:lineRule="exact"/>
        <w:rPr>
          <w:rFonts w:ascii="仿宋" w:hAnsi="仿宋" w:eastAsia="仿宋"/>
          <w:sz w:val="32"/>
          <w:szCs w:val="32"/>
        </w:rPr>
      </w:pPr>
      <w:r>
        <w:rPr>
          <w:rFonts w:hint="eastAsia" w:ascii="仿宋" w:hAnsi="仿宋" w:eastAsia="仿宋"/>
          <w:sz w:val="32"/>
          <w:szCs w:val="32"/>
        </w:rPr>
        <w:t>南昌市政府12345平台：</w:t>
      </w:r>
    </w:p>
    <w:p>
      <w:pPr>
        <w:spacing w:line="400" w:lineRule="exact"/>
        <w:rPr>
          <w:rFonts w:ascii="仿宋" w:hAnsi="仿宋" w:eastAsia="仿宋"/>
          <w:sz w:val="32"/>
          <w:szCs w:val="32"/>
        </w:rPr>
      </w:pPr>
      <w:r>
        <w:rPr>
          <w:rFonts w:hint="eastAsia" w:ascii="仿宋" w:hAnsi="仿宋" w:eastAsia="仿宋"/>
          <w:sz w:val="32"/>
          <w:szCs w:val="32"/>
        </w:rPr>
        <w:t>编号：136、141</w:t>
      </w:r>
    </w:p>
    <w:p>
      <w:pPr>
        <w:spacing w:line="360" w:lineRule="auto"/>
        <w:ind w:firstLine="602" w:firstLineChars="200"/>
        <w:rPr>
          <w:rFonts w:ascii="仿宋" w:hAnsi="仿宋" w:eastAsia="仿宋"/>
          <w:b/>
          <w:sz w:val="30"/>
          <w:szCs w:val="30"/>
        </w:rPr>
      </w:pPr>
      <w:r>
        <w:rPr>
          <w:rFonts w:hint="eastAsia" w:ascii="仿宋" w:hAnsi="仿宋" w:eastAsia="仿宋"/>
          <w:b/>
          <w:sz w:val="30"/>
          <w:szCs w:val="30"/>
        </w:rPr>
        <w:t>一、现场巡查情况</w:t>
      </w:r>
    </w:p>
    <w:p>
      <w:pPr>
        <w:spacing w:line="360" w:lineRule="auto"/>
        <w:ind w:firstLine="600" w:firstLineChars="200"/>
        <w:rPr>
          <w:rFonts w:ascii="仿宋" w:hAnsi="仿宋" w:eastAsia="仿宋"/>
          <w:sz w:val="30"/>
          <w:szCs w:val="30"/>
        </w:rPr>
      </w:pPr>
      <w:r>
        <w:rPr>
          <w:rFonts w:hint="eastAsia" w:ascii="仿宋" w:hAnsi="仿宋" w:eastAsia="仿宋"/>
          <w:sz w:val="30"/>
          <w:szCs w:val="30"/>
        </w:rPr>
        <w:t>1、夜间现场巡查中海锦城附近双港西大道、海棠北路、昌西大道等主干道及辅道周边情况，暂未发现露天杂物或垃圾焚烧情况，双港大道略有臭味；5月26日夜间20点左右，沿双港大道自青岚大道至富樱路处有闻到一定的类似酸醋的腐臭味道，21点左右味道变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2、根据目前投诉反映情况，异味较为明显的是锦城小区1栋、2栋等楼栋；主干道路上气味不是特别明显，现场巡查时与周边夜跑、散步居民了解时，也均反应感觉不明显。</w:t>
      </w:r>
    </w:p>
    <w:p>
      <w:pPr>
        <w:spacing w:line="360" w:lineRule="auto"/>
        <w:ind w:firstLine="602" w:firstLineChars="200"/>
        <w:rPr>
          <w:rFonts w:ascii="仿宋" w:hAnsi="仿宋" w:eastAsia="仿宋"/>
          <w:b/>
          <w:sz w:val="30"/>
          <w:szCs w:val="30"/>
        </w:rPr>
      </w:pPr>
      <w:r>
        <w:rPr>
          <w:rFonts w:hint="eastAsia" w:ascii="仿宋" w:hAnsi="仿宋" w:eastAsia="仿宋"/>
          <w:b/>
          <w:sz w:val="30"/>
          <w:szCs w:val="30"/>
        </w:rPr>
        <w:t>二、初步原因分析</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根据现场巡查情况，分析与周边居民露天焚烧情况无直接关联性，初步怀疑可能与以下因素有关：</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一般工业废气排放：涉及周边企业可能包括费森尤斯卡比、奥克斯电气、顶津食品、连年鸿家具等工业生产企业；</w:t>
      </w:r>
    </w:p>
    <w:p>
      <w:pPr>
        <w:spacing w:line="360" w:lineRule="auto"/>
        <w:ind w:firstLine="600" w:firstLineChars="200"/>
        <w:rPr>
          <w:rFonts w:ascii="仿宋" w:hAnsi="仿宋" w:eastAsia="仿宋"/>
          <w:sz w:val="30"/>
          <w:szCs w:val="30"/>
        </w:rPr>
      </w:pPr>
      <w:r>
        <w:rPr>
          <w:rFonts w:hint="eastAsia" w:ascii="仿宋" w:hAnsi="仿宋" w:eastAsia="仿宋"/>
          <w:sz w:val="30"/>
          <w:szCs w:val="30"/>
        </w:rPr>
        <w:t>麦园相关企业排放：垃圾填埋场及其洪城康恒垃圾焚烧厂（特别是近期防疫物品的焚烧处理）；</w:t>
      </w:r>
    </w:p>
    <w:p>
      <w:pPr>
        <w:spacing w:line="360" w:lineRule="auto"/>
        <w:ind w:firstLine="600" w:firstLineChars="200"/>
        <w:rPr>
          <w:rFonts w:ascii="仿宋" w:hAnsi="仿宋" w:eastAsia="仿宋"/>
          <w:sz w:val="30"/>
          <w:szCs w:val="30"/>
        </w:rPr>
      </w:pPr>
      <w:r>
        <w:rPr>
          <w:rFonts w:hint="eastAsia" w:ascii="仿宋" w:hAnsi="仿宋" w:eastAsia="仿宋"/>
          <w:sz w:val="30"/>
          <w:szCs w:val="30"/>
        </w:rPr>
        <w:t>自然环境排放：近期青岚水渠景观提升改造，对临近楼栋产生的异味影响。</w:t>
      </w:r>
    </w:p>
    <w:p>
      <w:pPr>
        <w:spacing w:line="360" w:lineRule="auto"/>
        <w:ind w:firstLine="602" w:firstLineChars="200"/>
        <w:rPr>
          <w:rFonts w:ascii="仿宋" w:hAnsi="仿宋" w:eastAsia="仿宋"/>
          <w:b/>
          <w:sz w:val="30"/>
          <w:szCs w:val="30"/>
        </w:rPr>
      </w:pPr>
      <w:r>
        <w:rPr>
          <w:rFonts w:hint="eastAsia" w:ascii="仿宋" w:hAnsi="仿宋" w:eastAsia="仿宋"/>
          <w:b/>
          <w:sz w:val="30"/>
          <w:szCs w:val="30"/>
        </w:rPr>
        <w:t>三、后续跟进措施</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为保障周边居民的居住生活环境空气质量，及时反馈现阶段投诉诉求，生态环境监管部门将继续加大对相关区域的巡查排查力度，加强周边工业企业废气排放的监管管控，包括但不限于：</w:t>
      </w:r>
    </w:p>
    <w:p>
      <w:pPr>
        <w:spacing w:line="360" w:lineRule="auto"/>
        <w:ind w:firstLine="600" w:firstLineChars="200"/>
        <w:rPr>
          <w:rFonts w:ascii="仿宋" w:hAnsi="仿宋" w:eastAsia="仿宋"/>
          <w:sz w:val="30"/>
          <w:szCs w:val="30"/>
        </w:rPr>
      </w:pPr>
      <w:r>
        <w:rPr>
          <w:rFonts w:hint="eastAsia" w:ascii="仿宋" w:hAnsi="仿宋" w:eastAsia="仿宋"/>
          <w:sz w:val="30"/>
          <w:szCs w:val="30"/>
        </w:rPr>
        <w:t>1、督促费森尤斯卡比、顶津食品、奥克斯电气、连年鸿等企业加强自身的环保管理，特别是生产设施与环保设施的实时联动，确保废气处理达标排放；</w:t>
      </w:r>
    </w:p>
    <w:p>
      <w:pPr>
        <w:spacing w:line="360" w:lineRule="auto"/>
        <w:ind w:firstLine="600" w:firstLineChars="200"/>
        <w:rPr>
          <w:rFonts w:ascii="仿宋" w:hAnsi="仿宋" w:eastAsia="仿宋"/>
          <w:sz w:val="30"/>
          <w:szCs w:val="30"/>
        </w:rPr>
      </w:pPr>
      <w:r>
        <w:rPr>
          <w:rFonts w:hint="eastAsia" w:ascii="仿宋" w:hAnsi="仿宋" w:eastAsia="仿宋"/>
          <w:sz w:val="30"/>
          <w:szCs w:val="30"/>
        </w:rPr>
        <w:t>2、督促麦园相关企业加强自身环境管理，加强洪城康恒加强环保处理监管力度；</w:t>
      </w:r>
    </w:p>
    <w:p>
      <w:pPr>
        <w:spacing w:line="360" w:lineRule="auto"/>
        <w:ind w:firstLine="600" w:firstLineChars="200"/>
        <w:rPr>
          <w:rFonts w:ascii="仿宋" w:hAnsi="仿宋" w:eastAsia="仿宋"/>
          <w:sz w:val="30"/>
          <w:szCs w:val="30"/>
        </w:rPr>
      </w:pPr>
      <w:r>
        <w:rPr>
          <w:rFonts w:hint="eastAsia" w:ascii="仿宋" w:hAnsi="仿宋" w:eastAsia="仿宋"/>
          <w:sz w:val="30"/>
          <w:szCs w:val="30"/>
        </w:rPr>
        <w:t>3、继续保持现场巡查排查监管，及时发现问题、整改问题。</w:t>
      </w:r>
    </w:p>
    <w:p>
      <w:pPr>
        <w:spacing w:line="360" w:lineRule="auto"/>
        <w:rPr>
          <w:rFonts w:ascii="仿宋" w:hAnsi="仿宋" w:eastAsia="仿宋"/>
          <w:b/>
          <w:sz w:val="30"/>
          <w:szCs w:val="30"/>
        </w:rPr>
      </w:pPr>
    </w:p>
    <w:p>
      <w:pPr>
        <w:spacing w:line="360" w:lineRule="auto"/>
        <w:rPr>
          <w:rFonts w:ascii="仿宋" w:hAnsi="仿宋" w:eastAsia="仿宋"/>
          <w:b/>
          <w:sz w:val="30"/>
          <w:szCs w:val="30"/>
        </w:rPr>
      </w:pPr>
    </w:p>
    <w:p>
      <w:pPr>
        <w:spacing w:line="360" w:lineRule="auto"/>
        <w:rPr>
          <w:rFonts w:ascii="仿宋" w:hAnsi="仿宋" w:eastAsia="仿宋"/>
          <w:b/>
          <w:sz w:val="30"/>
          <w:szCs w:val="30"/>
        </w:rPr>
      </w:pPr>
    </w:p>
    <w:p>
      <w:pPr>
        <w:spacing w:line="360" w:lineRule="auto"/>
        <w:rPr>
          <w:rFonts w:ascii="仿宋" w:hAnsi="仿宋" w:eastAsia="仿宋"/>
          <w:b/>
          <w:sz w:val="30"/>
          <w:szCs w:val="30"/>
        </w:rPr>
      </w:pPr>
    </w:p>
    <w:p>
      <w:pPr>
        <w:spacing w:line="360" w:lineRule="auto"/>
        <w:rPr>
          <w:rFonts w:ascii="仿宋" w:hAnsi="仿宋" w:eastAsia="仿宋"/>
          <w:b/>
          <w:sz w:val="30"/>
          <w:szCs w:val="30"/>
        </w:rPr>
      </w:pPr>
    </w:p>
    <w:p>
      <w:pPr>
        <w:spacing w:line="360" w:lineRule="auto"/>
        <w:rPr>
          <w:rFonts w:ascii="仿宋" w:hAnsi="仿宋" w:eastAsia="仿宋"/>
          <w:b/>
          <w:sz w:val="30"/>
          <w:szCs w:val="30"/>
        </w:rPr>
      </w:pPr>
    </w:p>
    <w:p>
      <w:pPr>
        <w:spacing w:line="360" w:lineRule="auto"/>
        <w:rPr>
          <w:rFonts w:ascii="仿宋" w:hAnsi="仿宋" w:eastAsia="仿宋"/>
          <w:b/>
          <w:sz w:val="30"/>
          <w:szCs w:val="30"/>
        </w:rPr>
      </w:pPr>
    </w:p>
    <w:p>
      <w:pPr>
        <w:spacing w:line="400" w:lineRule="exact"/>
        <w:rPr>
          <w:rFonts w:ascii="仿宋" w:hAnsi="仿宋" w:eastAsia="仿宋"/>
          <w:sz w:val="32"/>
          <w:szCs w:val="32"/>
        </w:rPr>
      </w:pPr>
    </w:p>
    <w:sectPr>
      <w:footerReference r:id="rId3" w:type="default"/>
      <w:footerReference r:id="rId4" w:type="even"/>
      <w:pgSz w:w="11906" w:h="16838"/>
      <w:pgMar w:top="1134" w:right="1800" w:bottom="1134"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fldChar w:fldCharType="begin"/>
    </w:r>
    <w:r>
      <w:rPr>
        <w:rStyle w:val="6"/>
      </w:rPr>
      <w:instrText xml:space="preserve">PAGE  </w:instrTex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MTM2NzYwY2YzZTM1MTZkN2QzZDRkMGQ5ZDk5NTMifQ=="/>
  </w:docVars>
  <w:rsids>
    <w:rsidRoot w:val="0075362A"/>
    <w:rsid w:val="000F7055"/>
    <w:rsid w:val="0013108C"/>
    <w:rsid w:val="00180B24"/>
    <w:rsid w:val="001D0E7E"/>
    <w:rsid w:val="001E57F0"/>
    <w:rsid w:val="00222289"/>
    <w:rsid w:val="00232D80"/>
    <w:rsid w:val="00283308"/>
    <w:rsid w:val="002C0181"/>
    <w:rsid w:val="002C4149"/>
    <w:rsid w:val="002D32C8"/>
    <w:rsid w:val="00317B37"/>
    <w:rsid w:val="003B0A12"/>
    <w:rsid w:val="003B346E"/>
    <w:rsid w:val="003B3FAA"/>
    <w:rsid w:val="003F6161"/>
    <w:rsid w:val="0043730A"/>
    <w:rsid w:val="0048629A"/>
    <w:rsid w:val="004A4D2F"/>
    <w:rsid w:val="00520EB1"/>
    <w:rsid w:val="005B3CFD"/>
    <w:rsid w:val="005C3C67"/>
    <w:rsid w:val="006C01D1"/>
    <w:rsid w:val="006C46FF"/>
    <w:rsid w:val="0075362A"/>
    <w:rsid w:val="0077482B"/>
    <w:rsid w:val="00782E34"/>
    <w:rsid w:val="007A55A0"/>
    <w:rsid w:val="0082304E"/>
    <w:rsid w:val="00883EC1"/>
    <w:rsid w:val="008B034E"/>
    <w:rsid w:val="00936DA0"/>
    <w:rsid w:val="00941385"/>
    <w:rsid w:val="00980462"/>
    <w:rsid w:val="00981DBE"/>
    <w:rsid w:val="009A539E"/>
    <w:rsid w:val="009D0C53"/>
    <w:rsid w:val="00A3444E"/>
    <w:rsid w:val="00AB1D4B"/>
    <w:rsid w:val="00AC1A2A"/>
    <w:rsid w:val="00AF2875"/>
    <w:rsid w:val="00B01C7A"/>
    <w:rsid w:val="00B20173"/>
    <w:rsid w:val="00B24705"/>
    <w:rsid w:val="00B7095C"/>
    <w:rsid w:val="00B91169"/>
    <w:rsid w:val="00BB5AC2"/>
    <w:rsid w:val="00C41554"/>
    <w:rsid w:val="00CB0D4E"/>
    <w:rsid w:val="00CC495C"/>
    <w:rsid w:val="00D1383C"/>
    <w:rsid w:val="00D573A7"/>
    <w:rsid w:val="00E56976"/>
    <w:rsid w:val="00EA2E2E"/>
    <w:rsid w:val="00EB056E"/>
    <w:rsid w:val="00ED3C03"/>
    <w:rsid w:val="00EF4C64"/>
    <w:rsid w:val="00F06BDE"/>
    <w:rsid w:val="00F164C1"/>
    <w:rsid w:val="00F7758D"/>
    <w:rsid w:val="00F93AC2"/>
    <w:rsid w:val="00FA2068"/>
    <w:rsid w:val="00FA538E"/>
    <w:rsid w:val="00FD2D42"/>
    <w:rsid w:val="00FE6F99"/>
    <w:rsid w:val="043A46B8"/>
    <w:rsid w:val="043E2126"/>
    <w:rsid w:val="075E5280"/>
    <w:rsid w:val="07DA1733"/>
    <w:rsid w:val="09BB733E"/>
    <w:rsid w:val="0AC43208"/>
    <w:rsid w:val="0BC34B06"/>
    <w:rsid w:val="0CFE6C21"/>
    <w:rsid w:val="0FF770D6"/>
    <w:rsid w:val="127973C4"/>
    <w:rsid w:val="14EB0664"/>
    <w:rsid w:val="1A3A6275"/>
    <w:rsid w:val="1A426CB3"/>
    <w:rsid w:val="1AB66388"/>
    <w:rsid w:val="1B5E3C99"/>
    <w:rsid w:val="1CEE3442"/>
    <w:rsid w:val="1F2C7E64"/>
    <w:rsid w:val="20744A32"/>
    <w:rsid w:val="228679B8"/>
    <w:rsid w:val="228F52B8"/>
    <w:rsid w:val="230458C3"/>
    <w:rsid w:val="24175435"/>
    <w:rsid w:val="261F7522"/>
    <w:rsid w:val="28B17F51"/>
    <w:rsid w:val="2AC45290"/>
    <w:rsid w:val="2D9D200A"/>
    <w:rsid w:val="2F434CE2"/>
    <w:rsid w:val="31346A9E"/>
    <w:rsid w:val="33EC382A"/>
    <w:rsid w:val="354471D7"/>
    <w:rsid w:val="36436B5B"/>
    <w:rsid w:val="37BB2D4C"/>
    <w:rsid w:val="389D5503"/>
    <w:rsid w:val="38F71672"/>
    <w:rsid w:val="39270DDB"/>
    <w:rsid w:val="3AF83DF6"/>
    <w:rsid w:val="3B2334D4"/>
    <w:rsid w:val="3D4431C3"/>
    <w:rsid w:val="420D76D5"/>
    <w:rsid w:val="428627EC"/>
    <w:rsid w:val="4393441E"/>
    <w:rsid w:val="44C97991"/>
    <w:rsid w:val="45004416"/>
    <w:rsid w:val="46201F92"/>
    <w:rsid w:val="4A9B6ADD"/>
    <w:rsid w:val="4B357C36"/>
    <w:rsid w:val="4E0260CD"/>
    <w:rsid w:val="50305218"/>
    <w:rsid w:val="51676700"/>
    <w:rsid w:val="52956073"/>
    <w:rsid w:val="55BF5B16"/>
    <w:rsid w:val="57D938A7"/>
    <w:rsid w:val="5CA55692"/>
    <w:rsid w:val="5D5D3D04"/>
    <w:rsid w:val="5F05053B"/>
    <w:rsid w:val="62B23169"/>
    <w:rsid w:val="6328456F"/>
    <w:rsid w:val="64D45390"/>
    <w:rsid w:val="6A2B6F61"/>
    <w:rsid w:val="6AEE08B9"/>
    <w:rsid w:val="6C8C0E98"/>
    <w:rsid w:val="6D277080"/>
    <w:rsid w:val="703B7F6C"/>
    <w:rsid w:val="727F3812"/>
    <w:rsid w:val="746435BA"/>
    <w:rsid w:val="75BD4A77"/>
    <w:rsid w:val="764C50EF"/>
    <w:rsid w:val="78F83DAB"/>
    <w:rsid w:val="791341E1"/>
    <w:rsid w:val="798049C2"/>
    <w:rsid w:val="7A227052"/>
    <w:rsid w:val="7B1727F9"/>
    <w:rsid w:val="7C005502"/>
    <w:rsid w:val="7C5628C1"/>
    <w:rsid w:val="7F2A7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Char"/>
    <w:basedOn w:val="5"/>
    <w:link w:val="3"/>
    <w:uiPriority w:val="0"/>
    <w:rPr>
      <w:kern w:val="2"/>
      <w:sz w:val="18"/>
      <w:szCs w:val="18"/>
    </w:rPr>
  </w:style>
  <w:style w:type="character" w:customStyle="1" w:styleId="8">
    <w:name w:val="ca-3"/>
    <w:basedOn w:val="5"/>
    <w:uiPriority w:val="0"/>
  </w:style>
  <w:style w:type="paragraph" w:customStyle="1" w:styleId="9">
    <w:name w:val="pa-2"/>
    <w:basedOn w:val="1"/>
    <w:qFormat/>
    <w:uiPriority w:val="0"/>
    <w:pPr>
      <w:widowControl/>
      <w:spacing w:before="150" w:after="15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USA</Company>
  <Pages>2</Pages>
  <Words>644</Words>
  <Characters>655</Characters>
  <Lines>4</Lines>
  <Paragraphs>1</Paragraphs>
  <TotalTime>19</TotalTime>
  <ScaleCrop>false</ScaleCrop>
  <LinksUpToDate>false</LinksUpToDate>
  <CharactersWithSpaces>655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2022-02-16T05:55:00Z</dcterms:created>
  <dc:creator>Administrator</dc:creator>
  <cp:lastModifiedBy>奋斗</cp:lastModifiedBy>
  <cp:lastPrinted>2019-05-06T07:37:00Z</cp:lastPrinted>
  <dcterms:modified xsi:type="dcterms:W3CDTF">2022-08-25T07:09:56Z</dcterms:modified>
  <dc:title>关于南昌宏方实业有限公司废气污染环境情况的调查报告</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B68061233DF64CE7B46067F310BE08EB</vt:lpwstr>
  </property>
</Properties>
</file>